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DB6" w:rsidRDefault="00410DB6" w:rsidP="00410DB6">
      <w:pPr>
        <w:pStyle w:val="ZKON"/>
      </w:pPr>
      <w:bookmarkStart w:id="0" w:name="_GoBack"/>
      <w:bookmarkEnd w:id="0"/>
      <w:r>
        <w:t>ZÁKON</w:t>
      </w:r>
    </w:p>
    <w:p w:rsidR="003A1F19" w:rsidRPr="00410DB6" w:rsidRDefault="00410DB6" w:rsidP="00410DB6">
      <w:pPr>
        <w:pStyle w:val="nadpiszkona"/>
        <w:rPr>
          <w:rFonts w:cs="Arial"/>
          <w:b w:val="0"/>
          <w:szCs w:val="24"/>
        </w:rPr>
      </w:pPr>
      <w:r w:rsidRPr="00410DB6">
        <w:rPr>
          <w:b w:val="0"/>
        </w:rPr>
        <w:t xml:space="preserve">ze </w:t>
      </w:r>
      <w:proofErr w:type="gramStart"/>
      <w:r w:rsidRPr="00410DB6">
        <w:rPr>
          <w:b w:val="0"/>
        </w:rPr>
        <w:t xml:space="preserve">dne                    </w:t>
      </w:r>
      <w:r w:rsidR="003A1F19" w:rsidRPr="00410DB6">
        <w:rPr>
          <w:rFonts w:cs="Arial"/>
          <w:b w:val="0"/>
          <w:bCs/>
          <w:szCs w:val="24"/>
        </w:rPr>
        <w:t>2019</w:t>
      </w:r>
      <w:proofErr w:type="gramEnd"/>
      <w:r w:rsidR="003A1F19" w:rsidRPr="00410DB6">
        <w:rPr>
          <w:rFonts w:cs="Arial"/>
          <w:b w:val="0"/>
          <w:szCs w:val="24"/>
        </w:rPr>
        <w:t>,</w:t>
      </w:r>
    </w:p>
    <w:p w:rsidR="003A1F19" w:rsidRPr="00654222" w:rsidRDefault="003A1F19" w:rsidP="00410DB6">
      <w:pPr>
        <w:pStyle w:val="nadpiszkona"/>
      </w:pPr>
      <w:r w:rsidRPr="00654222">
        <w:t>kterým se mění zákon č. 634/1992 Sb., o ochraně spotřebitele, ve znění pozdějších předpisů</w:t>
      </w:r>
    </w:p>
    <w:p w:rsidR="00410DB6" w:rsidRDefault="00410DB6" w:rsidP="00410DB6">
      <w:pPr>
        <w:pStyle w:val="Parlament"/>
      </w:pPr>
      <w:r>
        <w:t>Parlament se usnesl na tomto zákoně České republiky:</w:t>
      </w:r>
    </w:p>
    <w:p w:rsidR="003A1F19" w:rsidRPr="00654222" w:rsidRDefault="00410DB6" w:rsidP="00410DB6">
      <w:pPr>
        <w:pStyle w:val="lnek"/>
      </w:pPr>
      <w:r>
        <w:t xml:space="preserve">Čl. </w:t>
      </w:r>
      <w:r w:rsidR="003A1F19" w:rsidRPr="00654222">
        <w:t>I</w:t>
      </w:r>
    </w:p>
    <w:p w:rsidR="003A1F19" w:rsidRPr="00654222" w:rsidRDefault="003A1F19" w:rsidP="00410DB6">
      <w:pPr>
        <w:pStyle w:val="Textlnku"/>
      </w:pPr>
      <w:r w:rsidRPr="00654222">
        <w:t>Zákon č. 634/1992 Sb., o ochraně spotřebitele, ve znění zákona č. 217/1993 Sb., zákona č.</w:t>
      </w:r>
      <w:r w:rsidR="00410DB6">
        <w:t> </w:t>
      </w:r>
      <w:r w:rsidRPr="00654222">
        <w:t>40/1995 Sb., zákona č. 104/1995 Sb., zákona č. 110/1997 Sb., zákona č. 356/1999 Sb., zákona č. 64/2000 Sb., zákona č. 145/2000 Sb., zákona č. 258/2000 Sb., zákona č.</w:t>
      </w:r>
      <w:r w:rsidR="00410DB6">
        <w:t> </w:t>
      </w:r>
      <w:r w:rsidRPr="00654222">
        <w:t>102/2001</w:t>
      </w:r>
      <w:r w:rsidR="00410DB6">
        <w:t> </w:t>
      </w:r>
      <w:r w:rsidRPr="00654222">
        <w:t>Sb., zákona č. 452/2001 Sb., zákona č. 477/2001 Sb., zákona č. 151/2002 Sb., zákona č. 320/2002 Sb., zákona č. 227/2003 Sb., zákona č. 277/2003 Sb., zákona č.</w:t>
      </w:r>
      <w:r w:rsidR="00410DB6">
        <w:t> </w:t>
      </w:r>
      <w:r w:rsidRPr="00654222">
        <w:t>439/2003</w:t>
      </w:r>
      <w:r w:rsidR="00410DB6">
        <w:t> </w:t>
      </w:r>
      <w:r w:rsidRPr="00654222">
        <w:t>Sb., zákona č. 119/2004 Sb., zákona č. 186/2004 Sb., zákona č. 217/2004 Sb., zákona č. 444/2005 Sb., zákona č. 214/2006 Sb., zákona č. 229/2006 Sb., zákona č.</w:t>
      </w:r>
      <w:r w:rsidR="00410DB6">
        <w:t> </w:t>
      </w:r>
      <w:r w:rsidRPr="00654222">
        <w:t>36/2008</w:t>
      </w:r>
      <w:r w:rsidR="00410DB6">
        <w:t> </w:t>
      </w:r>
      <w:r w:rsidRPr="00654222">
        <w:t>Sb., zákona č. 227/2009 Sb., zákona č. 281/2009 Sb., zákona č. 285/2009 Sb., zákona č. 293/2009 Sb., zákona č. 298/2009 Sb., zákona č. 301/2009 Sb., zákona č.</w:t>
      </w:r>
      <w:r w:rsidR="00410DB6">
        <w:t> </w:t>
      </w:r>
      <w:r w:rsidRPr="00654222">
        <w:t>155/2010</w:t>
      </w:r>
      <w:r w:rsidR="00410DB6">
        <w:t> </w:t>
      </w:r>
      <w:r w:rsidRPr="00654222">
        <w:t>Sb., zákona č. 28/2011 Sb., zákona č. 139/2011 Sb., zákona č. 211/2011 Sb., zákona č. 219/2011 Sb., zákona č. 468/2011 Sb., zákona č. 221/2012 Sb., zákona č.</w:t>
      </w:r>
      <w:r w:rsidR="00410DB6">
        <w:t> </w:t>
      </w:r>
      <w:r w:rsidRPr="00654222">
        <w:t>238/2012</w:t>
      </w:r>
      <w:r w:rsidR="00410DB6">
        <w:t> </w:t>
      </w:r>
      <w:r w:rsidRPr="00654222">
        <w:t>Sb., zákona č. 303/2013 Sb., zákona č. 476/2013 Sb., zákona č. 356/2014 Sb., zákona č. 206/2015 Sb., zákona č. 378/2015 Sb., zákona č. 188/2016 Sb., zákona č.</w:t>
      </w:r>
      <w:r w:rsidR="00410DB6">
        <w:t> </w:t>
      </w:r>
      <w:r w:rsidRPr="00654222">
        <w:t>183/2017</w:t>
      </w:r>
      <w:r w:rsidR="00410DB6">
        <w:t> S</w:t>
      </w:r>
      <w:r w:rsidRPr="00654222">
        <w:t>b., zákona č. 264/2017 Sb. a zákona č. 371/2017 Sb., se mění takto:</w:t>
      </w:r>
    </w:p>
    <w:p w:rsidR="003A1F19" w:rsidRPr="00410DB6" w:rsidRDefault="003A1F19" w:rsidP="00410DB6">
      <w:pPr>
        <w:pStyle w:val="Novelizanbod"/>
      </w:pPr>
      <w:r w:rsidRPr="00654222">
        <w:t xml:space="preserve">V § 1 odst. 1 se slova „Evropské unie </w:t>
      </w:r>
      <w:r w:rsidRPr="00654222">
        <w:rPr>
          <w:vertAlign w:val="superscript"/>
        </w:rPr>
        <w:t>31), 32), 36)</w:t>
      </w:r>
      <w:r w:rsidRPr="00654222">
        <w:t>“ nahrazují slovy „</w:t>
      </w:r>
      <w:r w:rsidRPr="00410DB6">
        <w:t>Evropské unie</w:t>
      </w:r>
      <w:r w:rsidRPr="00410DB6">
        <w:rPr>
          <w:vertAlign w:val="superscript"/>
        </w:rPr>
        <w:t xml:space="preserve"> 48)</w:t>
      </w:r>
      <w:r w:rsidRPr="00410DB6">
        <w:t>“.</w:t>
      </w:r>
    </w:p>
    <w:p w:rsidR="003A1F19" w:rsidRPr="00654222" w:rsidRDefault="003A1F19" w:rsidP="00410DB6">
      <w:pPr>
        <w:spacing w:before="120" w:after="120"/>
        <w:rPr>
          <w:rFonts w:cs="Arial"/>
          <w:color w:val="000000"/>
          <w:szCs w:val="24"/>
        </w:rPr>
      </w:pPr>
      <w:r w:rsidRPr="00654222">
        <w:rPr>
          <w:rFonts w:cs="Arial"/>
          <w:color w:val="000000"/>
          <w:szCs w:val="24"/>
        </w:rPr>
        <w:t>Poznámka pod čarou č. 48 zní:</w:t>
      </w:r>
    </w:p>
    <w:p w:rsidR="003A1F19" w:rsidRPr="00654222" w:rsidRDefault="003A1F19" w:rsidP="00410DB6">
      <w:pPr>
        <w:rPr>
          <w:rFonts w:cs="Arial"/>
          <w:color w:val="000000"/>
          <w:szCs w:val="24"/>
        </w:rPr>
      </w:pPr>
      <w:r w:rsidRPr="00654222" w:rsidDel="0078536D">
        <w:rPr>
          <w:rFonts w:cs="Arial"/>
          <w:color w:val="000000"/>
          <w:szCs w:val="24"/>
        </w:rPr>
        <w:t xml:space="preserve"> </w:t>
      </w:r>
      <w:r w:rsidRPr="00654222">
        <w:rPr>
          <w:rFonts w:cs="Arial"/>
          <w:color w:val="000000"/>
          <w:szCs w:val="24"/>
        </w:rPr>
        <w:t>„</w:t>
      </w:r>
      <w:r w:rsidRPr="00654222">
        <w:rPr>
          <w:rFonts w:cs="Arial"/>
          <w:color w:val="000000"/>
          <w:szCs w:val="24"/>
          <w:vertAlign w:val="superscript"/>
        </w:rPr>
        <w:t>48)</w:t>
      </w:r>
      <w:r w:rsidRPr="00654222">
        <w:rPr>
          <w:rFonts w:cs="Arial"/>
          <w:color w:val="000000"/>
          <w:szCs w:val="24"/>
        </w:rPr>
        <w:t xml:space="preserve"> Nařízení Evropského parlamentu a Rady (ES) č. 765/2008 ze dne 9. července 2008, kterým se stanoví požadavky na akreditaci a dozor nad trhem týkající se uvádění výrobků na trh, a kterým se zrušuje nařízení (EHS) č. 339/93. </w:t>
      </w:r>
    </w:p>
    <w:p w:rsidR="003A1F19" w:rsidRPr="00654222" w:rsidRDefault="003A1F19" w:rsidP="00410DB6">
      <w:pPr>
        <w:spacing w:before="120"/>
        <w:rPr>
          <w:rFonts w:cs="Arial"/>
          <w:color w:val="000000"/>
          <w:szCs w:val="24"/>
        </w:rPr>
      </w:pPr>
      <w:r w:rsidRPr="00654222">
        <w:rPr>
          <w:rFonts w:cs="Arial"/>
          <w:color w:val="000000"/>
          <w:szCs w:val="24"/>
        </w:rPr>
        <w:t>Nařízení Evropského parlamentu a Rady (EU) č. 1007/2011 ze dne 27. září 2011 o názvech textilních vláken a souvisejícím označování materiálového složení textilních výrobků a o</w:t>
      </w:r>
      <w:r w:rsidR="00410DB6">
        <w:rPr>
          <w:rFonts w:cs="Arial"/>
          <w:color w:val="000000"/>
          <w:szCs w:val="24"/>
        </w:rPr>
        <w:t> </w:t>
      </w:r>
      <w:r w:rsidRPr="00654222">
        <w:rPr>
          <w:rFonts w:cs="Arial"/>
          <w:color w:val="000000"/>
          <w:szCs w:val="24"/>
        </w:rPr>
        <w:t>zrušení směrnice Rady 73/44/EHS a směrnic Evropského parlamentu a Rady 96/73/ES a 2008/121/ES.</w:t>
      </w:r>
    </w:p>
    <w:p w:rsidR="003A1F19" w:rsidRPr="00654222" w:rsidRDefault="003A1F19" w:rsidP="00410DB6">
      <w:pPr>
        <w:spacing w:before="120"/>
        <w:rPr>
          <w:rFonts w:cs="Arial"/>
          <w:color w:val="000000"/>
          <w:szCs w:val="24"/>
          <w:u w:val="single"/>
        </w:rPr>
      </w:pPr>
      <w:r w:rsidRPr="00654222">
        <w:rPr>
          <w:rFonts w:cs="Arial"/>
          <w:color w:val="000000"/>
          <w:szCs w:val="24"/>
        </w:rPr>
        <w:t>Nařízení Evropského parlamentu a Rady (EU) č. 524/2013 ze dne 21. května 2013 o řešení spotřebitelských sporů on-line a o změně nařízení (ES) č. 2006/2004 a směrnice 2009/22/ES (nařízení o řešení spotřebitelských sporů on-line).</w:t>
      </w:r>
    </w:p>
    <w:p w:rsidR="003A1F19" w:rsidRPr="00410DB6" w:rsidRDefault="003A1F19" w:rsidP="00410DB6">
      <w:pPr>
        <w:spacing w:before="120"/>
        <w:rPr>
          <w:rFonts w:cs="Arial"/>
          <w:color w:val="000000"/>
          <w:szCs w:val="24"/>
        </w:rPr>
      </w:pPr>
      <w:r w:rsidRPr="00410DB6">
        <w:rPr>
          <w:rFonts w:cs="Arial"/>
          <w:color w:val="000000"/>
          <w:szCs w:val="24"/>
        </w:rPr>
        <w:t>Nařízení (EU) 2018/302 Evropského parlamentu a Rady ze dne 28. února 2018 o řešení neoprávněného zeměpisného blokování a dalších forem diskriminace založených na státní příslušnosti, místě bydliště či místě usazení zákazníků v rámci vnitřního trhu a o změně nařízení (ES) č. 2006/2004 a (EU) 2017/2394 a směrnice 2009/22/ES.“.</w:t>
      </w:r>
    </w:p>
    <w:p w:rsidR="003A1F19" w:rsidRPr="00654222" w:rsidRDefault="003A1F19" w:rsidP="00410DB6">
      <w:pPr>
        <w:pStyle w:val="Novelizanbod"/>
      </w:pPr>
      <w:r w:rsidRPr="00654222">
        <w:lastRenderedPageBreak/>
        <w:t>V § 20l se doplňuje odstavec 3, který včetně poznámky pod čarou č. 49 zní:</w:t>
      </w:r>
    </w:p>
    <w:p w:rsidR="003A1F19" w:rsidRPr="00654222" w:rsidRDefault="003A1F19" w:rsidP="00410DB6">
      <w:pPr>
        <w:pStyle w:val="Textlnku"/>
      </w:pPr>
      <w:r w:rsidRPr="00654222">
        <w:t>„(3) Evropské spotřebitelské centrum Česká republika poskytuje spotřebiteli praktickou pomoc pro případ jeho sporu s obchodníkem, který vznikne v důsledku použití přímo použitelného předpisu Evropské unie upravujícího neoprávněné zeměpisné blokování</w:t>
      </w:r>
      <w:r w:rsidRPr="00654222">
        <w:rPr>
          <w:vertAlign w:val="superscript"/>
        </w:rPr>
        <w:t>49)</w:t>
      </w:r>
      <w:r w:rsidRPr="00654222">
        <w:t>.</w:t>
      </w:r>
    </w:p>
    <w:p w:rsidR="003A1F19" w:rsidRPr="00654222" w:rsidRDefault="003A1F19" w:rsidP="00410DB6">
      <w:pPr>
        <w:rPr>
          <w:rFonts w:cs="Arial"/>
          <w:color w:val="000000"/>
          <w:szCs w:val="24"/>
        </w:rPr>
      </w:pPr>
      <w:r w:rsidRPr="00654222">
        <w:rPr>
          <w:rFonts w:cs="Arial"/>
          <w:color w:val="000000"/>
          <w:szCs w:val="24"/>
        </w:rPr>
        <w:t>__________________</w:t>
      </w:r>
    </w:p>
    <w:p w:rsidR="003A1F19" w:rsidRPr="00410DB6" w:rsidRDefault="003A1F19" w:rsidP="00410DB6">
      <w:pPr>
        <w:rPr>
          <w:rFonts w:cs="Arial"/>
          <w:color w:val="000000"/>
          <w:szCs w:val="24"/>
        </w:rPr>
      </w:pPr>
      <w:r w:rsidRPr="00410DB6">
        <w:rPr>
          <w:rFonts w:cs="Arial"/>
          <w:color w:val="000000"/>
          <w:szCs w:val="24"/>
          <w:vertAlign w:val="superscript"/>
        </w:rPr>
        <w:t>49)</w:t>
      </w:r>
      <w:r w:rsidRPr="00410DB6">
        <w:rPr>
          <w:rFonts w:cs="Arial"/>
          <w:color w:val="000000"/>
          <w:szCs w:val="24"/>
        </w:rPr>
        <w:t xml:space="preserve"> Nařízení (EU) 2018/302.“.</w:t>
      </w:r>
    </w:p>
    <w:p w:rsidR="003A1F19" w:rsidRPr="00654222" w:rsidRDefault="003A1F19" w:rsidP="00410DB6">
      <w:pPr>
        <w:pStyle w:val="Novelizanbod"/>
      </w:pPr>
      <w:r w:rsidRPr="00654222">
        <w:t xml:space="preserve">V § 23 odstavec 11 zní: </w:t>
      </w:r>
    </w:p>
    <w:p w:rsidR="003A1F19" w:rsidRPr="00654222" w:rsidRDefault="003A1F19" w:rsidP="00410DB6">
      <w:pPr>
        <w:pStyle w:val="Textlnku"/>
      </w:pPr>
      <w:r w:rsidRPr="00654222">
        <w:t xml:space="preserve">„(11) Energetický regulační úřad provádí na úseku podnikání v energetických odvětvích dozor nad dodržováním povinností stanovených v § 4 až 6, 12 a 14 a </w:t>
      </w:r>
      <w:r>
        <w:t>přímo použitelný</w:t>
      </w:r>
      <w:r w:rsidRPr="00654222">
        <w:t>m</w:t>
      </w:r>
      <w:r>
        <w:t xml:space="preserve"> předpisem</w:t>
      </w:r>
      <w:r w:rsidRPr="00654222">
        <w:t xml:space="preserve"> Evropské unie upravujícím neoprávněné zeměpisné blokování</w:t>
      </w:r>
      <w:r w:rsidRPr="00654222">
        <w:rPr>
          <w:vertAlign w:val="superscript"/>
        </w:rPr>
        <w:t>49)</w:t>
      </w:r>
      <w:r w:rsidRPr="00654222">
        <w:t>.“.</w:t>
      </w:r>
    </w:p>
    <w:p w:rsidR="003A1F19" w:rsidRPr="00654222" w:rsidRDefault="003A1F19" w:rsidP="00410DB6">
      <w:pPr>
        <w:pStyle w:val="Novelizanbod"/>
      </w:pPr>
      <w:r w:rsidRPr="00654222">
        <w:t>V § 23 odst. 16 se za slovo „zákonem“ vkládají slova „a přímo použitelným předpisem Evropské unie upravujícím neoprávněné zeměpisné blokování</w:t>
      </w:r>
      <w:r w:rsidRPr="00654222">
        <w:rPr>
          <w:vertAlign w:val="superscript"/>
        </w:rPr>
        <w:t>49)</w:t>
      </w:r>
      <w:r w:rsidRPr="00654222">
        <w:t>,“.</w:t>
      </w:r>
    </w:p>
    <w:p w:rsidR="003A1F19" w:rsidRPr="00654222" w:rsidRDefault="003A1F19" w:rsidP="00410DB6">
      <w:pPr>
        <w:pStyle w:val="Novelizanbod"/>
      </w:pPr>
      <w:r w:rsidRPr="00654222">
        <w:t>V § 23 se doplňuje odstavec 20, který zní:</w:t>
      </w:r>
    </w:p>
    <w:p w:rsidR="003A1F19" w:rsidRPr="00654222" w:rsidRDefault="003A1F19" w:rsidP="00410DB6">
      <w:pPr>
        <w:pStyle w:val="Textlnku"/>
      </w:pPr>
      <w:r w:rsidRPr="00654222">
        <w:t>„(20) Česká obchodní inspekce provádí dozor nad dodržováním povinností stanovených přímo použitelným předpisem Evropské unie upravujícím neoprávněné zeměpisné blokování</w:t>
      </w:r>
      <w:r w:rsidRPr="00654222">
        <w:rPr>
          <w:vertAlign w:val="superscript"/>
        </w:rPr>
        <w:t>49)</w:t>
      </w:r>
      <w:r w:rsidRPr="00654222">
        <w:t>.“.</w:t>
      </w:r>
    </w:p>
    <w:p w:rsidR="003A1F19" w:rsidRPr="00654222" w:rsidRDefault="003A1F19" w:rsidP="00410DB6">
      <w:pPr>
        <w:pStyle w:val="Novelizanbod"/>
      </w:pPr>
      <w:r w:rsidRPr="00654222">
        <w:t>V § 24 odstavec 8 zní:</w:t>
      </w:r>
    </w:p>
    <w:p w:rsidR="003A1F19" w:rsidRPr="00654222" w:rsidRDefault="003A1F19" w:rsidP="00410DB6">
      <w:pPr>
        <w:pStyle w:val="Textlnku"/>
      </w:pPr>
      <w:r w:rsidRPr="00654222">
        <w:t>„(8) Prodávající se dopustí přestupku tím, že</w:t>
      </w:r>
    </w:p>
    <w:p w:rsidR="003A1F19" w:rsidRPr="00654222" w:rsidRDefault="003A1F19" w:rsidP="00410DB6">
      <w:pPr>
        <w:pStyle w:val="Textpsmene"/>
      </w:pPr>
      <w:r w:rsidRPr="00654222">
        <w:t>v rozporu s § 23a odst. 6 nevyrozumí bez zbytečných průtahů nebo ve lhůtě stanovené dozorovým orgánem výrobce, dovozce nebo dodavatele, že výrobek je na základě rozhodnutí dozorového orgánu stahován z trhu,</w:t>
      </w:r>
    </w:p>
    <w:p w:rsidR="003A1F19" w:rsidRPr="00654222" w:rsidRDefault="003A1F19" w:rsidP="00410DB6">
      <w:pPr>
        <w:pStyle w:val="Textpsmene"/>
      </w:pPr>
      <w:r w:rsidRPr="00654222">
        <w:t>v rozporu s § 23a odst. 6 neprodleně nezajistí způsob vrácení výrobku nebezpečného svou zaměnitelností s potravinou,</w:t>
      </w:r>
    </w:p>
    <w:p w:rsidR="003A1F19" w:rsidRPr="00654222" w:rsidRDefault="003A1F19" w:rsidP="00410DB6">
      <w:pPr>
        <w:pStyle w:val="Textpsmene"/>
      </w:pPr>
      <w:r w:rsidRPr="00654222">
        <w:t xml:space="preserve">v rozporu s § 23a odst. 6 nevyrozumí dozorový orgán o vrácení nebo zpětném převzetí výrobku stahovaného z trhu, nebo </w:t>
      </w:r>
    </w:p>
    <w:p w:rsidR="003A1F19" w:rsidRPr="00410DB6" w:rsidRDefault="003A1F19" w:rsidP="00410DB6">
      <w:pPr>
        <w:pStyle w:val="Textpsmene"/>
      </w:pPr>
      <w:r w:rsidRPr="00410DB6">
        <w:t>poruší některou z povinností nebo poruší některý ze zákazů podle čl. 3, 4 nebo 5 přímo použitelného předpisu Evropské unie upravujícího neoprávněné zeměpisné blokování</w:t>
      </w:r>
      <w:r w:rsidRPr="00410DB6">
        <w:rPr>
          <w:vertAlign w:val="superscript"/>
        </w:rPr>
        <w:t>49)</w:t>
      </w:r>
      <w:r w:rsidRPr="00410DB6">
        <w:t>.“.</w:t>
      </w:r>
    </w:p>
    <w:p w:rsidR="003A1F19" w:rsidRPr="00C46ABD" w:rsidRDefault="003A1F19" w:rsidP="00410DB6">
      <w:pPr>
        <w:pStyle w:val="Novelizanbod"/>
        <w:keepNext w:val="0"/>
      </w:pPr>
      <w:r w:rsidRPr="00654222">
        <w:t xml:space="preserve">V § 24 odst. 14 se na konci textu písmene c) doplňují slova </w:t>
      </w:r>
      <w:r w:rsidRPr="00C46ABD">
        <w:t>„a odstavce 8 písm. d)“.</w:t>
      </w:r>
    </w:p>
    <w:p w:rsidR="003A1F19" w:rsidRPr="00654222" w:rsidRDefault="003A1F19" w:rsidP="00C46ABD">
      <w:pPr>
        <w:pStyle w:val="Novelizanbod"/>
        <w:keepNext w:val="0"/>
      </w:pPr>
      <w:r w:rsidRPr="00654222">
        <w:t>V § 24 odst. 14 se na konci textu písmene e) doplňuje text „písm. a), b), c)“.</w:t>
      </w:r>
    </w:p>
    <w:p w:rsidR="003A1F19" w:rsidRPr="00654222" w:rsidRDefault="00410DB6" w:rsidP="00410DB6">
      <w:pPr>
        <w:pStyle w:val="lnek"/>
      </w:pPr>
      <w:r>
        <w:t xml:space="preserve">Čl. </w:t>
      </w:r>
      <w:r w:rsidR="003A1F19" w:rsidRPr="00654222">
        <w:t>II</w:t>
      </w:r>
    </w:p>
    <w:p w:rsidR="003A1F19" w:rsidRPr="00654222" w:rsidRDefault="003A1F19" w:rsidP="00410DB6">
      <w:pPr>
        <w:pStyle w:val="Nadpislnku"/>
      </w:pPr>
      <w:r w:rsidRPr="00654222">
        <w:t>Účinnost</w:t>
      </w:r>
    </w:p>
    <w:p w:rsidR="003A1F19" w:rsidRDefault="003A1F19" w:rsidP="00410DB6">
      <w:pPr>
        <w:pStyle w:val="Textlnku"/>
      </w:pPr>
      <w:r w:rsidRPr="00654222">
        <w:t>Tento zákon nabývá účinnosti dnem jeho vyhlášení.</w:t>
      </w:r>
    </w:p>
    <w:sectPr w:rsidR="003A1F19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F19" w:rsidRDefault="003A1F19">
      <w:r>
        <w:separator/>
      </w:r>
    </w:p>
  </w:endnote>
  <w:endnote w:type="continuationSeparator" w:id="0">
    <w:p w:rsidR="003A1F19" w:rsidRDefault="003A1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F19" w:rsidRDefault="003A1F19">
      <w:r>
        <w:separator/>
      </w:r>
    </w:p>
  </w:footnote>
  <w:footnote w:type="continuationSeparator" w:id="0">
    <w:p w:rsidR="003A1F19" w:rsidRDefault="003A1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81B" w:rsidRDefault="003A1F1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5081B" w:rsidRDefault="009508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81B" w:rsidRDefault="003A1F1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4D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95081B" w:rsidRDefault="009508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0D55E4"/>
    <w:multiLevelType w:val="hybridMultilevel"/>
    <w:tmpl w:val="0596CB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8"/>
  </w:num>
  <w:num w:numId="6">
    <w:abstractNumId w:val="16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20"/>
  </w:num>
  <w:num w:numId="12">
    <w:abstractNumId w:val="10"/>
  </w:num>
  <w:num w:numId="13">
    <w:abstractNumId w:val="17"/>
  </w:num>
  <w:num w:numId="14">
    <w:abstractNumId w:val="9"/>
  </w:num>
  <w:num w:numId="15">
    <w:abstractNumId w:val="15"/>
  </w:num>
  <w:num w:numId="16">
    <w:abstractNumId w:val="4"/>
  </w:num>
  <w:num w:numId="17">
    <w:abstractNumId w:val="12"/>
  </w:num>
  <w:num w:numId="18">
    <w:abstractNumId w:val="19"/>
  </w:num>
  <w:num w:numId="19">
    <w:abstractNumId w:val="13"/>
  </w:num>
  <w:num w:numId="20">
    <w:abstractNumId w:val="11"/>
  </w:num>
  <w:num w:numId="21">
    <w:abstractNumId w:val="13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3A1F19"/>
    <w:rsid w:val="003A1F19"/>
    <w:rsid w:val="003A734D"/>
    <w:rsid w:val="00410DB6"/>
    <w:rsid w:val="0095081B"/>
    <w:rsid w:val="00C4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8CF30-4652-4BE4-950F-016FA651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734D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3A734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3A734D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3A734D"/>
  </w:style>
  <w:style w:type="paragraph" w:styleId="Zhlav">
    <w:name w:val="header"/>
    <w:basedOn w:val="Normln"/>
    <w:semiHidden/>
    <w:rsid w:val="003A734D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A734D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A734D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A734D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A734D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A734D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A734D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A734D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A734D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A734D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A734D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A734D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A734D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A734D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A734D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A734D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A734D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A734D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A734D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A734D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A734D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A734D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A734D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A734D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A734D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3A734D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3A734D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3A1F19"/>
    <w:pPr>
      <w:ind w:left="720"/>
      <w:contextualSpacing/>
    </w:pPr>
  </w:style>
  <w:style w:type="paragraph" w:customStyle="1" w:styleId="Textodstavce">
    <w:name w:val="Text odstavce"/>
    <w:basedOn w:val="Normln"/>
    <w:rsid w:val="003A734D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A734D"/>
    <w:pPr>
      <w:ind w:left="567" w:hanging="567"/>
    </w:pPr>
  </w:style>
  <w:style w:type="character" w:styleId="slostrnky">
    <w:name w:val="page number"/>
    <w:basedOn w:val="Standardnpsmoodstavce"/>
    <w:semiHidden/>
    <w:rsid w:val="003A734D"/>
  </w:style>
  <w:style w:type="paragraph" w:styleId="Zpat">
    <w:name w:val="footer"/>
    <w:basedOn w:val="Normln"/>
    <w:semiHidden/>
    <w:rsid w:val="003A734D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A734D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3A734D"/>
    <w:rPr>
      <w:vertAlign w:val="superscript"/>
    </w:rPr>
  </w:style>
  <w:style w:type="paragraph" w:styleId="Titulek">
    <w:name w:val="caption"/>
    <w:basedOn w:val="Normln"/>
    <w:next w:val="Normln"/>
    <w:qFormat/>
    <w:rsid w:val="003A734D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A734D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A734D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A734D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A734D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A734D"/>
    <w:rPr>
      <w:b/>
    </w:rPr>
  </w:style>
  <w:style w:type="paragraph" w:customStyle="1" w:styleId="Nadpislnku">
    <w:name w:val="Nadpis článku"/>
    <w:basedOn w:val="lnek"/>
    <w:next w:val="Textodstavce"/>
    <w:rsid w:val="003A734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3</Pages>
  <Words>709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2</cp:revision>
  <cp:lastPrinted>2019-03-06T06:30:00Z</cp:lastPrinted>
  <dcterms:created xsi:type="dcterms:W3CDTF">2019-03-06T06:32:00Z</dcterms:created>
  <dcterms:modified xsi:type="dcterms:W3CDTF">2019-03-06T06:32:00Z</dcterms:modified>
  <cp:category/>
</cp:coreProperties>
</file>