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F27B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162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3D496E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D496E">
        <w:rPr>
          <w:bCs/>
          <w:iCs/>
        </w:rPr>
        <w:t>3</w:t>
      </w:r>
      <w:r>
        <w:rPr>
          <w:bCs/>
          <w:iCs/>
        </w:rPr>
        <w:t xml:space="preserve">. </w:t>
      </w:r>
      <w:r w:rsidR="003D496E">
        <w:rPr>
          <w:bCs/>
          <w:iCs/>
        </w:rPr>
        <w:t>dubna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BD111A">
      <w:pPr>
        <w:pStyle w:val="PSnzevzkona"/>
        <w:spacing w:before="48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506964">
        <w:t>ná</w:t>
      </w:r>
      <w:r w:rsidR="00506964" w:rsidRPr="00212DA9">
        <w:rPr>
          <w:spacing w:val="-2"/>
        </w:rPr>
        <w:t>vrh</w:t>
      </w:r>
      <w:r w:rsidR="00506964">
        <w:rPr>
          <w:spacing w:val="-2"/>
        </w:rPr>
        <w:t>u</w:t>
      </w:r>
      <w:r w:rsidR="00506964" w:rsidRPr="00212DA9">
        <w:rPr>
          <w:spacing w:val="-2"/>
        </w:rPr>
        <w:t xml:space="preserve"> poslanců Ondřeje Veselého, Jana Chvojky, Jaroslava Foldyny, Romana Onderky a dalších na vydání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</w:t>
      </w:r>
      <w:r w:rsidR="00506964">
        <w:rPr>
          <w:spacing w:val="-2"/>
        </w:rPr>
        <w:t>ve znění zákona č. 307/1999 Sb.</w:t>
      </w:r>
      <w:r w:rsidR="00506964">
        <w:rPr>
          <w:spacing w:val="-2"/>
        </w:rPr>
        <w:br/>
      </w:r>
      <w:r w:rsidR="00506964" w:rsidRPr="00212DA9">
        <w:rPr>
          <w:spacing w:val="-2"/>
        </w:rPr>
        <w:t xml:space="preserve">– </w:t>
      </w:r>
      <w:r w:rsidR="00506964" w:rsidRPr="00212DA9">
        <w:rPr>
          <w:b/>
          <w:spacing w:val="-2"/>
        </w:rPr>
        <w:t>sněmovní tisk 278</w:t>
      </w:r>
    </w:p>
    <w:p w:rsidR="00E83F84" w:rsidRPr="00E83F84" w:rsidRDefault="00E83F84" w:rsidP="00BD111A">
      <w:pPr>
        <w:spacing w:before="36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506964">
        <w:rPr>
          <w:rFonts w:ascii="Times New Roman" w:hAnsi="Times New Roman"/>
          <w:sz w:val="24"/>
          <w:szCs w:val="24"/>
        </w:rPr>
        <w:t xml:space="preserve">zástupce předkladatelů poslance </w:t>
      </w:r>
      <w:r w:rsidR="00AB6989">
        <w:rPr>
          <w:rFonts w:ascii="Times New Roman" w:hAnsi="Times New Roman"/>
          <w:sz w:val="24"/>
          <w:szCs w:val="24"/>
          <w:shd w:val="clear" w:color="auto" w:fill="FFFFFF" w:themeFill="background1"/>
        </w:rPr>
        <w:t>Ondřeje Veselého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>zpravodajské zprávy poslan</w:t>
      </w:r>
      <w:r w:rsidR="00506964">
        <w:rPr>
          <w:rFonts w:ascii="Times New Roman" w:hAnsi="Times New Roman"/>
          <w:sz w:val="24"/>
          <w:szCs w:val="24"/>
        </w:rPr>
        <w:t>kyně Zuzany Ožanové</w:t>
      </w:r>
      <w:r w:rsidR="00FB2FD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3D496E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D496E" w:rsidRPr="003D496E" w:rsidRDefault="003D496E" w:rsidP="00BD111A">
      <w:pPr>
        <w:numPr>
          <w:ilvl w:val="0"/>
          <w:numId w:val="23"/>
        </w:numPr>
        <w:spacing w:before="24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1A28E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278</w:t>
      </w:r>
      <w:r w:rsidRPr="001A28E7">
        <w:rPr>
          <w:rFonts w:ascii="Times New Roman" w:hAnsi="Times New Roman"/>
          <w:sz w:val="24"/>
          <w:szCs w:val="24"/>
        </w:rPr>
        <w:t xml:space="preserve"> ve znění schválen</w:t>
      </w:r>
      <w:r>
        <w:rPr>
          <w:rFonts w:ascii="Times New Roman" w:hAnsi="Times New Roman"/>
          <w:sz w:val="24"/>
          <w:szCs w:val="24"/>
        </w:rPr>
        <w:t>ého</w:t>
      </w:r>
      <w:r w:rsidRPr="001A28E7">
        <w:rPr>
          <w:rFonts w:ascii="Times New Roman" w:hAnsi="Times New Roman"/>
          <w:sz w:val="24"/>
          <w:szCs w:val="24"/>
        </w:rPr>
        <w:t xml:space="preserve"> pozměňovací</w:t>
      </w:r>
      <w:r>
        <w:rPr>
          <w:rFonts w:ascii="Times New Roman" w:hAnsi="Times New Roman"/>
          <w:sz w:val="24"/>
          <w:szCs w:val="24"/>
        </w:rPr>
        <w:t>ho</w:t>
      </w:r>
      <w:r w:rsidRPr="001A28E7">
        <w:rPr>
          <w:rFonts w:ascii="Times New Roman" w:hAnsi="Times New Roman"/>
          <w:sz w:val="24"/>
          <w:szCs w:val="24"/>
        </w:rPr>
        <w:t xml:space="preserve"> návrh</w:t>
      </w:r>
      <w:r>
        <w:rPr>
          <w:rFonts w:ascii="Times New Roman" w:hAnsi="Times New Roman"/>
          <w:sz w:val="24"/>
          <w:szCs w:val="24"/>
        </w:rPr>
        <w:t>u:</w:t>
      </w:r>
    </w:p>
    <w:p w:rsidR="00A90519" w:rsidRPr="00A90519" w:rsidRDefault="00A90519" w:rsidP="00BD111A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A90519">
        <w:rPr>
          <w:rFonts w:ascii="Times New Roman" w:hAnsi="Times New Roman"/>
          <w:sz w:val="24"/>
          <w:szCs w:val="24"/>
        </w:rPr>
        <w:t>V čl. I bod 1 zní:</w:t>
      </w:r>
    </w:p>
    <w:p w:rsidR="00A90519" w:rsidRPr="00A90519" w:rsidRDefault="00A90519" w:rsidP="00BD111A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A90519">
        <w:rPr>
          <w:rFonts w:ascii="Times New Roman" w:hAnsi="Times New Roman"/>
          <w:sz w:val="24"/>
          <w:szCs w:val="24"/>
        </w:rPr>
        <w:t xml:space="preserve">„1. V § 3 odst. 3 písm. </w:t>
      </w:r>
      <w:r>
        <w:rPr>
          <w:rFonts w:ascii="Times New Roman" w:hAnsi="Times New Roman"/>
          <w:sz w:val="24"/>
          <w:szCs w:val="24"/>
        </w:rPr>
        <w:t>e</w:t>
      </w:r>
      <w:r w:rsidRPr="00A90519">
        <w:rPr>
          <w:rFonts w:ascii="Times New Roman" w:hAnsi="Times New Roman"/>
          <w:sz w:val="24"/>
          <w:szCs w:val="24"/>
        </w:rPr>
        <w:t>) se číslovka 6 nahrazuje číslovkou 15 a za slova „jeden metr“ se doplňují slova „a čtyřicet centimetrů“.“.</w:t>
      </w:r>
    </w:p>
    <w:p w:rsidR="003D496E" w:rsidRPr="0006247E" w:rsidRDefault="003D496E" w:rsidP="00BD111A">
      <w:pPr>
        <w:pStyle w:val="Odstavecseseznamem"/>
        <w:numPr>
          <w:ilvl w:val="0"/>
          <w:numId w:val="23"/>
        </w:numPr>
        <w:suppressAutoHyphens/>
        <w:spacing w:before="240" w:after="24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06247E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ku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výboru, aby ve spolupráci s navrhovatelem a legislativním odborem Kanceláře Poslanecké sněmovny PČR provedl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a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v návrhu zákona legislativně technické úpravy, které nemají dopad na věcný obsah navrhovaného zákona.</w:t>
      </w:r>
    </w:p>
    <w:p w:rsidR="003D496E" w:rsidRPr="00D81ADB" w:rsidRDefault="003D496E" w:rsidP="002D3167">
      <w:pPr>
        <w:numPr>
          <w:ilvl w:val="0"/>
          <w:numId w:val="23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zpravodaj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ku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výboru, aby na schůzi Poslanecké sněmovny Parlamentu ČR přednesl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a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zprávu o výsledcích projednávání tohoto návrhu zákona v hospodářském výboru.</w:t>
      </w:r>
    </w:p>
    <w:p w:rsidR="003D496E" w:rsidRDefault="003D496E" w:rsidP="00BD111A">
      <w:pPr>
        <w:numPr>
          <w:ilvl w:val="0"/>
          <w:numId w:val="23"/>
        </w:numPr>
        <w:suppressAutoHyphens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3D496E" w:rsidP="00BD111A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10397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3D496E" w:rsidP="00BD111A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C10397">
        <w:rPr>
          <w:rFonts w:ascii="Times New Roman" w:hAnsi="Times New Roman"/>
          <w:sz w:val="24"/>
          <w:szCs w:val="24"/>
          <w:lang w:eastAsia="cs-CZ"/>
        </w:rPr>
        <w:t>ka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A47BEA" w:rsidRPr="00524661" w:rsidRDefault="00A47BEA" w:rsidP="00BD111A">
      <w:pPr>
        <w:tabs>
          <w:tab w:val="center" w:pos="1418"/>
          <w:tab w:val="center" w:pos="4536"/>
          <w:tab w:val="center" w:pos="7655"/>
        </w:tabs>
        <w:spacing w:before="3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D111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85E83"/>
    <w:multiLevelType w:val="multilevel"/>
    <w:tmpl w:val="EBDA8F54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1C2B7B"/>
    <w:multiLevelType w:val="hybridMultilevel"/>
    <w:tmpl w:val="36F23858"/>
    <w:lvl w:ilvl="0" w:tplc="E312E4B4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5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6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50573"/>
    <w:rsid w:val="001D31DB"/>
    <w:rsid w:val="001D480E"/>
    <w:rsid w:val="00207CD0"/>
    <w:rsid w:val="00216D4E"/>
    <w:rsid w:val="002214A3"/>
    <w:rsid w:val="002341F8"/>
    <w:rsid w:val="002C5CAA"/>
    <w:rsid w:val="002D3167"/>
    <w:rsid w:val="00305600"/>
    <w:rsid w:val="003152A9"/>
    <w:rsid w:val="00317C5B"/>
    <w:rsid w:val="00323B6C"/>
    <w:rsid w:val="00365BE3"/>
    <w:rsid w:val="003B1AEE"/>
    <w:rsid w:val="003C1519"/>
    <w:rsid w:val="003D496E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D71CF"/>
    <w:rsid w:val="004F072B"/>
    <w:rsid w:val="004F0F9F"/>
    <w:rsid w:val="004F18AA"/>
    <w:rsid w:val="004F27B0"/>
    <w:rsid w:val="004F6F69"/>
    <w:rsid w:val="00506964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6F31C8"/>
    <w:rsid w:val="00704CD8"/>
    <w:rsid w:val="00744C47"/>
    <w:rsid w:val="0077108E"/>
    <w:rsid w:val="007958F9"/>
    <w:rsid w:val="007A5BB0"/>
    <w:rsid w:val="007B1C49"/>
    <w:rsid w:val="007F2C7C"/>
    <w:rsid w:val="00815047"/>
    <w:rsid w:val="00822FAC"/>
    <w:rsid w:val="008268AC"/>
    <w:rsid w:val="0083658A"/>
    <w:rsid w:val="008556DC"/>
    <w:rsid w:val="00887A03"/>
    <w:rsid w:val="008D02DE"/>
    <w:rsid w:val="008E3EAF"/>
    <w:rsid w:val="00920BD2"/>
    <w:rsid w:val="00940C0E"/>
    <w:rsid w:val="0095429E"/>
    <w:rsid w:val="00993ADE"/>
    <w:rsid w:val="009D3FBD"/>
    <w:rsid w:val="009F2B24"/>
    <w:rsid w:val="00A371B0"/>
    <w:rsid w:val="00A4631E"/>
    <w:rsid w:val="00A47BEA"/>
    <w:rsid w:val="00A640F6"/>
    <w:rsid w:val="00A90519"/>
    <w:rsid w:val="00AA1BEC"/>
    <w:rsid w:val="00AB30C2"/>
    <w:rsid w:val="00AB6989"/>
    <w:rsid w:val="00AE32AD"/>
    <w:rsid w:val="00AF156A"/>
    <w:rsid w:val="00B04998"/>
    <w:rsid w:val="00B17153"/>
    <w:rsid w:val="00B33C78"/>
    <w:rsid w:val="00B611EE"/>
    <w:rsid w:val="00B85113"/>
    <w:rsid w:val="00BB0569"/>
    <w:rsid w:val="00BD111A"/>
    <w:rsid w:val="00BE35FA"/>
    <w:rsid w:val="00BF61D7"/>
    <w:rsid w:val="00BF65D9"/>
    <w:rsid w:val="00C10397"/>
    <w:rsid w:val="00C17F3B"/>
    <w:rsid w:val="00C3035B"/>
    <w:rsid w:val="00C54849"/>
    <w:rsid w:val="00C60195"/>
    <w:rsid w:val="00C67A97"/>
    <w:rsid w:val="00C76CEC"/>
    <w:rsid w:val="00C907C5"/>
    <w:rsid w:val="00C92E3F"/>
    <w:rsid w:val="00C97BAC"/>
    <w:rsid w:val="00CB4AA3"/>
    <w:rsid w:val="00CB5879"/>
    <w:rsid w:val="00D16CDC"/>
    <w:rsid w:val="00D42F9F"/>
    <w:rsid w:val="00D76C30"/>
    <w:rsid w:val="00D87B3C"/>
    <w:rsid w:val="00DD29D9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B2FD4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0519"/>
    <w:pPr>
      <w:keepNext/>
      <w:keepLines/>
      <w:numPr>
        <w:ilvl w:val="6"/>
        <w:numId w:val="28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90519"/>
    <w:pPr>
      <w:keepNext/>
      <w:keepLines/>
      <w:numPr>
        <w:ilvl w:val="7"/>
        <w:numId w:val="28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0519"/>
    <w:pPr>
      <w:keepNext/>
      <w:keepLines/>
      <w:numPr>
        <w:ilvl w:val="8"/>
        <w:numId w:val="28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Odstavecseseznamem1">
    <w:name w:val="Odstavec se seznamem1"/>
    <w:basedOn w:val="Normln"/>
    <w:rsid w:val="003D496E"/>
    <w:pPr>
      <w:suppressAutoHyphens/>
      <w:spacing w:line="256" w:lineRule="auto"/>
      <w:ind w:left="720"/>
      <w:contextualSpacing/>
    </w:pPr>
    <w:rPr>
      <w:rFonts w:eastAsia="SimSun" w:cs="Calibri"/>
      <w:kern w:val="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0519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A90519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0519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rsid w:val="00A90519"/>
    <w:pPr>
      <w:keepNext/>
      <w:keepLines/>
      <w:numPr>
        <w:numId w:val="28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rsid w:val="00A90519"/>
    <w:pPr>
      <w:keepNext/>
      <w:keepLines/>
      <w:numPr>
        <w:ilvl w:val="1"/>
        <w:numId w:val="28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90519"/>
    <w:pPr>
      <w:numPr>
        <w:ilvl w:val="4"/>
        <w:numId w:val="28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519"/>
    <w:pPr>
      <w:numPr>
        <w:ilvl w:val="3"/>
        <w:numId w:val="28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90519"/>
    <w:pPr>
      <w:numPr>
        <w:ilvl w:val="2"/>
        <w:numId w:val="2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3DE85-829D-406D-AD99-6DDF28E2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2019-03-28T13:54:00Z</cp:lastPrinted>
  <dcterms:created xsi:type="dcterms:W3CDTF">2019-04-03T11:15:00Z</dcterms:created>
  <dcterms:modified xsi:type="dcterms:W3CDTF">2019-04-03T11:15:00Z</dcterms:modified>
</cp:coreProperties>
</file>