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738" w:rsidRPr="0042193B" w:rsidRDefault="00761520" w:rsidP="0042193B">
      <w:pPr>
        <w:pStyle w:val="PS-hlavika1"/>
        <w:jc w:val="right"/>
        <w:rPr>
          <w:b w:val="0"/>
          <w:i w:val="0"/>
        </w:rPr>
      </w:pPr>
      <w:r>
        <w:rPr>
          <w:b w:val="0"/>
          <w:i w:val="0"/>
        </w:rPr>
        <w:t>PS1</w:t>
      </w:r>
      <w:r w:rsidR="00750F88">
        <w:rPr>
          <w:b w:val="0"/>
          <w:i w:val="0"/>
        </w:rPr>
        <w:t>900</w:t>
      </w:r>
      <w:r w:rsidR="00646482">
        <w:rPr>
          <w:b w:val="0"/>
          <w:i w:val="0"/>
        </w:rPr>
        <w:t>19234</w:t>
      </w:r>
    </w:p>
    <w:p w:rsidR="009E5BB6" w:rsidRPr="009E5BB6" w:rsidRDefault="009E5BB6" w:rsidP="009E5BB6">
      <w:pPr>
        <w:pStyle w:val="Bezmezer"/>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9E5158" w:rsidP="000E730C">
      <w:pPr>
        <w:pStyle w:val="PS-hlavika2"/>
      </w:pPr>
      <w:r>
        <w:t>201</w:t>
      </w:r>
      <w:r w:rsidR="007F02CD">
        <w:t>9</w:t>
      </w:r>
    </w:p>
    <w:p w:rsidR="00DC29E4" w:rsidRDefault="000C399A" w:rsidP="00377253">
      <w:pPr>
        <w:pStyle w:val="PS-hlavika1"/>
      </w:pPr>
      <w:r>
        <w:t>8</w:t>
      </w:r>
      <w:r w:rsidR="00DC29E4">
        <w:t>. volební období</w:t>
      </w:r>
    </w:p>
    <w:p w:rsidR="00DC29E4" w:rsidRDefault="0063201D" w:rsidP="000E730C">
      <w:pPr>
        <w:pStyle w:val="PS-slousnesen"/>
      </w:pPr>
      <w:r>
        <w:t>120</w:t>
      </w:r>
    </w:p>
    <w:p w:rsidR="00DC29E4" w:rsidRDefault="00DC29E4" w:rsidP="00903269">
      <w:pPr>
        <w:pStyle w:val="PS-hlavika3"/>
      </w:pPr>
      <w:r>
        <w:t>USNESENÍ</w:t>
      </w:r>
    </w:p>
    <w:p w:rsidR="00DC29E4" w:rsidRDefault="000C399A" w:rsidP="00377253">
      <w:pPr>
        <w:pStyle w:val="PS-hlavika1"/>
      </w:pPr>
      <w:r>
        <w:t>ú</w:t>
      </w:r>
      <w:r w:rsidR="00A80159">
        <w:t xml:space="preserve">stavně právního </w:t>
      </w:r>
      <w:r w:rsidR="005C30D7">
        <w:t>výboru</w:t>
      </w:r>
    </w:p>
    <w:p w:rsidR="00DC29E4" w:rsidRDefault="00DC29E4" w:rsidP="00377253">
      <w:pPr>
        <w:pStyle w:val="PS-hlavika1"/>
      </w:pPr>
      <w:r>
        <w:t xml:space="preserve">z </w:t>
      </w:r>
      <w:r w:rsidR="007F02CD">
        <w:t>3</w:t>
      </w:r>
      <w:r w:rsidR="00775BF2">
        <w:t>8</w:t>
      </w:r>
      <w:r>
        <w:t>. schůze</w:t>
      </w:r>
    </w:p>
    <w:p w:rsidR="00DC29E4" w:rsidRDefault="00DC29E4" w:rsidP="00377253">
      <w:pPr>
        <w:pStyle w:val="PS-hlavika1"/>
      </w:pPr>
      <w:r>
        <w:t xml:space="preserve">dne </w:t>
      </w:r>
      <w:r w:rsidR="00CE3CEA">
        <w:t xml:space="preserve">20. </w:t>
      </w:r>
      <w:r w:rsidR="00775BF2">
        <w:t>března</w:t>
      </w:r>
      <w:r w:rsidR="00CE3CEA">
        <w:t xml:space="preserve"> </w:t>
      </w:r>
      <w:r w:rsidR="000C399A">
        <w:t>201</w:t>
      </w:r>
      <w:r w:rsidR="007F02CD">
        <w:t>9</w:t>
      </w:r>
    </w:p>
    <w:p w:rsidR="005C2180" w:rsidRDefault="005C2180" w:rsidP="005C2180">
      <w:pPr>
        <w:pStyle w:val="Bezmezer"/>
      </w:pPr>
    </w:p>
    <w:p w:rsidR="00C409D0" w:rsidRPr="00C409D0" w:rsidRDefault="00750F88" w:rsidP="00C409D0">
      <w:pPr>
        <w:jc w:val="center"/>
        <w:rPr>
          <w:szCs w:val="24"/>
        </w:rPr>
      </w:pPr>
      <w:r w:rsidRPr="00C2357D">
        <w:t xml:space="preserve">Vládní návrh zákona, kterým se mění zákon č. 153/1994 Sb., o zpravodajských službách České republiky, ve znění pozdějších předpisů, zákon č. 154/1994 Sb., o Bezpečnostní informační službě, ve znění pozdějších předpisů, a zákon č. 289/2005 Sb., o Vojenském zpravodajství, ve znění pozdějších předpisů </w:t>
      </w:r>
      <w:r>
        <w:t>(tisk 240)</w:t>
      </w:r>
    </w:p>
    <w:p w:rsidR="00263726" w:rsidRDefault="00263726" w:rsidP="00C425C8">
      <w:pPr>
        <w:pStyle w:val="PS-pedmtusnesen"/>
        <w:pBdr>
          <w:bottom w:val="single" w:sz="4" w:space="0" w:color="auto"/>
        </w:pBdr>
        <w:spacing w:before="0" w:after="0"/>
      </w:pPr>
    </w:p>
    <w:p w:rsidR="00C425C8" w:rsidRDefault="00C425C8" w:rsidP="00C64738">
      <w:pPr>
        <w:pStyle w:val="PS-uvodnodstavec"/>
        <w:spacing w:after="0"/>
      </w:pPr>
    </w:p>
    <w:p w:rsidR="00DC29E4" w:rsidRDefault="00A80159" w:rsidP="00C64738">
      <w:pPr>
        <w:pStyle w:val="PS-uvodnodstavec"/>
        <w:spacing w:after="0"/>
      </w:pPr>
      <w:r>
        <w:t>P</w:t>
      </w:r>
      <w:r w:rsidR="00283E56">
        <w:t xml:space="preserve">o </w:t>
      </w:r>
      <w:r w:rsidR="00775BF2">
        <w:t xml:space="preserve">vyjádření </w:t>
      </w:r>
      <w:r w:rsidR="00750F88">
        <w:t xml:space="preserve">Mgr. et Mgr. Tomáše </w:t>
      </w:r>
      <w:proofErr w:type="spellStart"/>
      <w:r w:rsidR="00750F88">
        <w:t>Dundra</w:t>
      </w:r>
      <w:proofErr w:type="spellEnd"/>
      <w:r w:rsidR="00750F88">
        <w:t xml:space="preserve"> pověřeného řízením sekce Legislativní rady vlády, </w:t>
      </w:r>
      <w:r w:rsidR="005F357B">
        <w:rPr>
          <w:bCs/>
        </w:rPr>
        <w:t>zpravodaj</w:t>
      </w:r>
      <w:r w:rsidR="00775BF2">
        <w:rPr>
          <w:bCs/>
        </w:rPr>
        <w:t>e</w:t>
      </w:r>
      <w:r w:rsidR="005F357B">
        <w:rPr>
          <w:bCs/>
        </w:rPr>
        <w:t xml:space="preserve"> </w:t>
      </w:r>
      <w:proofErr w:type="spellStart"/>
      <w:r w:rsidR="005F357B">
        <w:rPr>
          <w:bCs/>
        </w:rPr>
        <w:t>posl</w:t>
      </w:r>
      <w:proofErr w:type="spellEnd"/>
      <w:r w:rsidR="005F357B">
        <w:rPr>
          <w:bCs/>
        </w:rPr>
        <w:t xml:space="preserve">. </w:t>
      </w:r>
      <w:r w:rsidR="00750F88">
        <w:rPr>
          <w:bCs/>
        </w:rPr>
        <w:t xml:space="preserve">Marka Bendy </w:t>
      </w:r>
      <w:r w:rsidR="005F357B">
        <w:rPr>
          <w:bCs/>
        </w:rPr>
        <w:t>a p</w:t>
      </w:r>
      <w:r w:rsidR="009E5BB6">
        <w:t xml:space="preserve">o </w:t>
      </w:r>
      <w:r w:rsidR="00DC29E4">
        <w:t>rozpravě</w:t>
      </w:r>
    </w:p>
    <w:p w:rsidR="005F357B" w:rsidRDefault="005F357B" w:rsidP="00C64738">
      <w:pPr>
        <w:pStyle w:val="PS-uvodnodstavec"/>
        <w:spacing w:after="0"/>
        <w:ind w:left="360" w:firstLine="0"/>
      </w:pPr>
    </w:p>
    <w:p w:rsidR="00620998" w:rsidRDefault="000C399A" w:rsidP="00C64738">
      <w:pPr>
        <w:pStyle w:val="PS-uvodnodstavec"/>
        <w:spacing w:after="0"/>
        <w:ind w:left="360" w:firstLine="0"/>
      </w:pPr>
      <w:r w:rsidRPr="000C399A">
        <w:t>ú</w:t>
      </w:r>
      <w:r w:rsidR="00620998" w:rsidRPr="000C399A">
        <w:t>stavně právní výbor</w:t>
      </w:r>
    </w:p>
    <w:p w:rsidR="005C2180" w:rsidRDefault="005C2180" w:rsidP="00C64738"/>
    <w:p w:rsidR="009E5BB6" w:rsidRDefault="009E5BB6" w:rsidP="009E5BB6">
      <w:pPr>
        <w:pStyle w:val="PS-slovanseznam"/>
      </w:pPr>
      <w:r w:rsidRPr="00FC2A3C">
        <w:rPr>
          <w:rStyle w:val="proloenChar"/>
        </w:rPr>
        <w:t>doporučuje</w:t>
      </w:r>
      <w:r w:rsidRPr="00FC2A3C">
        <w:t xml:space="preserve"> Poslanecké sněmovně Parlamentu, aby návrh schválila,</w:t>
      </w:r>
    </w:p>
    <w:p w:rsidR="00F545FE" w:rsidRDefault="009E5BB6" w:rsidP="00D36A72">
      <w:pPr>
        <w:pStyle w:val="PS-slovanseznam"/>
        <w:spacing w:after="0" w:line="240" w:lineRule="auto"/>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63201D" w:rsidRDefault="0063201D" w:rsidP="0063201D">
      <w:pPr>
        <w:pStyle w:val="PS-slovanseznam"/>
        <w:numPr>
          <w:ilvl w:val="0"/>
          <w:numId w:val="0"/>
        </w:numPr>
        <w:spacing w:after="0" w:line="240" w:lineRule="auto"/>
        <w:ind w:left="357"/>
      </w:pPr>
    </w:p>
    <w:p w:rsidR="0063201D" w:rsidRDefault="0063201D" w:rsidP="0063201D">
      <w:pPr>
        <w:pStyle w:val="PS-slovanseznam"/>
        <w:numPr>
          <w:ilvl w:val="0"/>
          <w:numId w:val="0"/>
        </w:numPr>
        <w:spacing w:after="0" w:line="240" w:lineRule="auto"/>
        <w:ind w:left="357"/>
        <w:rPr>
          <w:u w:val="single"/>
        </w:rPr>
      </w:pPr>
      <w:r>
        <w:t xml:space="preserve">1. </w:t>
      </w:r>
      <w:r>
        <w:tab/>
      </w:r>
      <w:r>
        <w:rPr>
          <w:u w:val="single"/>
        </w:rPr>
        <w:t>k části první, čl. I, bod 1 zní:</w:t>
      </w:r>
    </w:p>
    <w:p w:rsidR="0063201D" w:rsidRDefault="0063201D" w:rsidP="0063201D">
      <w:pPr>
        <w:pStyle w:val="PS-slovanseznam"/>
        <w:numPr>
          <w:ilvl w:val="0"/>
          <w:numId w:val="0"/>
        </w:numPr>
        <w:spacing w:after="0" w:line="240" w:lineRule="auto"/>
        <w:ind w:left="708"/>
        <w:rPr>
          <w:rFonts w:ascii="Tms Rmn" w:hAnsi="Tms Rmn" w:cs="Tms Rmn"/>
          <w:color w:val="000000"/>
          <w:szCs w:val="24"/>
        </w:rPr>
      </w:pPr>
      <w:r>
        <w:t xml:space="preserve">„1. </w:t>
      </w:r>
      <w:r>
        <w:rPr>
          <w:rFonts w:ascii="Tms Rmn" w:hAnsi="Tms Rmn" w:cs="Tms Rmn"/>
          <w:color w:val="000000"/>
          <w:szCs w:val="24"/>
        </w:rPr>
        <w:t>V § 11  odst. 1 se na konci odstavce doplňuje věta „Orgány veřejné správy poskytnou požadovanou pomoc a informace bez zbytečného odkladu a bezplatně, nestanoví-li zvláštní právní předpis jinak.“,</w:t>
      </w:r>
    </w:p>
    <w:p w:rsidR="00B84425" w:rsidRDefault="00B84425" w:rsidP="00B84425">
      <w:pPr>
        <w:pStyle w:val="PS-slovanseznam"/>
        <w:numPr>
          <w:ilvl w:val="0"/>
          <w:numId w:val="0"/>
        </w:numPr>
        <w:spacing w:after="0" w:line="240" w:lineRule="auto"/>
        <w:ind w:left="357" w:hanging="357"/>
        <w:rPr>
          <w:rFonts w:ascii="Tms Rmn" w:hAnsi="Tms Rmn" w:cs="Tms Rmn"/>
          <w:color w:val="000000"/>
          <w:szCs w:val="24"/>
        </w:rPr>
      </w:pPr>
    </w:p>
    <w:p w:rsidR="00B84425" w:rsidRDefault="00B84425" w:rsidP="00B84425">
      <w:pPr>
        <w:pStyle w:val="PS-slovanseznam"/>
        <w:numPr>
          <w:ilvl w:val="0"/>
          <w:numId w:val="0"/>
        </w:numPr>
        <w:spacing w:after="0" w:line="240" w:lineRule="auto"/>
        <w:ind w:left="357" w:hanging="357"/>
        <w:rPr>
          <w:rFonts w:ascii="Tms Rmn" w:hAnsi="Tms Rmn" w:cs="Tms Rmn"/>
          <w:color w:val="000000"/>
          <w:szCs w:val="24"/>
          <w:u w:val="single"/>
        </w:rPr>
      </w:pPr>
      <w:r>
        <w:rPr>
          <w:rFonts w:ascii="Tms Rmn" w:hAnsi="Tms Rmn" w:cs="Tms Rmn"/>
          <w:color w:val="000000"/>
          <w:szCs w:val="24"/>
        </w:rPr>
        <w:tab/>
        <w:t xml:space="preserve">2. </w:t>
      </w:r>
      <w:r>
        <w:rPr>
          <w:rFonts w:ascii="Tms Rmn" w:hAnsi="Tms Rmn" w:cs="Tms Rmn"/>
          <w:color w:val="000000"/>
          <w:szCs w:val="24"/>
        </w:rPr>
        <w:tab/>
      </w:r>
      <w:r>
        <w:rPr>
          <w:rFonts w:ascii="Tms Rmn" w:hAnsi="Tms Rmn" w:cs="Tms Rmn"/>
          <w:color w:val="000000"/>
          <w:szCs w:val="24"/>
          <w:u w:val="single"/>
        </w:rPr>
        <w:t>k části druhé, čl. II, bod 2</w:t>
      </w:r>
    </w:p>
    <w:p w:rsidR="00B84425" w:rsidRPr="00B84425" w:rsidRDefault="00B84425" w:rsidP="00B84425">
      <w:pPr>
        <w:pStyle w:val="PS-slovanseznam"/>
        <w:numPr>
          <w:ilvl w:val="0"/>
          <w:numId w:val="21"/>
        </w:numPr>
        <w:spacing w:after="0" w:line="240" w:lineRule="auto"/>
        <w:ind w:left="993" w:hanging="284"/>
        <w:rPr>
          <w:u w:val="single"/>
        </w:rPr>
      </w:pPr>
      <w:r>
        <w:t>se vypouští,</w:t>
      </w:r>
    </w:p>
    <w:p w:rsidR="00B84425" w:rsidRDefault="00B84425" w:rsidP="00B84425">
      <w:pPr>
        <w:pStyle w:val="PS-slovanseznam"/>
        <w:numPr>
          <w:ilvl w:val="0"/>
          <w:numId w:val="0"/>
        </w:numPr>
        <w:spacing w:after="0" w:line="240" w:lineRule="auto"/>
        <w:ind w:left="993"/>
      </w:pPr>
    </w:p>
    <w:p w:rsidR="00B84425" w:rsidRPr="00B84425" w:rsidRDefault="00B84425" w:rsidP="00C800F4">
      <w:pPr>
        <w:pStyle w:val="PS-slovanseznam"/>
        <w:numPr>
          <w:ilvl w:val="0"/>
          <w:numId w:val="0"/>
        </w:numPr>
        <w:spacing w:after="0" w:line="240" w:lineRule="auto"/>
        <w:ind w:left="709"/>
        <w:rPr>
          <w:u w:val="single"/>
        </w:rPr>
      </w:pPr>
      <w:r>
        <w:t>Ostatní body se přečíslují.</w:t>
      </w:r>
    </w:p>
    <w:p w:rsidR="00B84425" w:rsidRDefault="00B84425" w:rsidP="00B84425">
      <w:pPr>
        <w:pStyle w:val="PS-slovanseznam"/>
        <w:numPr>
          <w:ilvl w:val="0"/>
          <w:numId w:val="0"/>
        </w:numPr>
        <w:spacing w:after="0" w:line="240" w:lineRule="auto"/>
        <w:ind w:left="357" w:hanging="357"/>
      </w:pPr>
    </w:p>
    <w:p w:rsidR="00C800F4" w:rsidRDefault="00C800F4" w:rsidP="00B84425">
      <w:pPr>
        <w:pStyle w:val="PS-slovanseznam"/>
        <w:numPr>
          <w:ilvl w:val="0"/>
          <w:numId w:val="0"/>
        </w:numPr>
        <w:spacing w:after="0" w:line="240" w:lineRule="auto"/>
        <w:ind w:left="357" w:hanging="357"/>
      </w:pPr>
    </w:p>
    <w:p w:rsidR="00C800F4" w:rsidRDefault="00C800F4" w:rsidP="00B84425">
      <w:pPr>
        <w:pStyle w:val="PS-slovanseznam"/>
        <w:numPr>
          <w:ilvl w:val="0"/>
          <w:numId w:val="0"/>
        </w:numPr>
        <w:spacing w:after="0" w:line="240" w:lineRule="auto"/>
        <w:ind w:left="357" w:hanging="357"/>
      </w:pPr>
    </w:p>
    <w:p w:rsidR="00C800F4" w:rsidRDefault="00C800F4" w:rsidP="00B84425">
      <w:pPr>
        <w:pStyle w:val="PS-slovanseznam"/>
        <w:numPr>
          <w:ilvl w:val="0"/>
          <w:numId w:val="0"/>
        </w:numPr>
        <w:spacing w:after="0" w:line="240" w:lineRule="auto"/>
        <w:ind w:left="357" w:hanging="357"/>
      </w:pPr>
    </w:p>
    <w:p w:rsidR="00C800F4" w:rsidRDefault="00C800F4" w:rsidP="00B84425">
      <w:pPr>
        <w:pStyle w:val="PS-slovanseznam"/>
        <w:numPr>
          <w:ilvl w:val="0"/>
          <w:numId w:val="0"/>
        </w:numPr>
        <w:spacing w:after="0" w:line="240" w:lineRule="auto"/>
        <w:ind w:left="357" w:hanging="357"/>
      </w:pPr>
    </w:p>
    <w:p w:rsidR="00C800F4" w:rsidRDefault="00C800F4" w:rsidP="00B84425">
      <w:pPr>
        <w:pStyle w:val="PS-slovanseznam"/>
        <w:numPr>
          <w:ilvl w:val="0"/>
          <w:numId w:val="0"/>
        </w:numPr>
        <w:spacing w:after="0" w:line="240" w:lineRule="auto"/>
        <w:ind w:left="357" w:hanging="357"/>
      </w:pPr>
    </w:p>
    <w:p w:rsidR="00C800F4" w:rsidRDefault="00C800F4" w:rsidP="00B84425">
      <w:pPr>
        <w:pStyle w:val="PS-slovanseznam"/>
        <w:numPr>
          <w:ilvl w:val="0"/>
          <w:numId w:val="0"/>
        </w:numPr>
        <w:spacing w:after="0" w:line="240" w:lineRule="auto"/>
        <w:ind w:left="357" w:hanging="357"/>
      </w:pPr>
    </w:p>
    <w:p w:rsidR="00B84425" w:rsidRDefault="00B84425" w:rsidP="00B84425">
      <w:pPr>
        <w:pStyle w:val="PS-slovanseznam"/>
        <w:numPr>
          <w:ilvl w:val="0"/>
          <w:numId w:val="0"/>
        </w:numPr>
        <w:spacing w:after="0" w:line="240" w:lineRule="auto"/>
        <w:ind w:left="357" w:hanging="357"/>
        <w:rPr>
          <w:u w:val="single"/>
        </w:rPr>
      </w:pPr>
      <w:r>
        <w:tab/>
        <w:t xml:space="preserve">3. </w:t>
      </w:r>
      <w:r>
        <w:tab/>
      </w:r>
      <w:r>
        <w:rPr>
          <w:u w:val="single"/>
        </w:rPr>
        <w:t>k části druhé, čl. II, dosavadní bod 3 zní:</w:t>
      </w:r>
    </w:p>
    <w:p w:rsidR="00C800F4" w:rsidRPr="00CE141C" w:rsidRDefault="00C800F4" w:rsidP="00C800F4">
      <w:pPr>
        <w:pStyle w:val="Odstavecseseznamem"/>
        <w:tabs>
          <w:tab w:val="left" w:pos="426"/>
        </w:tabs>
        <w:spacing w:before="120" w:after="0" w:line="240" w:lineRule="auto"/>
        <w:ind w:left="425"/>
        <w:contextualSpacing w:val="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„3. </w:t>
      </w:r>
      <w:r w:rsidRPr="00CE141C">
        <w:rPr>
          <w:rFonts w:ascii="Times New Roman" w:hAnsi="Times New Roman"/>
          <w:sz w:val="24"/>
          <w:szCs w:val="24"/>
        </w:rPr>
        <w:t xml:space="preserve">V § 13 odstavce 1 a 2 znějí: </w:t>
      </w:r>
    </w:p>
    <w:p w:rsidR="00C800F4" w:rsidRDefault="00C800F4" w:rsidP="00C800F4">
      <w:pPr>
        <w:pStyle w:val="Novelizanbod"/>
        <w:numPr>
          <w:ilvl w:val="0"/>
          <w:numId w:val="0"/>
        </w:numPr>
        <w:spacing w:before="120" w:after="0"/>
        <w:ind w:left="708"/>
      </w:pPr>
      <w:r w:rsidRPr="004D4224">
        <w:t>„</w:t>
      </w:r>
      <w:r>
        <w:t>(</w:t>
      </w:r>
      <w:r w:rsidRPr="000C7E13">
        <w:t>1) Krycím dokladem se pro účely tohoto zákona rozumí dokument sloužící k zastírání skutečné totožnosti příslušníka nebo k utajení jeho příslušnosti k Bezpečnostní informační službě</w:t>
      </w:r>
      <w:r w:rsidRPr="005759F0">
        <w:t>, k zastírání činnosti Bezpečnostní informační služby nebo k utajení</w:t>
      </w:r>
      <w:r w:rsidRPr="000C7E13">
        <w:t xml:space="preserve"> objektů Bezpečnostní informační služby.</w:t>
      </w:r>
    </w:p>
    <w:p w:rsidR="00C800F4" w:rsidRDefault="00C800F4" w:rsidP="00C800F4">
      <w:pPr>
        <w:spacing w:before="120" w:after="0" w:line="240" w:lineRule="auto"/>
        <w:ind w:left="708"/>
        <w:jc w:val="both"/>
        <w:rPr>
          <w:szCs w:val="24"/>
        </w:rPr>
      </w:pPr>
      <w:r w:rsidRPr="00CE141C">
        <w:rPr>
          <w:szCs w:val="24"/>
        </w:rPr>
        <w:t>(2) Krycím dokladem nesmí být průkaz poslance nebo senátora, člena vlády, člena bankovní rady České národní banky, člena kolegia Nejvyššího kontrolního úřadu, soudce Ústavního soudu, služební průkaz soudce nebo státního zástupce nebo doklad žijící osoby.</w:t>
      </w:r>
      <w:r>
        <w:rPr>
          <w:szCs w:val="24"/>
        </w:rPr>
        <w:t>“</w:t>
      </w:r>
      <w:r w:rsidR="00984241">
        <w:rPr>
          <w:szCs w:val="24"/>
        </w:rPr>
        <w:t>.“</w:t>
      </w:r>
      <w:r>
        <w:rPr>
          <w:szCs w:val="24"/>
        </w:rPr>
        <w:t>,</w:t>
      </w:r>
    </w:p>
    <w:p w:rsidR="00C800F4" w:rsidRDefault="00C800F4" w:rsidP="00C800F4">
      <w:pPr>
        <w:spacing w:before="120" w:after="0" w:line="240" w:lineRule="auto"/>
        <w:ind w:left="708"/>
        <w:jc w:val="both"/>
        <w:rPr>
          <w:szCs w:val="24"/>
        </w:rPr>
      </w:pPr>
    </w:p>
    <w:p w:rsidR="00C800F4" w:rsidRDefault="00C800F4" w:rsidP="00C800F4">
      <w:pPr>
        <w:spacing w:before="120" w:after="0" w:line="240" w:lineRule="auto"/>
        <w:ind w:left="284"/>
        <w:jc w:val="both"/>
        <w:rPr>
          <w:szCs w:val="24"/>
          <w:u w:val="single"/>
        </w:rPr>
      </w:pPr>
      <w:r>
        <w:rPr>
          <w:szCs w:val="24"/>
        </w:rPr>
        <w:t xml:space="preserve">4. </w:t>
      </w:r>
      <w:r>
        <w:rPr>
          <w:szCs w:val="24"/>
        </w:rPr>
        <w:tab/>
      </w:r>
      <w:r>
        <w:rPr>
          <w:szCs w:val="24"/>
          <w:u w:val="single"/>
        </w:rPr>
        <w:t>k části druhé, čl. II, za dosavadní bod 3 se vkládají nové body 4 až 6, které znějí:</w:t>
      </w:r>
    </w:p>
    <w:p w:rsidR="00C800F4" w:rsidRDefault="00C800F4" w:rsidP="00C800F4">
      <w:pPr>
        <w:pStyle w:val="Novelizanbod"/>
        <w:numPr>
          <w:ilvl w:val="0"/>
          <w:numId w:val="0"/>
        </w:numPr>
        <w:tabs>
          <w:tab w:val="left" w:pos="709"/>
        </w:tabs>
        <w:spacing w:before="0" w:after="0"/>
        <w:ind w:left="709" w:hanging="352"/>
      </w:pPr>
      <w:r>
        <w:rPr>
          <w:szCs w:val="24"/>
        </w:rPr>
        <w:tab/>
      </w:r>
      <w:r w:rsidRPr="00C800F4">
        <w:t>„4. V § 13 odst. 4 se za slovo „doklady“ vkládají slova „opatřuje a“, slova „a krycí prostředky vydává, zřizuje nebo k jejich zřízení dává podnět“ se zrušují a za slovo „rozhodnutí“ se vkládá slovo „jejího“.</w:t>
      </w:r>
    </w:p>
    <w:p w:rsidR="00C800F4" w:rsidRPr="00C800F4" w:rsidRDefault="00C800F4" w:rsidP="00C800F4">
      <w:pPr>
        <w:rPr>
          <w:lang w:eastAsia="zh-CN"/>
        </w:rPr>
      </w:pPr>
    </w:p>
    <w:p w:rsidR="00C800F4" w:rsidRDefault="00C800F4" w:rsidP="00C800F4">
      <w:pPr>
        <w:spacing w:after="0" w:line="240" w:lineRule="auto"/>
        <w:ind w:left="709" w:hanging="1"/>
        <w:jc w:val="both"/>
        <w:rPr>
          <w:szCs w:val="24"/>
        </w:rPr>
      </w:pPr>
      <w:r w:rsidRPr="00C800F4">
        <w:rPr>
          <w:szCs w:val="24"/>
          <w:lang w:eastAsia="cs-CZ"/>
        </w:rPr>
        <w:t xml:space="preserve">5.  </w:t>
      </w:r>
      <w:r w:rsidRPr="00C800F4">
        <w:rPr>
          <w:szCs w:val="24"/>
        </w:rPr>
        <w:t>V § 13 odst. 5 se slova „vydaných a zřízených“ nahrazují slovem „opatřených“ a slova „a krycích prostředků“ se zrušují.</w:t>
      </w:r>
    </w:p>
    <w:p w:rsidR="00C800F4" w:rsidRPr="00C800F4" w:rsidRDefault="00C800F4" w:rsidP="00C800F4">
      <w:pPr>
        <w:spacing w:after="0" w:line="240" w:lineRule="auto"/>
        <w:ind w:left="709" w:hanging="1"/>
        <w:jc w:val="both"/>
        <w:rPr>
          <w:szCs w:val="24"/>
        </w:rPr>
      </w:pPr>
    </w:p>
    <w:p w:rsidR="00C800F4" w:rsidRPr="0009190B" w:rsidRDefault="00C800F4" w:rsidP="00C800F4">
      <w:pPr>
        <w:spacing w:after="0" w:line="240" w:lineRule="auto"/>
        <w:ind w:left="709" w:hanging="1"/>
        <w:jc w:val="both"/>
        <w:rPr>
          <w:b/>
          <w:szCs w:val="24"/>
          <w:lang w:eastAsia="cs-CZ"/>
        </w:rPr>
      </w:pPr>
      <w:r w:rsidRPr="00C800F4">
        <w:rPr>
          <w:szCs w:val="24"/>
          <w:lang w:eastAsia="cs-CZ"/>
        </w:rPr>
        <w:t>6.</w:t>
      </w:r>
      <w:r w:rsidRPr="0009190B">
        <w:rPr>
          <w:b/>
          <w:szCs w:val="24"/>
          <w:lang w:eastAsia="cs-CZ"/>
        </w:rPr>
        <w:t xml:space="preserve"> </w:t>
      </w:r>
      <w:r w:rsidRPr="0009190B">
        <w:rPr>
          <w:szCs w:val="24"/>
        </w:rPr>
        <w:t>Za § 13 se vkládá nový § 13a, který včetně nadpisu zní:</w:t>
      </w:r>
    </w:p>
    <w:p w:rsidR="00C800F4" w:rsidRPr="0009190B" w:rsidRDefault="00C800F4" w:rsidP="00C800F4">
      <w:pPr>
        <w:spacing w:before="120" w:after="0" w:line="240" w:lineRule="auto"/>
        <w:ind w:left="360"/>
        <w:jc w:val="center"/>
        <w:rPr>
          <w:szCs w:val="24"/>
        </w:rPr>
      </w:pPr>
      <w:r>
        <w:rPr>
          <w:szCs w:val="24"/>
        </w:rPr>
        <w:t>„</w:t>
      </w:r>
      <w:r w:rsidRPr="0009190B">
        <w:rPr>
          <w:szCs w:val="24"/>
        </w:rPr>
        <w:t>§ 13a</w:t>
      </w:r>
      <w:hyperlink r:id="rId8" w:history="1"/>
    </w:p>
    <w:p w:rsidR="00C800F4" w:rsidRPr="0009190B" w:rsidRDefault="00C800F4" w:rsidP="00C800F4">
      <w:pPr>
        <w:spacing w:before="120" w:after="0" w:line="240" w:lineRule="auto"/>
        <w:jc w:val="center"/>
        <w:rPr>
          <w:b/>
          <w:szCs w:val="24"/>
        </w:rPr>
      </w:pPr>
      <w:r w:rsidRPr="0009190B">
        <w:rPr>
          <w:b/>
          <w:szCs w:val="24"/>
        </w:rPr>
        <w:t>Krycí prostředky</w:t>
      </w:r>
    </w:p>
    <w:p w:rsidR="00C800F4" w:rsidRPr="0009190B" w:rsidRDefault="00C800F4" w:rsidP="00C800F4">
      <w:pPr>
        <w:spacing w:before="120" w:after="0" w:line="240" w:lineRule="auto"/>
        <w:ind w:left="709" w:firstLine="709"/>
        <w:jc w:val="both"/>
        <w:rPr>
          <w:szCs w:val="24"/>
        </w:rPr>
      </w:pPr>
      <w:r w:rsidRPr="0009190B">
        <w:rPr>
          <w:szCs w:val="24"/>
        </w:rPr>
        <w:t>(1) Krycím prostředkem se pro účely tohoto zákona rozumí věc, která není dokumentem, prostor nebo činnost sloužící k zastírání skutečné totožnosti osoby nebo činnosti Bezpečnostní informační služby.</w:t>
      </w:r>
    </w:p>
    <w:p w:rsidR="00C800F4" w:rsidRPr="0009190B" w:rsidRDefault="00C800F4" w:rsidP="00C800F4">
      <w:pPr>
        <w:spacing w:before="120" w:after="0" w:line="240" w:lineRule="auto"/>
        <w:ind w:left="709" w:firstLine="709"/>
        <w:jc w:val="both"/>
        <w:rPr>
          <w:szCs w:val="24"/>
        </w:rPr>
      </w:pPr>
      <w:r w:rsidRPr="0009190B">
        <w:rPr>
          <w:szCs w:val="24"/>
        </w:rPr>
        <w:t>(2) Krycí prostředek opatřuje nebo zřizuje Bezpečnostní informační služba na základě rozhodnutí jejího ředitele.</w:t>
      </w:r>
    </w:p>
    <w:p w:rsidR="00C800F4" w:rsidRPr="0009190B" w:rsidRDefault="00C800F4" w:rsidP="00C800F4">
      <w:pPr>
        <w:spacing w:before="120" w:after="0" w:line="240" w:lineRule="auto"/>
        <w:ind w:left="709" w:firstLine="709"/>
        <w:jc w:val="both"/>
        <w:rPr>
          <w:b/>
          <w:szCs w:val="24"/>
          <w:lang w:eastAsia="cs-CZ"/>
        </w:rPr>
      </w:pPr>
      <w:r w:rsidRPr="0009190B">
        <w:rPr>
          <w:szCs w:val="24"/>
        </w:rPr>
        <w:t>(3) Bezpečnostní informační služba vede evidenci opatřených a zřízených krycích prostředků.“</w:t>
      </w:r>
      <w:r>
        <w:rPr>
          <w:szCs w:val="24"/>
        </w:rPr>
        <w:t>.“,</w:t>
      </w:r>
    </w:p>
    <w:p w:rsidR="00C800F4" w:rsidRDefault="00C800F4" w:rsidP="00C800F4">
      <w:pPr>
        <w:pStyle w:val="Odstavecseseznamem"/>
        <w:spacing w:before="120" w:after="0" w:line="240" w:lineRule="auto"/>
        <w:ind w:left="425"/>
        <w:contextualSpacing w:val="0"/>
        <w:jc w:val="both"/>
        <w:rPr>
          <w:rFonts w:ascii="Times New Roman" w:hAnsi="Times New Roman"/>
          <w:sz w:val="24"/>
          <w:szCs w:val="24"/>
        </w:rPr>
      </w:pPr>
    </w:p>
    <w:p w:rsidR="00C800F4" w:rsidRDefault="00C800F4" w:rsidP="00C800F4">
      <w:pPr>
        <w:pStyle w:val="Odstavecseseznamem"/>
        <w:spacing w:before="120" w:after="0" w:line="240" w:lineRule="auto"/>
        <w:ind w:left="425"/>
        <w:contextualSpacing w:val="0"/>
        <w:jc w:val="both"/>
        <w:rPr>
          <w:rFonts w:ascii="Times New Roman" w:hAnsi="Times New Roman"/>
          <w:sz w:val="24"/>
          <w:szCs w:val="24"/>
        </w:rPr>
      </w:pPr>
      <w:r>
        <w:rPr>
          <w:rFonts w:ascii="Times New Roman" w:hAnsi="Times New Roman"/>
          <w:sz w:val="24"/>
          <w:szCs w:val="24"/>
        </w:rPr>
        <w:tab/>
        <w:t>Ostatní body se přečíslují.</w:t>
      </w:r>
    </w:p>
    <w:p w:rsidR="00C800F4" w:rsidRDefault="00C800F4" w:rsidP="00C800F4">
      <w:pPr>
        <w:pStyle w:val="Odstavecseseznamem"/>
        <w:spacing w:before="120" w:after="0" w:line="240" w:lineRule="auto"/>
        <w:ind w:left="425"/>
        <w:contextualSpacing w:val="0"/>
        <w:jc w:val="both"/>
        <w:rPr>
          <w:rFonts w:ascii="Times New Roman" w:hAnsi="Times New Roman"/>
          <w:sz w:val="24"/>
          <w:szCs w:val="24"/>
        </w:rPr>
      </w:pPr>
    </w:p>
    <w:p w:rsidR="00C800F4" w:rsidRPr="00C800F4" w:rsidRDefault="00C800F4" w:rsidP="00C800F4">
      <w:pPr>
        <w:pStyle w:val="Odstavecseseznamem"/>
        <w:spacing w:before="120" w:after="0" w:line="240" w:lineRule="auto"/>
        <w:ind w:left="425"/>
        <w:contextualSpacing w:val="0"/>
        <w:jc w:val="both"/>
        <w:rPr>
          <w:rFonts w:ascii="Times New Roman" w:hAnsi="Times New Roman"/>
          <w:sz w:val="24"/>
          <w:szCs w:val="24"/>
          <w:u w:val="single"/>
        </w:rPr>
      </w:pPr>
      <w:r>
        <w:rPr>
          <w:rFonts w:ascii="Times New Roman" w:hAnsi="Times New Roman"/>
          <w:sz w:val="24"/>
          <w:szCs w:val="24"/>
        </w:rPr>
        <w:t xml:space="preserve">5. </w:t>
      </w:r>
      <w:r>
        <w:rPr>
          <w:rFonts w:ascii="Times New Roman" w:hAnsi="Times New Roman"/>
          <w:sz w:val="24"/>
          <w:szCs w:val="24"/>
        </w:rPr>
        <w:tab/>
      </w:r>
      <w:r>
        <w:rPr>
          <w:rFonts w:ascii="Times New Roman" w:hAnsi="Times New Roman"/>
          <w:sz w:val="24"/>
          <w:szCs w:val="24"/>
          <w:u w:val="single"/>
        </w:rPr>
        <w:t>k části třetí, čl. III, bod 3 zní:</w:t>
      </w:r>
    </w:p>
    <w:p w:rsidR="00C800F4" w:rsidRDefault="00C800F4" w:rsidP="00C800F4">
      <w:pPr>
        <w:pStyle w:val="Odstavecseseznamem"/>
        <w:spacing w:before="120" w:after="0" w:line="240" w:lineRule="auto"/>
        <w:ind w:left="425"/>
        <w:contextualSpacing w:val="0"/>
        <w:jc w:val="both"/>
        <w:rPr>
          <w:rFonts w:ascii="Times New Roman" w:hAnsi="Times New Roman"/>
          <w:sz w:val="24"/>
          <w:szCs w:val="24"/>
        </w:rPr>
      </w:pPr>
      <w:r>
        <w:rPr>
          <w:rFonts w:ascii="Times New Roman" w:hAnsi="Times New Roman"/>
          <w:sz w:val="24"/>
          <w:szCs w:val="24"/>
        </w:rPr>
        <w:tab/>
        <w:t>„</w:t>
      </w:r>
      <w:r w:rsidRPr="00C800F4">
        <w:rPr>
          <w:rFonts w:ascii="Times New Roman" w:hAnsi="Times New Roman"/>
          <w:sz w:val="24"/>
          <w:szCs w:val="24"/>
        </w:rPr>
        <w:t>3</w:t>
      </w:r>
      <w:r w:rsidRPr="00847FAD">
        <w:rPr>
          <w:rFonts w:ascii="Times New Roman" w:hAnsi="Times New Roman"/>
          <w:b/>
          <w:sz w:val="24"/>
          <w:szCs w:val="24"/>
        </w:rPr>
        <w:t>.</w:t>
      </w:r>
      <w:r>
        <w:rPr>
          <w:rFonts w:ascii="Times New Roman" w:hAnsi="Times New Roman"/>
          <w:sz w:val="24"/>
          <w:szCs w:val="24"/>
        </w:rPr>
        <w:t xml:space="preserve"> V § 13 odstavce 2 až 5 znějí:</w:t>
      </w:r>
    </w:p>
    <w:p w:rsidR="00C800F4" w:rsidRPr="00E72715" w:rsidRDefault="00C800F4" w:rsidP="00C800F4">
      <w:pPr>
        <w:widowControl w:val="0"/>
        <w:spacing w:before="120" w:after="0" w:line="240" w:lineRule="auto"/>
        <w:ind w:left="851"/>
        <w:jc w:val="both"/>
        <w:rPr>
          <w:szCs w:val="24"/>
        </w:rPr>
      </w:pPr>
      <w:r w:rsidRPr="00E72715">
        <w:rPr>
          <w:szCs w:val="24"/>
        </w:rPr>
        <w:t>„(2) Krycím dokladem nesmí být průkaz poslance nebo senátora, člena vlády, člena bankovní rady České národní banky, člena kolegia Nejvyššího kontrolního úřadu, soudce Ústavního soudu, služební průkaz soudce nebo státního zástupce nebo doklad žijící osoby.</w:t>
      </w:r>
    </w:p>
    <w:p w:rsidR="00C800F4" w:rsidRPr="00E72715" w:rsidRDefault="00C800F4" w:rsidP="00C800F4">
      <w:pPr>
        <w:widowControl w:val="0"/>
        <w:spacing w:before="120" w:after="0" w:line="240" w:lineRule="auto"/>
        <w:ind w:left="851"/>
        <w:jc w:val="both"/>
        <w:rPr>
          <w:szCs w:val="24"/>
        </w:rPr>
      </w:pPr>
      <w:r w:rsidRPr="00E72715">
        <w:rPr>
          <w:szCs w:val="24"/>
        </w:rPr>
        <w:t xml:space="preserve">(3) Je-li to vzhledem k povaze krycího dokladu nutné, je Vojenské zpravodajství oprávněno v nezbytné míře zpracovávat údaje v informačních systémech vedených </w:t>
      </w:r>
      <w:r w:rsidRPr="00E72715">
        <w:rPr>
          <w:szCs w:val="24"/>
        </w:rPr>
        <w:lastRenderedPageBreak/>
        <w:t>podle zvláštních právních předpisů, a to vložením, změnou nebo fyzickým vymazáním údajů souvisejících s krycím dokladem nebo blokováním těchto údajů. Správci informačních systémů veřejné správy a na náklady Vojenského zpravodajství také správci jiných informačních systémů využívajících údaje z informačních systémů veřejné správy poskytnou při tomto zpracovávání potřebnou součinnost; při tom postupují tak, aby nedošlo k vyzrazení činnosti Vojenského zpravodajství.</w:t>
      </w:r>
    </w:p>
    <w:p w:rsidR="00C800F4" w:rsidRPr="00E72715" w:rsidRDefault="00C800F4" w:rsidP="00C800F4">
      <w:pPr>
        <w:widowControl w:val="0"/>
        <w:autoSpaceDE w:val="0"/>
        <w:autoSpaceDN w:val="0"/>
        <w:adjustRightInd w:val="0"/>
        <w:spacing w:before="120" w:after="0" w:line="240" w:lineRule="auto"/>
        <w:ind w:left="851"/>
        <w:jc w:val="both"/>
        <w:rPr>
          <w:szCs w:val="24"/>
        </w:rPr>
      </w:pPr>
      <w:r w:rsidRPr="00E72715">
        <w:rPr>
          <w:szCs w:val="24"/>
        </w:rPr>
        <w:t>(4) Krycí doklad opatřuje Vojenské zpravodajství na základě rozhodnutí jeho ředitele.</w:t>
      </w:r>
    </w:p>
    <w:p w:rsidR="00C800F4" w:rsidRDefault="00C800F4" w:rsidP="00C800F4">
      <w:pPr>
        <w:widowControl w:val="0"/>
        <w:spacing w:before="120" w:after="0" w:line="240" w:lineRule="auto"/>
        <w:ind w:left="851"/>
        <w:jc w:val="both"/>
      </w:pPr>
      <w:r w:rsidRPr="00E72715">
        <w:rPr>
          <w:szCs w:val="24"/>
        </w:rPr>
        <w:t>(5) Krycí doklad vydává Vojenské zpravodajství; vydání krycího dokladu může Vojenskému zpravodajství zabezpečit také Ministerstvo obrany, Ministerstvo vnitra nebo Bezpečnostní informační služba</w:t>
      </w:r>
      <w:r>
        <w:rPr>
          <w:szCs w:val="24"/>
        </w:rPr>
        <w:t>.</w:t>
      </w:r>
      <w:r w:rsidRPr="004D4224">
        <w:t>“.</w:t>
      </w:r>
      <w:r>
        <w:t>“,</w:t>
      </w:r>
    </w:p>
    <w:p w:rsidR="00C800F4" w:rsidRPr="004D4224" w:rsidRDefault="00C800F4" w:rsidP="00C800F4">
      <w:pPr>
        <w:widowControl w:val="0"/>
        <w:spacing w:before="120" w:after="0" w:line="240" w:lineRule="auto"/>
        <w:ind w:left="851"/>
        <w:jc w:val="both"/>
      </w:pPr>
    </w:p>
    <w:p w:rsidR="00C800F4" w:rsidRDefault="00C800F4" w:rsidP="00C800F4">
      <w:pPr>
        <w:pStyle w:val="Odstavecseseznamem"/>
        <w:spacing w:before="120" w:after="0" w:line="240" w:lineRule="auto"/>
        <w:ind w:left="425"/>
        <w:contextualSpacing w:val="0"/>
        <w:jc w:val="both"/>
        <w:rPr>
          <w:rFonts w:ascii="Times New Roman" w:hAnsi="Times New Roman"/>
          <w:sz w:val="24"/>
          <w:szCs w:val="24"/>
          <w:u w:val="single"/>
        </w:rPr>
      </w:pPr>
      <w:r>
        <w:rPr>
          <w:rFonts w:ascii="Times New Roman" w:hAnsi="Times New Roman"/>
          <w:sz w:val="24"/>
          <w:szCs w:val="24"/>
        </w:rPr>
        <w:t xml:space="preserve">6. </w:t>
      </w:r>
      <w:r>
        <w:rPr>
          <w:rFonts w:ascii="Times New Roman" w:hAnsi="Times New Roman"/>
          <w:sz w:val="24"/>
          <w:szCs w:val="24"/>
        </w:rPr>
        <w:tab/>
      </w:r>
      <w:r>
        <w:rPr>
          <w:rFonts w:ascii="Times New Roman" w:hAnsi="Times New Roman"/>
          <w:sz w:val="24"/>
          <w:szCs w:val="24"/>
          <w:u w:val="single"/>
        </w:rPr>
        <w:t>k části třetí, čl. III, bod 4</w:t>
      </w:r>
    </w:p>
    <w:p w:rsidR="00C800F4" w:rsidRPr="00984241" w:rsidRDefault="00C800F4" w:rsidP="00984241">
      <w:pPr>
        <w:pStyle w:val="Odstavecseseznamem"/>
        <w:numPr>
          <w:ilvl w:val="0"/>
          <w:numId w:val="21"/>
        </w:numPr>
        <w:spacing w:before="120" w:after="0" w:line="240" w:lineRule="auto"/>
        <w:ind w:left="993" w:hanging="284"/>
        <w:contextualSpacing w:val="0"/>
        <w:jc w:val="both"/>
        <w:rPr>
          <w:rFonts w:ascii="Times New Roman" w:hAnsi="Times New Roman"/>
          <w:sz w:val="24"/>
          <w:szCs w:val="24"/>
          <w:u w:val="single"/>
        </w:rPr>
      </w:pPr>
      <w:r>
        <w:rPr>
          <w:rFonts w:ascii="Times New Roman" w:hAnsi="Times New Roman"/>
          <w:sz w:val="24"/>
          <w:szCs w:val="24"/>
        </w:rPr>
        <w:t>se vypouští,</w:t>
      </w:r>
    </w:p>
    <w:p w:rsidR="00984241" w:rsidRPr="00984241" w:rsidRDefault="00984241" w:rsidP="00984241">
      <w:pPr>
        <w:spacing w:before="120" w:after="0" w:line="240" w:lineRule="auto"/>
        <w:ind w:left="709"/>
        <w:jc w:val="both"/>
        <w:rPr>
          <w:szCs w:val="24"/>
        </w:rPr>
      </w:pPr>
      <w:r>
        <w:rPr>
          <w:szCs w:val="24"/>
        </w:rPr>
        <w:t>Ostatní body se přečíslují.</w:t>
      </w:r>
    </w:p>
    <w:p w:rsidR="00C800F4" w:rsidRPr="00C800F4" w:rsidRDefault="00C800F4" w:rsidP="00C800F4">
      <w:pPr>
        <w:spacing w:before="120" w:after="0" w:line="240" w:lineRule="auto"/>
        <w:ind w:left="284"/>
        <w:jc w:val="both"/>
        <w:rPr>
          <w:szCs w:val="24"/>
          <w:u w:val="single"/>
        </w:rPr>
      </w:pPr>
      <w:r>
        <w:rPr>
          <w:szCs w:val="24"/>
        </w:rPr>
        <w:tab/>
      </w:r>
    </w:p>
    <w:p w:rsidR="005C2180" w:rsidRDefault="005C2180" w:rsidP="00984241">
      <w:pPr>
        <w:pStyle w:val="PS-slovanseznam"/>
        <w:numPr>
          <w:ilvl w:val="0"/>
          <w:numId w:val="0"/>
        </w:numPr>
        <w:spacing w:after="0" w:line="240" w:lineRule="auto"/>
      </w:pPr>
    </w:p>
    <w:p w:rsidR="000901C9" w:rsidRDefault="000901C9" w:rsidP="007F02CD">
      <w:pPr>
        <w:pStyle w:val="PS-slovanseznam"/>
        <w:numPr>
          <w:ilvl w:val="0"/>
          <w:numId w:val="0"/>
        </w:numPr>
        <w:spacing w:after="0" w:line="240" w:lineRule="auto"/>
      </w:pPr>
    </w:p>
    <w:p w:rsidR="009E5BB6" w:rsidRDefault="009E5BB6" w:rsidP="00B82461">
      <w:pPr>
        <w:pStyle w:val="PS-slovanseznam"/>
        <w:spacing w:after="0" w:line="240" w:lineRule="auto"/>
      </w:pPr>
      <w:r w:rsidRPr="00FC2A3C">
        <w:rPr>
          <w:rStyle w:val="proloenChar"/>
        </w:rPr>
        <w:t>pověřuje</w:t>
      </w:r>
      <w:r w:rsidRPr="00FC2A3C">
        <w:t xml:space="preserve"> </w:t>
      </w:r>
      <w:r w:rsidR="00E149E9" w:rsidRPr="00E149E9">
        <w:t>předse</w:t>
      </w:r>
      <w:r w:rsidRPr="00E149E9">
        <w:t xml:space="preserve">du </w:t>
      </w:r>
      <w:r w:rsidRPr="00FC2A3C">
        <w:t>výboru, aby toto usnesení předložil</w:t>
      </w:r>
      <w:r>
        <w:t xml:space="preserve"> předsedovi Poslanecké </w:t>
      </w:r>
      <w:r w:rsidRPr="00FC2A3C">
        <w:t>sněmovny Parlamentu,</w:t>
      </w:r>
    </w:p>
    <w:p w:rsidR="00B82461" w:rsidRPr="00FC2A3C" w:rsidRDefault="00B82461" w:rsidP="00C425C8">
      <w:pPr>
        <w:pStyle w:val="PS-slovanseznam"/>
        <w:numPr>
          <w:ilvl w:val="0"/>
          <w:numId w:val="0"/>
        </w:numPr>
        <w:spacing w:after="0" w:line="240" w:lineRule="auto"/>
      </w:pPr>
    </w:p>
    <w:p w:rsidR="00B82461" w:rsidRDefault="009E5BB6" w:rsidP="00C637E3">
      <w:pPr>
        <w:pStyle w:val="PS-slovanseznam"/>
        <w:spacing w:after="0" w:line="240" w:lineRule="auto"/>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B82461" w:rsidRPr="00FC2A3C" w:rsidRDefault="00B82461" w:rsidP="00B82461">
      <w:pPr>
        <w:pStyle w:val="PS-slovanseznam"/>
        <w:numPr>
          <w:ilvl w:val="0"/>
          <w:numId w:val="0"/>
        </w:numPr>
        <w:spacing w:after="0" w:line="240" w:lineRule="auto"/>
        <w:ind w:left="357"/>
      </w:pPr>
    </w:p>
    <w:p w:rsidR="009E5BB6" w:rsidRDefault="009E5BB6" w:rsidP="00B82461">
      <w:pPr>
        <w:pStyle w:val="PS-slovanseznam"/>
        <w:spacing w:after="0" w:line="240" w:lineRule="auto"/>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9E5BB6" w:rsidRDefault="009E5BB6" w:rsidP="009E5BB6">
      <w:pPr>
        <w:tabs>
          <w:tab w:val="center" w:pos="1843"/>
        </w:tabs>
        <w:spacing w:after="0" w:line="240" w:lineRule="auto"/>
        <w:ind w:left="357"/>
      </w:pPr>
    </w:p>
    <w:p w:rsidR="00B82461" w:rsidRDefault="00B82461" w:rsidP="00C425C8">
      <w:pPr>
        <w:tabs>
          <w:tab w:val="center" w:pos="1843"/>
        </w:tabs>
        <w:spacing w:after="0" w:line="240" w:lineRule="auto"/>
      </w:pPr>
    </w:p>
    <w:p w:rsidR="00984241" w:rsidRDefault="00984241" w:rsidP="00C425C8">
      <w:pPr>
        <w:tabs>
          <w:tab w:val="center" w:pos="1843"/>
        </w:tabs>
        <w:spacing w:after="0" w:line="240" w:lineRule="auto"/>
      </w:pPr>
    </w:p>
    <w:p w:rsidR="00984241" w:rsidRDefault="00984241" w:rsidP="00C425C8">
      <w:pPr>
        <w:tabs>
          <w:tab w:val="center" w:pos="1843"/>
        </w:tabs>
        <w:spacing w:after="0" w:line="240" w:lineRule="auto"/>
      </w:pPr>
    </w:p>
    <w:p w:rsidR="00750F88" w:rsidRDefault="00750F88" w:rsidP="00C425C8">
      <w:pPr>
        <w:tabs>
          <w:tab w:val="center" w:pos="1843"/>
        </w:tabs>
        <w:spacing w:after="0" w:line="240" w:lineRule="auto"/>
      </w:pPr>
    </w:p>
    <w:p w:rsidR="00A77B5B" w:rsidRDefault="00984241" w:rsidP="00750F88">
      <w:pPr>
        <w:tabs>
          <w:tab w:val="center" w:pos="1843"/>
        </w:tabs>
        <w:spacing w:after="0" w:line="240" w:lineRule="auto"/>
        <w:ind w:left="357"/>
      </w:pPr>
      <w:r>
        <w:tab/>
      </w:r>
      <w:r w:rsidR="00D21F98">
        <w:t xml:space="preserve">Mgr. </w:t>
      </w:r>
      <w:proofErr w:type="gramStart"/>
      <w:r w:rsidR="00D21F98">
        <w:t>Marek  VÝBORNÝ</w:t>
      </w:r>
      <w:proofErr w:type="gramEnd"/>
      <w:r w:rsidR="00D21F98">
        <w:t xml:space="preserve"> </w:t>
      </w:r>
      <w:r w:rsidR="00646482">
        <w:t xml:space="preserve">v. r. </w:t>
      </w:r>
      <w:r w:rsidR="00567703">
        <w:t xml:space="preserve"> </w:t>
      </w:r>
      <w:r w:rsidR="00750F88">
        <w:tab/>
      </w:r>
      <w:r w:rsidR="00750F88">
        <w:tab/>
      </w:r>
      <w:r w:rsidR="00750F88">
        <w:tab/>
      </w:r>
      <w:r w:rsidR="00750F88">
        <w:tab/>
      </w:r>
      <w:r w:rsidR="00750F88">
        <w:tab/>
      </w:r>
      <w:r w:rsidR="00D21F98">
        <w:t xml:space="preserve">  </w:t>
      </w:r>
      <w:r w:rsidR="00750F88">
        <w:t>Marek BENDA</w:t>
      </w:r>
      <w:r w:rsidR="00646482">
        <w:t xml:space="preserve"> v. r. </w:t>
      </w:r>
      <w:bookmarkStart w:id="0" w:name="_GoBack"/>
      <w:bookmarkEnd w:id="0"/>
    </w:p>
    <w:p w:rsidR="00410447" w:rsidRDefault="00A77B5B" w:rsidP="00A77B5B">
      <w:pPr>
        <w:tabs>
          <w:tab w:val="center" w:pos="1985"/>
        </w:tabs>
        <w:spacing w:after="0" w:line="240" w:lineRule="auto"/>
        <w:ind w:left="708" w:right="-995" w:hanging="141"/>
      </w:pPr>
      <w:r>
        <w:t xml:space="preserve">    </w:t>
      </w:r>
      <w:r w:rsidR="00984241">
        <w:t xml:space="preserve">  </w:t>
      </w:r>
      <w:r w:rsidR="00750F88">
        <w:t xml:space="preserve">ověřovatel </w:t>
      </w:r>
      <w:proofErr w:type="gramStart"/>
      <w:r w:rsidR="00750F88">
        <w:t xml:space="preserve">výboru </w:t>
      </w:r>
      <w:r w:rsidR="007E7DEB">
        <w:t xml:space="preserve">                                                      </w:t>
      </w:r>
      <w:r w:rsidR="00750F88">
        <w:t>předseda</w:t>
      </w:r>
      <w:proofErr w:type="gramEnd"/>
      <w:r w:rsidR="00750F88">
        <w:t xml:space="preserve"> a zpravodaj </w:t>
      </w:r>
      <w:r w:rsidR="007E7DEB">
        <w:t>výboru</w:t>
      </w:r>
      <w:r>
        <w:t xml:space="preserve">    </w:t>
      </w:r>
      <w:r>
        <w:tab/>
      </w:r>
      <w:r>
        <w:tab/>
      </w:r>
      <w:r w:rsidR="00B82461">
        <w:t xml:space="preserve">  </w:t>
      </w:r>
    </w:p>
    <w:p w:rsidR="00B82461" w:rsidRDefault="00A80159" w:rsidP="00EA6BAD">
      <w:pPr>
        <w:tabs>
          <w:tab w:val="center" w:pos="1701"/>
          <w:tab w:val="center" w:pos="4395"/>
          <w:tab w:val="center" w:pos="7371"/>
        </w:tabs>
        <w:spacing w:after="0" w:line="240" w:lineRule="auto"/>
      </w:pPr>
      <w:r>
        <w:tab/>
      </w:r>
      <w:r>
        <w:tab/>
      </w:r>
    </w:p>
    <w:p w:rsidR="00106842" w:rsidRPr="00254049" w:rsidRDefault="00B82461" w:rsidP="00EA6BAD">
      <w:pPr>
        <w:tabs>
          <w:tab w:val="center" w:pos="1701"/>
          <w:tab w:val="center" w:pos="4395"/>
          <w:tab w:val="center" w:pos="7371"/>
        </w:tabs>
        <w:spacing w:after="0" w:line="240" w:lineRule="auto"/>
        <w:rPr>
          <w:caps/>
        </w:rPr>
      </w:pPr>
      <w:r>
        <w:tab/>
      </w:r>
      <w:r>
        <w:tab/>
      </w:r>
      <w:r w:rsidR="00660DAE">
        <w:t xml:space="preserve"> </w:t>
      </w:r>
    </w:p>
    <w:p w:rsidR="00B715B6" w:rsidRDefault="00106842" w:rsidP="00EA6BAD">
      <w:pPr>
        <w:tabs>
          <w:tab w:val="center" w:pos="1701"/>
          <w:tab w:val="center" w:pos="4395"/>
        </w:tabs>
        <w:spacing w:after="0" w:line="240" w:lineRule="auto"/>
      </w:pPr>
      <w:r w:rsidRPr="00106842">
        <w:tab/>
      </w:r>
      <w:r w:rsidRPr="00106842">
        <w:tab/>
      </w:r>
    </w:p>
    <w:sectPr w:rsidR="00B715B6" w:rsidSect="00C800F4">
      <w:footerReference w:type="default" r:id="rId9"/>
      <w:pgSz w:w="11906" w:h="16838"/>
      <w:pgMar w:top="1702"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55F" w:rsidRDefault="006D055F" w:rsidP="00050460">
      <w:pPr>
        <w:spacing w:after="0" w:line="240" w:lineRule="auto"/>
      </w:pPr>
      <w:r>
        <w:separator/>
      </w:r>
    </w:p>
  </w:endnote>
  <w:endnote w:type="continuationSeparator" w:id="0">
    <w:p w:rsidR="006D055F" w:rsidRDefault="006D055F" w:rsidP="00050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167525"/>
      <w:docPartObj>
        <w:docPartGallery w:val="Page Numbers (Bottom of Page)"/>
        <w:docPartUnique/>
      </w:docPartObj>
    </w:sdtPr>
    <w:sdtEndPr/>
    <w:sdtContent>
      <w:p w:rsidR="00050460" w:rsidRDefault="00050460">
        <w:pPr>
          <w:pStyle w:val="Zpat"/>
          <w:jc w:val="center"/>
        </w:pPr>
        <w:r>
          <w:fldChar w:fldCharType="begin"/>
        </w:r>
        <w:r>
          <w:instrText>PAGE   \* MERGEFORMAT</w:instrText>
        </w:r>
        <w:r>
          <w:fldChar w:fldCharType="separate"/>
        </w:r>
        <w:r w:rsidR="00646482">
          <w:rPr>
            <w:noProof/>
          </w:rPr>
          <w:t>3</w:t>
        </w:r>
        <w:r>
          <w:fldChar w:fldCharType="end"/>
        </w:r>
      </w:p>
    </w:sdtContent>
  </w:sdt>
  <w:p w:rsidR="00050460" w:rsidRDefault="000504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55F" w:rsidRDefault="006D055F" w:rsidP="00050460">
      <w:pPr>
        <w:spacing w:after="0" w:line="240" w:lineRule="auto"/>
      </w:pPr>
      <w:r>
        <w:separator/>
      </w:r>
    </w:p>
  </w:footnote>
  <w:footnote w:type="continuationSeparator" w:id="0">
    <w:p w:rsidR="006D055F" w:rsidRDefault="006D055F" w:rsidP="000504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Nadpislnku"/>
      <w:lvlText w:val="%1."/>
      <w:lvlJc w:val="left"/>
      <w:pPr>
        <w:ind w:left="360" w:hanging="360"/>
      </w:pPr>
      <w:rPr>
        <w:rFonts w:hint="default"/>
      </w:rPr>
    </w:lvl>
  </w:abstractNum>
  <w:abstractNum w:abstractNumId="5" w15:restartNumberingAfterBreak="0">
    <w:nsid w:val="00000005"/>
    <w:multiLevelType w:val="multilevel"/>
    <w:tmpl w:val="AD30B1B6"/>
    <w:name w:val="WW8Num5"/>
    <w:lvl w:ilvl="0">
      <w:start w:val="1"/>
      <w:numFmt w:val="decimal"/>
      <w:lvlText w:val="%1."/>
      <w:lvlJc w:val="left"/>
      <w:pPr>
        <w:tabs>
          <w:tab w:val="num" w:pos="567"/>
        </w:tabs>
        <w:ind w:left="567" w:hanging="567"/>
      </w:pPr>
      <w:rPr>
        <w:rFonts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09"/>
    <w:multiLevelType w:val="multilevel"/>
    <w:tmpl w:val="99F49252"/>
    <w:name w:val="WW8Num9"/>
    <w:lvl w:ilvl="0">
      <w:start w:val="1"/>
      <w:numFmt w:val="decimal"/>
      <w:lvlText w:val="%1."/>
      <w:lvlJc w:val="left"/>
      <w:pPr>
        <w:tabs>
          <w:tab w:val="num" w:pos="567"/>
        </w:tabs>
        <w:ind w:left="567" w:hanging="567"/>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CB52972"/>
    <w:multiLevelType w:val="hybridMultilevel"/>
    <w:tmpl w:val="467EC6B2"/>
    <w:lvl w:ilvl="0" w:tplc="0405000F">
      <w:start w:val="1"/>
      <w:numFmt w:val="decimal"/>
      <w:lvlText w:val="%1."/>
      <w:lvlJc w:val="left"/>
      <w:pPr>
        <w:ind w:left="720" w:hanging="360"/>
      </w:pPr>
      <w:rPr>
        <w:rFonts w:hint="default"/>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5F2773"/>
    <w:multiLevelType w:val="hybridMultilevel"/>
    <w:tmpl w:val="A072A098"/>
    <w:lvl w:ilvl="0" w:tplc="36E44D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A040E4"/>
    <w:multiLevelType w:val="hybridMultilevel"/>
    <w:tmpl w:val="DA5E0AB4"/>
    <w:lvl w:ilvl="0" w:tplc="E926E082">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2ADB59DB"/>
    <w:multiLevelType w:val="hybridMultilevel"/>
    <w:tmpl w:val="A282C2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36F80DCC"/>
    <w:multiLevelType w:val="hybridMultilevel"/>
    <w:tmpl w:val="F0466C26"/>
    <w:lvl w:ilvl="0" w:tplc="95E4D8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7D55A4"/>
    <w:multiLevelType w:val="hybridMultilevel"/>
    <w:tmpl w:val="1A7439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3A1F6C67"/>
    <w:multiLevelType w:val="hybridMultilevel"/>
    <w:tmpl w:val="D06EB8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7" w15:restartNumberingAfterBreak="0">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25F0345"/>
    <w:multiLevelType w:val="hybridMultilevel"/>
    <w:tmpl w:val="218C7118"/>
    <w:lvl w:ilvl="0" w:tplc="202C9BEA">
      <w:start w:val="1"/>
      <w:numFmt w:val="decimal"/>
      <w:pStyle w:val="Styl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1AB2B07"/>
    <w:multiLevelType w:val="hybridMultilevel"/>
    <w:tmpl w:val="CB2835A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6AAF1A1F"/>
    <w:multiLevelType w:val="multilevel"/>
    <w:tmpl w:val="457C3326"/>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pStyle w:val="Textodstavce"/>
      <w:isLgl/>
      <w:lvlText w:val="(%3)"/>
      <w:lvlJc w:val="left"/>
      <w:pPr>
        <w:tabs>
          <w:tab w:val="num" w:pos="4469"/>
        </w:tabs>
        <w:ind w:left="3687" w:firstLine="425"/>
      </w:pPr>
      <w:rPr>
        <w:rFonts w:hint="default"/>
      </w:rPr>
    </w:lvl>
    <w:lvl w:ilvl="3">
      <w:start w:val="1"/>
      <w:numFmt w:val="lowerLetter"/>
      <w:pStyle w:val="Textpsmene"/>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21" w15:restartNumberingAfterBreak="0">
    <w:nsid w:val="6D0F2189"/>
    <w:multiLevelType w:val="hybridMultilevel"/>
    <w:tmpl w:val="5C3605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4B439D"/>
    <w:multiLevelType w:val="hybridMultilevel"/>
    <w:tmpl w:val="D0665D16"/>
    <w:lvl w:ilvl="0" w:tplc="98406AE8">
      <w:start w:val="1"/>
      <w:numFmt w:val="decimal"/>
      <w:pStyle w:val="Hacafrak"/>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FCE5019"/>
    <w:multiLevelType w:val="hybridMultilevel"/>
    <w:tmpl w:val="45A2D290"/>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2"/>
  </w:num>
  <w:num w:numId="10">
    <w:abstractNumId w:val="21"/>
  </w:num>
  <w:num w:numId="11">
    <w:abstractNumId w:val="13"/>
  </w:num>
  <w:num w:numId="12">
    <w:abstractNumId w:val="8"/>
  </w:num>
  <w:num w:numId="13">
    <w:abstractNumId w:val="11"/>
  </w:num>
  <w:num w:numId="14">
    <w:abstractNumId w:val="15"/>
  </w:num>
  <w:num w:numId="15">
    <w:abstractNumId w:val="7"/>
  </w:num>
  <w:num w:numId="16">
    <w:abstractNumId w:val="19"/>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0"/>
  </w:num>
  <w:num w:numId="20">
    <w:abstractNumId w:val="14"/>
  </w:num>
  <w:num w:numId="21">
    <w:abstractNumId w:val="23"/>
  </w:num>
  <w:num w:numId="2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C7"/>
    <w:rsid w:val="000476E4"/>
    <w:rsid w:val="00050460"/>
    <w:rsid w:val="00053FE1"/>
    <w:rsid w:val="0007134E"/>
    <w:rsid w:val="00072D44"/>
    <w:rsid w:val="000901C9"/>
    <w:rsid w:val="000A1EC5"/>
    <w:rsid w:val="000A672A"/>
    <w:rsid w:val="000C399A"/>
    <w:rsid w:val="000C5278"/>
    <w:rsid w:val="000C740A"/>
    <w:rsid w:val="000E730C"/>
    <w:rsid w:val="00103C04"/>
    <w:rsid w:val="00106842"/>
    <w:rsid w:val="00114315"/>
    <w:rsid w:val="00117B40"/>
    <w:rsid w:val="00136BB7"/>
    <w:rsid w:val="0015088E"/>
    <w:rsid w:val="00177E30"/>
    <w:rsid w:val="00191C5F"/>
    <w:rsid w:val="001A1050"/>
    <w:rsid w:val="001B45F3"/>
    <w:rsid w:val="00230024"/>
    <w:rsid w:val="0023249A"/>
    <w:rsid w:val="00254049"/>
    <w:rsid w:val="002557A2"/>
    <w:rsid w:val="00263726"/>
    <w:rsid w:val="00272E1B"/>
    <w:rsid w:val="002816E9"/>
    <w:rsid w:val="00283E56"/>
    <w:rsid w:val="00294A64"/>
    <w:rsid w:val="002A2F32"/>
    <w:rsid w:val="002B0FB6"/>
    <w:rsid w:val="002B60B3"/>
    <w:rsid w:val="002C6BED"/>
    <w:rsid w:val="00310E47"/>
    <w:rsid w:val="00314450"/>
    <w:rsid w:val="003258C8"/>
    <w:rsid w:val="003475DE"/>
    <w:rsid w:val="00356011"/>
    <w:rsid w:val="00377253"/>
    <w:rsid w:val="00386BA1"/>
    <w:rsid w:val="003C1399"/>
    <w:rsid w:val="003D1635"/>
    <w:rsid w:val="003D2033"/>
    <w:rsid w:val="003E5F88"/>
    <w:rsid w:val="00410447"/>
    <w:rsid w:val="0042193B"/>
    <w:rsid w:val="00427EAD"/>
    <w:rsid w:val="00451971"/>
    <w:rsid w:val="00451C05"/>
    <w:rsid w:val="004B7A78"/>
    <w:rsid w:val="004C4D43"/>
    <w:rsid w:val="004E384C"/>
    <w:rsid w:val="005113CB"/>
    <w:rsid w:val="005227BF"/>
    <w:rsid w:val="00566A4C"/>
    <w:rsid w:val="00567703"/>
    <w:rsid w:val="005926BE"/>
    <w:rsid w:val="005B02B0"/>
    <w:rsid w:val="005C2180"/>
    <w:rsid w:val="005C30D7"/>
    <w:rsid w:val="005E094C"/>
    <w:rsid w:val="005E1997"/>
    <w:rsid w:val="005F357B"/>
    <w:rsid w:val="005F6CAE"/>
    <w:rsid w:val="00620764"/>
    <w:rsid w:val="00620998"/>
    <w:rsid w:val="0063201D"/>
    <w:rsid w:val="00645FA8"/>
    <w:rsid w:val="00646482"/>
    <w:rsid w:val="006577D3"/>
    <w:rsid w:val="00660DAE"/>
    <w:rsid w:val="006A17D0"/>
    <w:rsid w:val="006D055F"/>
    <w:rsid w:val="006E1759"/>
    <w:rsid w:val="007441B5"/>
    <w:rsid w:val="00750F88"/>
    <w:rsid w:val="00761520"/>
    <w:rsid w:val="0077362D"/>
    <w:rsid w:val="00775BF2"/>
    <w:rsid w:val="007830FC"/>
    <w:rsid w:val="007C5CB8"/>
    <w:rsid w:val="007C62DA"/>
    <w:rsid w:val="007D5EE1"/>
    <w:rsid w:val="007E150A"/>
    <w:rsid w:val="007E1D0B"/>
    <w:rsid w:val="007E7DEB"/>
    <w:rsid w:val="007F02CD"/>
    <w:rsid w:val="007F7872"/>
    <w:rsid w:val="00812496"/>
    <w:rsid w:val="00820EC7"/>
    <w:rsid w:val="008221A5"/>
    <w:rsid w:val="00830BFE"/>
    <w:rsid w:val="00864FE8"/>
    <w:rsid w:val="00891019"/>
    <w:rsid w:val="00891052"/>
    <w:rsid w:val="00893C29"/>
    <w:rsid w:val="008A1373"/>
    <w:rsid w:val="008A70B7"/>
    <w:rsid w:val="008B49FC"/>
    <w:rsid w:val="00903269"/>
    <w:rsid w:val="00917A79"/>
    <w:rsid w:val="0096545C"/>
    <w:rsid w:val="009810F1"/>
    <w:rsid w:val="00983329"/>
    <w:rsid w:val="00984241"/>
    <w:rsid w:val="00992E83"/>
    <w:rsid w:val="009A5080"/>
    <w:rsid w:val="009A5D61"/>
    <w:rsid w:val="009B75A1"/>
    <w:rsid w:val="009D7456"/>
    <w:rsid w:val="009E5158"/>
    <w:rsid w:val="009E5BB6"/>
    <w:rsid w:val="00A05D95"/>
    <w:rsid w:val="00A103EC"/>
    <w:rsid w:val="00A37444"/>
    <w:rsid w:val="00A46CDA"/>
    <w:rsid w:val="00A54912"/>
    <w:rsid w:val="00A56A3C"/>
    <w:rsid w:val="00A77B5B"/>
    <w:rsid w:val="00A80159"/>
    <w:rsid w:val="00A957D7"/>
    <w:rsid w:val="00AA0D27"/>
    <w:rsid w:val="00AA6234"/>
    <w:rsid w:val="00AB047F"/>
    <w:rsid w:val="00AF4D57"/>
    <w:rsid w:val="00B13892"/>
    <w:rsid w:val="00B24F5A"/>
    <w:rsid w:val="00B32C48"/>
    <w:rsid w:val="00B41DFB"/>
    <w:rsid w:val="00B53E8D"/>
    <w:rsid w:val="00B6470E"/>
    <w:rsid w:val="00B715B6"/>
    <w:rsid w:val="00B71741"/>
    <w:rsid w:val="00B82461"/>
    <w:rsid w:val="00B84425"/>
    <w:rsid w:val="00BD5033"/>
    <w:rsid w:val="00BF7C20"/>
    <w:rsid w:val="00C409D0"/>
    <w:rsid w:val="00C425C8"/>
    <w:rsid w:val="00C56014"/>
    <w:rsid w:val="00C637E3"/>
    <w:rsid w:val="00C64738"/>
    <w:rsid w:val="00C800F4"/>
    <w:rsid w:val="00CA2AE6"/>
    <w:rsid w:val="00CB156D"/>
    <w:rsid w:val="00CE1249"/>
    <w:rsid w:val="00CE3CEA"/>
    <w:rsid w:val="00D21F98"/>
    <w:rsid w:val="00D4084F"/>
    <w:rsid w:val="00D413A6"/>
    <w:rsid w:val="00D76FB3"/>
    <w:rsid w:val="00DA7D64"/>
    <w:rsid w:val="00DC29E4"/>
    <w:rsid w:val="00DF7105"/>
    <w:rsid w:val="00E07BC0"/>
    <w:rsid w:val="00E149E9"/>
    <w:rsid w:val="00E1670F"/>
    <w:rsid w:val="00E22C6E"/>
    <w:rsid w:val="00E56C7F"/>
    <w:rsid w:val="00E97283"/>
    <w:rsid w:val="00EA3461"/>
    <w:rsid w:val="00EA6BAD"/>
    <w:rsid w:val="00EC32C6"/>
    <w:rsid w:val="00ED15A8"/>
    <w:rsid w:val="00EF3B15"/>
    <w:rsid w:val="00EF679B"/>
    <w:rsid w:val="00F123EA"/>
    <w:rsid w:val="00F2482C"/>
    <w:rsid w:val="00F443EA"/>
    <w:rsid w:val="00F545FE"/>
    <w:rsid w:val="00F75580"/>
    <w:rsid w:val="00FA1FA7"/>
    <w:rsid w:val="00FD00EF"/>
    <w:rsid w:val="00FD2E65"/>
    <w:rsid w:val="00FD75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2B691"/>
  <w15:chartTrackingRefBased/>
  <w15:docId w15:val="{B2A53D5C-B561-4940-9785-7A452F03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6C7F"/>
    <w:pPr>
      <w:spacing w:after="160" w:line="259" w:lineRule="auto"/>
    </w:pPr>
    <w:rPr>
      <w:rFonts w:ascii="Times New Roman" w:hAnsi="Times New Roman"/>
      <w:sz w:val="24"/>
      <w:szCs w:val="22"/>
      <w:lang w:eastAsia="en-US"/>
    </w:rPr>
  </w:style>
  <w:style w:type="paragraph" w:styleId="Nadpis7">
    <w:name w:val="heading 7"/>
    <w:basedOn w:val="Normln"/>
    <w:next w:val="Normln"/>
    <w:link w:val="Nadpis7Char"/>
    <w:uiPriority w:val="9"/>
    <w:unhideWhenUsed/>
    <w:qFormat/>
    <w:rsid w:val="00F545FE"/>
    <w:pPr>
      <w:keepNext/>
      <w:keepLines/>
      <w:numPr>
        <w:ilvl w:val="6"/>
        <w:numId w:val="17"/>
      </w:numPr>
      <w:spacing w:before="40" w:after="0" w:line="240" w:lineRule="auto"/>
      <w:jc w:val="both"/>
      <w:outlineLvl w:val="6"/>
    </w:pPr>
    <w:rPr>
      <w:rFonts w:ascii="Cambria" w:eastAsia="Times New Roman" w:hAnsi="Cambria"/>
      <w:i/>
      <w:iCs/>
      <w:color w:val="243F60"/>
      <w:szCs w:val="20"/>
      <w:lang w:eastAsia="cs-CZ"/>
    </w:rPr>
  </w:style>
  <w:style w:type="paragraph" w:styleId="Nadpis8">
    <w:name w:val="heading 8"/>
    <w:basedOn w:val="Normln"/>
    <w:next w:val="Normln"/>
    <w:link w:val="Nadpis8Char"/>
    <w:uiPriority w:val="9"/>
    <w:unhideWhenUsed/>
    <w:qFormat/>
    <w:rsid w:val="00F545FE"/>
    <w:pPr>
      <w:keepNext/>
      <w:keepLines/>
      <w:numPr>
        <w:ilvl w:val="7"/>
        <w:numId w:val="17"/>
      </w:numPr>
      <w:spacing w:before="40" w:after="0" w:line="240" w:lineRule="auto"/>
      <w:jc w:val="both"/>
      <w:outlineLvl w:val="7"/>
    </w:pPr>
    <w:rPr>
      <w:rFonts w:ascii="Cambria" w:eastAsia="Times New Roman" w:hAnsi="Cambria"/>
      <w:color w:val="272727"/>
      <w:sz w:val="21"/>
      <w:szCs w:val="21"/>
      <w:lang w:eastAsia="cs-CZ"/>
    </w:rPr>
  </w:style>
  <w:style w:type="paragraph" w:styleId="Nadpis9">
    <w:name w:val="heading 9"/>
    <w:basedOn w:val="Normln"/>
    <w:next w:val="Normln"/>
    <w:link w:val="Nadpis9Char"/>
    <w:uiPriority w:val="9"/>
    <w:unhideWhenUsed/>
    <w:qFormat/>
    <w:rsid w:val="00F545FE"/>
    <w:pPr>
      <w:keepNext/>
      <w:keepLines/>
      <w:numPr>
        <w:ilvl w:val="8"/>
        <w:numId w:val="17"/>
      </w:numPr>
      <w:spacing w:before="40" w:after="0" w:line="240" w:lineRule="auto"/>
      <w:jc w:val="both"/>
      <w:outlineLvl w:val="8"/>
    </w:pPr>
    <w:rPr>
      <w:rFonts w:ascii="Cambria" w:eastAsia="Times New Roman" w:hAnsi="Cambria"/>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aliases w:val="Normální (síť WWW)"/>
    <w:basedOn w:val="Normln"/>
    <w:uiPriority w:val="99"/>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customStyle="1" w:styleId="western">
    <w:name w:val="western"/>
    <w:basedOn w:val="Normln"/>
    <w:rsid w:val="00820EC7"/>
    <w:pPr>
      <w:spacing w:before="100" w:beforeAutospacing="1" w:after="119" w:line="240" w:lineRule="auto"/>
    </w:pPr>
    <w:rPr>
      <w:rFonts w:eastAsia="Times New Roman"/>
      <w:color w:val="000000"/>
      <w:sz w:val="20"/>
      <w:szCs w:val="20"/>
      <w:lang w:eastAsia="cs-CZ"/>
    </w:rPr>
  </w:style>
  <w:style w:type="paragraph" w:customStyle="1" w:styleId="sdendnote-western">
    <w:name w:val="sdendnote-western"/>
    <w:basedOn w:val="Normln"/>
    <w:rsid w:val="006A17D0"/>
    <w:pPr>
      <w:spacing w:before="100" w:beforeAutospacing="1" w:after="0" w:line="240" w:lineRule="auto"/>
    </w:pPr>
    <w:rPr>
      <w:rFonts w:ascii="Courier" w:eastAsia="Times New Roman" w:hAnsi="Courier"/>
      <w:szCs w:val="24"/>
      <w:lang w:eastAsia="cs-CZ"/>
    </w:rPr>
  </w:style>
  <w:style w:type="paragraph" w:customStyle="1" w:styleId="PSbodprogramu">
    <w:name w:val="PS bod programu"/>
    <w:basedOn w:val="slovanseznam"/>
    <w:next w:val="Normln"/>
    <w:rsid w:val="00263726"/>
    <w:pPr>
      <w:widowControl w:val="0"/>
      <w:tabs>
        <w:tab w:val="num" w:pos="360"/>
      </w:tabs>
      <w:suppressAutoHyphens/>
      <w:autoSpaceDN w:val="0"/>
      <w:spacing w:after="0" w:line="240" w:lineRule="auto"/>
      <w:ind w:left="360" w:hanging="360"/>
      <w:contextualSpacing/>
      <w:jc w:val="both"/>
      <w:textAlignment w:val="baseline"/>
    </w:pPr>
    <w:rPr>
      <w:rFonts w:eastAsia="SimSun" w:cs="Mangal"/>
      <w:kern w:val="3"/>
      <w:szCs w:val="21"/>
      <w:lang w:eastAsia="zh-CN" w:bidi="hi-IN"/>
    </w:rPr>
  </w:style>
  <w:style w:type="character" w:customStyle="1" w:styleId="Standardnpsmoodstavce1">
    <w:name w:val="Standardní písmo odstavce1"/>
    <w:rsid w:val="00263726"/>
  </w:style>
  <w:style w:type="paragraph" w:styleId="Odstavecseseznamem">
    <w:name w:val="List Paragraph"/>
    <w:basedOn w:val="Normln"/>
    <w:uiPriority w:val="34"/>
    <w:qFormat/>
    <w:rsid w:val="00263726"/>
    <w:pPr>
      <w:spacing w:after="200" w:line="276" w:lineRule="auto"/>
      <w:ind w:left="720"/>
      <w:contextualSpacing/>
    </w:pPr>
    <w:rPr>
      <w:rFonts w:asciiTheme="minorHAnsi" w:eastAsiaTheme="minorHAnsi" w:hAnsiTheme="minorHAnsi" w:cstheme="minorBidi"/>
      <w:sz w:val="22"/>
    </w:rPr>
  </w:style>
  <w:style w:type="paragraph" w:styleId="Zhlav">
    <w:name w:val="header"/>
    <w:basedOn w:val="Normln"/>
    <w:link w:val="ZhlavChar"/>
    <w:uiPriority w:val="99"/>
    <w:unhideWhenUsed/>
    <w:rsid w:val="000504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0460"/>
    <w:rPr>
      <w:rFonts w:ascii="Times New Roman" w:hAnsi="Times New Roman"/>
      <w:sz w:val="24"/>
      <w:szCs w:val="22"/>
      <w:lang w:eastAsia="en-US"/>
    </w:rPr>
  </w:style>
  <w:style w:type="paragraph" w:styleId="Zpat">
    <w:name w:val="footer"/>
    <w:basedOn w:val="Normln"/>
    <w:link w:val="ZpatChar"/>
    <w:uiPriority w:val="99"/>
    <w:unhideWhenUsed/>
    <w:rsid w:val="00050460"/>
    <w:pPr>
      <w:tabs>
        <w:tab w:val="center" w:pos="4536"/>
        <w:tab w:val="right" w:pos="9072"/>
      </w:tabs>
      <w:spacing w:after="0" w:line="240" w:lineRule="auto"/>
    </w:pPr>
  </w:style>
  <w:style w:type="character" w:customStyle="1" w:styleId="ZpatChar">
    <w:name w:val="Zápatí Char"/>
    <w:basedOn w:val="Standardnpsmoodstavce"/>
    <w:link w:val="Zpat"/>
    <w:uiPriority w:val="99"/>
    <w:rsid w:val="00050460"/>
    <w:rPr>
      <w:rFonts w:ascii="Times New Roman" w:hAnsi="Times New Roman"/>
      <w:sz w:val="24"/>
      <w:szCs w:val="22"/>
      <w:lang w:eastAsia="en-US"/>
    </w:rPr>
  </w:style>
  <w:style w:type="paragraph" w:styleId="Textbubliny">
    <w:name w:val="Balloon Text"/>
    <w:basedOn w:val="Normln"/>
    <w:link w:val="TextbublinyChar"/>
    <w:uiPriority w:val="99"/>
    <w:semiHidden/>
    <w:unhideWhenUsed/>
    <w:rsid w:val="00DA7D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A7D64"/>
    <w:rPr>
      <w:rFonts w:ascii="Segoe UI" w:hAnsi="Segoe UI" w:cs="Segoe UI"/>
      <w:sz w:val="18"/>
      <w:szCs w:val="18"/>
      <w:lang w:eastAsia="en-US"/>
    </w:rPr>
  </w:style>
  <w:style w:type="paragraph" w:customStyle="1" w:styleId="Standard">
    <w:name w:val="Standard"/>
    <w:rsid w:val="00F443EA"/>
    <w:pPr>
      <w:widowControl w:val="0"/>
      <w:suppressAutoHyphens/>
      <w:autoSpaceDN w:val="0"/>
    </w:pPr>
    <w:rPr>
      <w:rFonts w:ascii="Times New Roman" w:eastAsia="SimSun" w:hAnsi="Times New Roman" w:cs="Mangal"/>
      <w:kern w:val="3"/>
      <w:sz w:val="24"/>
      <w:szCs w:val="24"/>
      <w:lang w:eastAsia="zh-CN" w:bidi="hi-IN"/>
    </w:rPr>
  </w:style>
  <w:style w:type="paragraph" w:customStyle="1" w:styleId="Novelizanbod">
    <w:name w:val="Novelizační bod"/>
    <w:basedOn w:val="Normln"/>
    <w:next w:val="Normln"/>
    <w:rsid w:val="00F443EA"/>
    <w:pPr>
      <w:keepNext/>
      <w:keepLines/>
      <w:numPr>
        <w:numId w:val="7"/>
      </w:numPr>
      <w:suppressAutoHyphens/>
      <w:spacing w:before="480" w:after="120" w:line="240" w:lineRule="auto"/>
      <w:jc w:val="both"/>
    </w:pPr>
    <w:rPr>
      <w:rFonts w:eastAsia="Times New Roman"/>
      <w:szCs w:val="20"/>
      <w:lang w:eastAsia="zh-CN"/>
    </w:rPr>
  </w:style>
  <w:style w:type="character" w:customStyle="1" w:styleId="UstanovenChar">
    <w:name w:val="Ustanovení Char"/>
    <w:link w:val="Ustanoven"/>
    <w:locked/>
    <w:rsid w:val="00F443EA"/>
    <w:rPr>
      <w:rFonts w:ascii="Times New Roman" w:eastAsia="Times New Roman" w:hAnsi="Times New Roman"/>
      <w:sz w:val="24"/>
      <w:szCs w:val="24"/>
      <w:lang w:eastAsia="zh-CN"/>
    </w:rPr>
  </w:style>
  <w:style w:type="paragraph" w:customStyle="1" w:styleId="Ustanoven">
    <w:name w:val="Ustanovení"/>
    <w:basedOn w:val="Normln"/>
    <w:link w:val="UstanovenChar"/>
    <w:qFormat/>
    <w:rsid w:val="00F443EA"/>
    <w:pPr>
      <w:suppressAutoHyphens/>
      <w:spacing w:before="280" w:after="280" w:line="240" w:lineRule="auto"/>
      <w:ind w:firstLine="708"/>
      <w:jc w:val="both"/>
    </w:pPr>
    <w:rPr>
      <w:rFonts w:eastAsia="Times New Roman"/>
      <w:szCs w:val="24"/>
      <w:lang w:eastAsia="zh-CN"/>
    </w:rPr>
  </w:style>
  <w:style w:type="paragraph" w:customStyle="1" w:styleId="UstanovenPZ">
    <w:name w:val="Ustanovení_PZ"/>
    <w:basedOn w:val="Normln"/>
    <w:link w:val="UstanovenPZChar"/>
    <w:qFormat/>
    <w:rsid w:val="00983329"/>
    <w:pPr>
      <w:spacing w:beforeLines="60" w:before="144" w:after="120" w:line="240" w:lineRule="auto"/>
      <w:ind w:firstLine="708"/>
      <w:jc w:val="both"/>
    </w:pPr>
    <w:rPr>
      <w:rFonts w:eastAsia="Times New Roman"/>
      <w:szCs w:val="24"/>
    </w:rPr>
  </w:style>
  <w:style w:type="character" w:customStyle="1" w:styleId="UstanovenPZChar">
    <w:name w:val="Ustanovení_PZ Char"/>
    <w:link w:val="UstanovenPZ"/>
    <w:rsid w:val="00983329"/>
    <w:rPr>
      <w:rFonts w:ascii="Times New Roman" w:eastAsia="Times New Roman" w:hAnsi="Times New Roman"/>
      <w:sz w:val="24"/>
      <w:szCs w:val="24"/>
      <w:lang w:eastAsia="en-US"/>
    </w:rPr>
  </w:style>
  <w:style w:type="paragraph" w:customStyle="1" w:styleId="Styl1">
    <w:name w:val="Styl1"/>
    <w:basedOn w:val="Normln"/>
    <w:link w:val="Styl1Char"/>
    <w:qFormat/>
    <w:rsid w:val="00983329"/>
    <w:pPr>
      <w:numPr>
        <w:numId w:val="8"/>
      </w:numPr>
      <w:spacing w:before="120" w:after="240" w:line="276" w:lineRule="auto"/>
      <w:ind w:left="0" w:hanging="567"/>
      <w:jc w:val="both"/>
    </w:pPr>
  </w:style>
  <w:style w:type="character" w:customStyle="1" w:styleId="Styl1Char">
    <w:name w:val="Styl1 Char"/>
    <w:link w:val="Styl1"/>
    <w:rsid w:val="00983329"/>
    <w:rPr>
      <w:rFonts w:ascii="Times New Roman" w:hAnsi="Times New Roman"/>
      <w:sz w:val="24"/>
      <w:szCs w:val="22"/>
      <w:lang w:eastAsia="en-US"/>
    </w:rPr>
  </w:style>
  <w:style w:type="paragraph" w:customStyle="1" w:styleId="Hacafrak">
    <w:name w:val="Hacafrak"/>
    <w:basedOn w:val="Normln"/>
    <w:link w:val="HacafrakChar"/>
    <w:qFormat/>
    <w:rsid w:val="00983329"/>
    <w:pPr>
      <w:numPr>
        <w:numId w:val="9"/>
      </w:numPr>
      <w:spacing w:before="240" w:after="120" w:line="276" w:lineRule="auto"/>
      <w:ind w:left="0" w:hanging="567"/>
      <w:jc w:val="both"/>
    </w:pPr>
  </w:style>
  <w:style w:type="character" w:customStyle="1" w:styleId="HacafrakChar">
    <w:name w:val="Hacafrak Char"/>
    <w:link w:val="Hacafrak"/>
    <w:rsid w:val="00983329"/>
    <w:rPr>
      <w:rFonts w:ascii="Times New Roman" w:hAnsi="Times New Roman"/>
      <w:sz w:val="24"/>
      <w:szCs w:val="22"/>
      <w:lang w:eastAsia="en-US"/>
    </w:rPr>
  </w:style>
  <w:style w:type="paragraph" w:customStyle="1" w:styleId="Ustanovnnov">
    <w:name w:val="Ustanovní nové"/>
    <w:basedOn w:val="Ustanoven"/>
    <w:link w:val="UstanovnnovChar"/>
    <w:rsid w:val="00983329"/>
    <w:pPr>
      <w:suppressAutoHyphens w:val="0"/>
      <w:spacing w:before="120" w:after="120"/>
      <w:ind w:firstLine="0"/>
    </w:pPr>
    <w:rPr>
      <w:lang w:eastAsia="en-US"/>
    </w:rPr>
  </w:style>
  <w:style w:type="character" w:customStyle="1" w:styleId="UstanovnnovChar">
    <w:name w:val="Ustanovní nové Char"/>
    <w:link w:val="Ustanovnnov"/>
    <w:rsid w:val="00983329"/>
    <w:rPr>
      <w:rFonts w:ascii="Times New Roman" w:eastAsia="Times New Roman" w:hAnsi="Times New Roman"/>
      <w:sz w:val="24"/>
      <w:szCs w:val="24"/>
      <w:lang w:eastAsia="en-US"/>
    </w:rPr>
  </w:style>
  <w:style w:type="paragraph" w:customStyle="1" w:styleId="Default">
    <w:name w:val="Default"/>
    <w:rsid w:val="009E5BB6"/>
    <w:pPr>
      <w:autoSpaceDE w:val="0"/>
      <w:autoSpaceDN w:val="0"/>
      <w:adjustRightInd w:val="0"/>
    </w:pPr>
    <w:rPr>
      <w:rFonts w:ascii="Arial" w:eastAsia="Times New Roman" w:hAnsi="Arial" w:cs="Arial"/>
      <w:color w:val="000000"/>
      <w:sz w:val="24"/>
      <w:szCs w:val="24"/>
    </w:rPr>
  </w:style>
  <w:style w:type="character" w:customStyle="1" w:styleId="Nadpis7Char">
    <w:name w:val="Nadpis 7 Char"/>
    <w:basedOn w:val="Standardnpsmoodstavce"/>
    <w:link w:val="Nadpis7"/>
    <w:uiPriority w:val="9"/>
    <w:semiHidden/>
    <w:rsid w:val="00F545FE"/>
    <w:rPr>
      <w:rFonts w:ascii="Cambria" w:eastAsia="Times New Roman" w:hAnsi="Cambria"/>
      <w:i/>
      <w:iCs/>
      <w:color w:val="243F60"/>
      <w:sz w:val="24"/>
    </w:rPr>
  </w:style>
  <w:style w:type="character" w:customStyle="1" w:styleId="Nadpis8Char">
    <w:name w:val="Nadpis 8 Char"/>
    <w:basedOn w:val="Standardnpsmoodstavce"/>
    <w:link w:val="Nadpis8"/>
    <w:uiPriority w:val="9"/>
    <w:semiHidden/>
    <w:rsid w:val="00F545FE"/>
    <w:rPr>
      <w:rFonts w:ascii="Cambria" w:eastAsia="Times New Roman" w:hAnsi="Cambria"/>
      <w:color w:val="272727"/>
      <w:sz w:val="21"/>
      <w:szCs w:val="21"/>
    </w:rPr>
  </w:style>
  <w:style w:type="character" w:customStyle="1" w:styleId="Nadpis9Char">
    <w:name w:val="Nadpis 9 Char"/>
    <w:basedOn w:val="Standardnpsmoodstavce"/>
    <w:link w:val="Nadpis9"/>
    <w:uiPriority w:val="9"/>
    <w:semiHidden/>
    <w:rsid w:val="00F545FE"/>
    <w:rPr>
      <w:rFonts w:ascii="Cambria" w:eastAsia="Times New Roman" w:hAnsi="Cambria"/>
      <w:i/>
      <w:iCs/>
      <w:color w:val="272727"/>
      <w:sz w:val="21"/>
      <w:szCs w:val="21"/>
    </w:rPr>
  </w:style>
  <w:style w:type="paragraph" w:customStyle="1" w:styleId="Paragraf">
    <w:name w:val="Paragraf"/>
    <w:basedOn w:val="Normln"/>
    <w:next w:val="Textodstavce"/>
    <w:link w:val="ParagrafChar"/>
    <w:rsid w:val="00F545FE"/>
    <w:pPr>
      <w:keepNext/>
      <w:keepLines/>
      <w:numPr>
        <w:numId w:val="17"/>
      </w:numPr>
      <w:spacing w:before="240" w:after="0" w:line="240" w:lineRule="auto"/>
      <w:jc w:val="center"/>
      <w:outlineLvl w:val="5"/>
    </w:pPr>
    <w:rPr>
      <w:rFonts w:eastAsia="Times New Roman"/>
      <w:szCs w:val="20"/>
      <w:lang w:eastAsia="cs-CZ"/>
    </w:rPr>
  </w:style>
  <w:style w:type="paragraph" w:customStyle="1" w:styleId="lnek">
    <w:name w:val="Článek"/>
    <w:basedOn w:val="Normln"/>
    <w:next w:val="Textodstavce"/>
    <w:link w:val="lnekChar"/>
    <w:rsid w:val="00F545FE"/>
    <w:pPr>
      <w:keepNext/>
      <w:keepLines/>
      <w:numPr>
        <w:ilvl w:val="1"/>
        <w:numId w:val="17"/>
      </w:numPr>
      <w:spacing w:before="240" w:after="0" w:line="240" w:lineRule="auto"/>
      <w:jc w:val="center"/>
      <w:outlineLvl w:val="5"/>
    </w:pPr>
    <w:rPr>
      <w:rFonts w:eastAsia="Times New Roman"/>
      <w:szCs w:val="20"/>
      <w:lang w:eastAsia="cs-CZ"/>
    </w:rPr>
  </w:style>
  <w:style w:type="paragraph" w:customStyle="1" w:styleId="Textbodu">
    <w:name w:val="Text bodu"/>
    <w:basedOn w:val="Normln"/>
    <w:rsid w:val="00F545FE"/>
    <w:pPr>
      <w:numPr>
        <w:ilvl w:val="4"/>
        <w:numId w:val="17"/>
      </w:numPr>
      <w:spacing w:after="0" w:line="240" w:lineRule="auto"/>
      <w:jc w:val="both"/>
      <w:outlineLvl w:val="8"/>
    </w:pPr>
    <w:rPr>
      <w:rFonts w:eastAsia="Times New Roman"/>
      <w:szCs w:val="20"/>
      <w:lang w:eastAsia="cs-CZ"/>
    </w:rPr>
  </w:style>
  <w:style w:type="paragraph" w:customStyle="1" w:styleId="Textpsmene">
    <w:name w:val="Text písmene"/>
    <w:basedOn w:val="Normln"/>
    <w:rsid w:val="00F545FE"/>
    <w:pPr>
      <w:numPr>
        <w:ilvl w:val="3"/>
        <w:numId w:val="17"/>
      </w:numPr>
      <w:spacing w:after="0" w:line="240" w:lineRule="auto"/>
      <w:jc w:val="both"/>
      <w:outlineLvl w:val="7"/>
    </w:pPr>
    <w:rPr>
      <w:rFonts w:eastAsia="Times New Roman"/>
      <w:szCs w:val="20"/>
      <w:lang w:eastAsia="cs-CZ"/>
    </w:rPr>
  </w:style>
  <w:style w:type="paragraph" w:customStyle="1" w:styleId="Textodstavce">
    <w:name w:val="Text odstavce"/>
    <w:basedOn w:val="Normln"/>
    <w:rsid w:val="00F545FE"/>
    <w:pPr>
      <w:numPr>
        <w:ilvl w:val="2"/>
        <w:numId w:val="17"/>
      </w:numPr>
      <w:tabs>
        <w:tab w:val="left" w:pos="851"/>
      </w:tabs>
      <w:spacing w:before="120" w:after="120" w:line="240" w:lineRule="auto"/>
      <w:jc w:val="both"/>
      <w:outlineLvl w:val="6"/>
    </w:pPr>
    <w:rPr>
      <w:rFonts w:eastAsia="Times New Roman"/>
      <w:szCs w:val="20"/>
      <w:lang w:eastAsia="cs-CZ"/>
    </w:rPr>
  </w:style>
  <w:style w:type="character" w:customStyle="1" w:styleId="ParagrafChar">
    <w:name w:val="Paragraf Char"/>
    <w:link w:val="Paragraf"/>
    <w:rsid w:val="00F545FE"/>
    <w:rPr>
      <w:rFonts w:ascii="Times New Roman" w:eastAsia="Times New Roman" w:hAnsi="Times New Roman"/>
      <w:sz w:val="24"/>
    </w:rPr>
  </w:style>
  <w:style w:type="paragraph" w:customStyle="1" w:styleId="Nadpislnku">
    <w:name w:val="Nadpis článku"/>
    <w:basedOn w:val="lnek"/>
    <w:next w:val="Textodstavce"/>
    <w:rsid w:val="00F545FE"/>
    <w:pPr>
      <w:numPr>
        <w:numId w:val="1"/>
      </w:numPr>
    </w:pPr>
    <w:rPr>
      <w:b/>
    </w:rPr>
  </w:style>
  <w:style w:type="paragraph" w:customStyle="1" w:styleId="Textpechodka">
    <w:name w:val="Text přechodka"/>
    <w:basedOn w:val="Normln"/>
    <w:qFormat/>
    <w:rsid w:val="00F545FE"/>
    <w:pPr>
      <w:numPr>
        <w:ilvl w:val="2"/>
        <w:numId w:val="18"/>
      </w:numPr>
      <w:spacing w:after="0" w:line="240" w:lineRule="auto"/>
      <w:jc w:val="both"/>
    </w:pPr>
    <w:rPr>
      <w:rFonts w:eastAsia="Times New Roman"/>
      <w:szCs w:val="20"/>
      <w:lang w:eastAsia="cs-CZ"/>
    </w:rPr>
  </w:style>
  <w:style w:type="paragraph" w:customStyle="1" w:styleId="Textpechodkapsmene">
    <w:name w:val="Text přechodka písmene"/>
    <w:basedOn w:val="Normln"/>
    <w:qFormat/>
    <w:rsid w:val="00F545FE"/>
    <w:pPr>
      <w:numPr>
        <w:ilvl w:val="3"/>
        <w:numId w:val="18"/>
      </w:numPr>
      <w:spacing w:after="0" w:line="240" w:lineRule="auto"/>
      <w:jc w:val="both"/>
    </w:pPr>
    <w:rPr>
      <w:rFonts w:eastAsia="Times New Roman"/>
      <w:szCs w:val="20"/>
      <w:lang w:eastAsia="cs-CZ"/>
    </w:rPr>
  </w:style>
  <w:style w:type="character" w:customStyle="1" w:styleId="lnekChar">
    <w:name w:val="Článek Char"/>
    <w:link w:val="lnek"/>
    <w:rsid w:val="00F545FE"/>
    <w:rPr>
      <w:rFonts w:ascii="Times New Roman" w:eastAsia="Times New Roman" w:hAnsi="Times New Roman"/>
      <w:sz w:val="24"/>
    </w:rPr>
  </w:style>
  <w:style w:type="character" w:styleId="Hypertextovodkaz">
    <w:name w:val="Hyperlink"/>
    <w:basedOn w:val="Standardnpsmoodstavce"/>
    <w:uiPriority w:val="99"/>
    <w:semiHidden/>
    <w:unhideWhenUsed/>
    <w:rsid w:val="005F35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57008">
      <w:bodyDiv w:val="1"/>
      <w:marLeft w:val="0"/>
      <w:marRight w:val="0"/>
      <w:marTop w:val="0"/>
      <w:marBottom w:val="0"/>
      <w:divBdr>
        <w:top w:val="none" w:sz="0" w:space="0" w:color="auto"/>
        <w:left w:val="none" w:sz="0" w:space="0" w:color="auto"/>
        <w:bottom w:val="none" w:sz="0" w:space="0" w:color="auto"/>
        <w:right w:val="none" w:sz="0" w:space="0" w:color="auto"/>
      </w:divBdr>
    </w:div>
    <w:div w:id="352154026">
      <w:bodyDiv w:val="1"/>
      <w:marLeft w:val="0"/>
      <w:marRight w:val="0"/>
      <w:marTop w:val="0"/>
      <w:marBottom w:val="0"/>
      <w:divBdr>
        <w:top w:val="none" w:sz="0" w:space="0" w:color="auto"/>
        <w:left w:val="none" w:sz="0" w:space="0" w:color="auto"/>
        <w:bottom w:val="none" w:sz="0" w:space="0" w:color="auto"/>
        <w:right w:val="none" w:sz="0" w:space="0" w:color="auto"/>
      </w:divBdr>
    </w:div>
    <w:div w:id="661932160">
      <w:bodyDiv w:val="1"/>
      <w:marLeft w:val="0"/>
      <w:marRight w:val="0"/>
      <w:marTop w:val="0"/>
      <w:marBottom w:val="0"/>
      <w:divBdr>
        <w:top w:val="none" w:sz="0" w:space="0" w:color="auto"/>
        <w:left w:val="none" w:sz="0" w:space="0" w:color="auto"/>
        <w:bottom w:val="none" w:sz="0" w:space="0" w:color="auto"/>
        <w:right w:val="none" w:sz="0" w:space="0" w:color="auto"/>
      </w:divBdr>
    </w:div>
    <w:div w:id="693000121">
      <w:bodyDiv w:val="1"/>
      <w:marLeft w:val="0"/>
      <w:marRight w:val="0"/>
      <w:marTop w:val="0"/>
      <w:marBottom w:val="0"/>
      <w:divBdr>
        <w:top w:val="none" w:sz="0" w:space="0" w:color="auto"/>
        <w:left w:val="none" w:sz="0" w:space="0" w:color="auto"/>
        <w:bottom w:val="none" w:sz="0" w:space="0" w:color="auto"/>
        <w:right w:val="none" w:sz="0" w:space="0" w:color="auto"/>
      </w:divBdr>
    </w:div>
    <w:div w:id="734545269">
      <w:bodyDiv w:val="1"/>
      <w:marLeft w:val="0"/>
      <w:marRight w:val="0"/>
      <w:marTop w:val="0"/>
      <w:marBottom w:val="0"/>
      <w:divBdr>
        <w:top w:val="none" w:sz="0" w:space="0" w:color="auto"/>
        <w:left w:val="none" w:sz="0" w:space="0" w:color="auto"/>
        <w:bottom w:val="none" w:sz="0" w:space="0" w:color="auto"/>
        <w:right w:val="none" w:sz="0" w:space="0" w:color="auto"/>
      </w:divBdr>
    </w:div>
    <w:div w:id="1007638631">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756516903">
      <w:bodyDiv w:val="1"/>
      <w:marLeft w:val="0"/>
      <w:marRight w:val="0"/>
      <w:marTop w:val="0"/>
      <w:marBottom w:val="0"/>
      <w:divBdr>
        <w:top w:val="none" w:sz="0" w:space="0" w:color="auto"/>
        <w:left w:val="none" w:sz="0" w:space="0" w:color="auto"/>
        <w:bottom w:val="none" w:sz="0" w:space="0" w:color="auto"/>
        <w:right w:val="none" w:sz="0" w:space="0" w:color="auto"/>
      </w:divBdr>
    </w:div>
    <w:div w:id="1814786733">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41906592">
      <w:bodyDiv w:val="1"/>
      <w:marLeft w:val="0"/>
      <w:marRight w:val="0"/>
      <w:marTop w:val="0"/>
      <w:marBottom w:val="0"/>
      <w:divBdr>
        <w:top w:val="none" w:sz="0" w:space="0" w:color="auto"/>
        <w:left w:val="none" w:sz="0" w:space="0" w:color="auto"/>
        <w:bottom w:val="none" w:sz="0" w:space="0" w:color="auto"/>
        <w:right w:val="none" w:sz="0" w:space="0" w:color="auto"/>
      </w:divBdr>
    </w:div>
    <w:div w:id="199047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KO'&amp;link='KO153_1994CZ%252318'&amp;ucin-k-dni='30.12.999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USNESENI-UP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CE561-EAB6-478A-B22B-A6B6A67F7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USNESENI-UPV.dotx</Template>
  <TotalTime>29</TotalTime>
  <Pages>3</Pages>
  <Words>678</Words>
  <Characters>4007</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Vavrova  Martina</cp:lastModifiedBy>
  <cp:revision>5</cp:revision>
  <cp:lastPrinted>2019-01-09T10:13:00Z</cp:lastPrinted>
  <dcterms:created xsi:type="dcterms:W3CDTF">2019-03-21T11:04:00Z</dcterms:created>
  <dcterms:modified xsi:type="dcterms:W3CDTF">2019-03-25T15:08:00Z</dcterms:modified>
</cp:coreProperties>
</file>