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F9" w:rsidRDefault="002B32F9" w:rsidP="002B32F9">
      <w:pPr>
        <w:pStyle w:val="ZKON"/>
      </w:pPr>
      <w:r>
        <w:t>ZÁKON</w:t>
      </w:r>
    </w:p>
    <w:p w:rsidR="00AE6BB6" w:rsidRPr="00AE6BB6" w:rsidRDefault="002B32F9" w:rsidP="002B32F9">
      <w:pPr>
        <w:pStyle w:val="nadpiszkona"/>
        <w:rPr>
          <w:b w:val="0"/>
          <w:szCs w:val="24"/>
        </w:rPr>
      </w:pPr>
      <w:r w:rsidRPr="002B32F9">
        <w:rPr>
          <w:b w:val="0"/>
        </w:rPr>
        <w:t xml:space="preserve">ze dne </w:t>
      </w:r>
      <w:r w:rsidR="00AE6BB6" w:rsidRPr="00AE6BB6">
        <w:rPr>
          <w:b w:val="0"/>
          <w:szCs w:val="24"/>
        </w:rPr>
        <w:t>…</w:t>
      </w:r>
      <w:proofErr w:type="gramStart"/>
      <w:r w:rsidR="00AE6BB6" w:rsidRPr="00AE6BB6">
        <w:rPr>
          <w:b w:val="0"/>
          <w:szCs w:val="24"/>
        </w:rPr>
        <w:t>….. 2019</w:t>
      </w:r>
      <w:proofErr w:type="gramEnd"/>
      <w:r w:rsidR="00AE6BB6" w:rsidRPr="00AE6BB6">
        <w:rPr>
          <w:b w:val="0"/>
          <w:szCs w:val="24"/>
        </w:rPr>
        <w:t>,</w:t>
      </w:r>
    </w:p>
    <w:p w:rsidR="00AE6BB6" w:rsidRPr="00AE6BB6" w:rsidRDefault="00AE6BB6" w:rsidP="002B32F9">
      <w:pPr>
        <w:pStyle w:val="nadpiszkona"/>
      </w:pPr>
      <w:r w:rsidRPr="00AE6BB6">
        <w:t>kterým se mění zákon č. 289/1995 Sb., o lesích a o změně a doplnění některých zákonů (lesní zákon), ve znění pozdějších předpisů</w:t>
      </w:r>
    </w:p>
    <w:p w:rsidR="002B32F9" w:rsidRDefault="002B32F9" w:rsidP="002B32F9">
      <w:pPr>
        <w:pStyle w:val="Parlament"/>
      </w:pPr>
      <w:r>
        <w:t>Parlament se usnesl na tomto zákoně České republiky:</w:t>
      </w:r>
    </w:p>
    <w:p w:rsidR="00AE6BB6" w:rsidRPr="00AE6BB6" w:rsidRDefault="002B32F9" w:rsidP="002B32F9">
      <w:pPr>
        <w:pStyle w:val="lnek"/>
      </w:pPr>
      <w:r>
        <w:t xml:space="preserve">Čl. </w:t>
      </w:r>
      <w:r w:rsidR="00AE6BB6" w:rsidRPr="00AE6BB6">
        <w:t>I</w:t>
      </w:r>
    </w:p>
    <w:p w:rsidR="00AE6BB6" w:rsidRPr="00AE6BB6" w:rsidRDefault="00AE6BB6" w:rsidP="002B32F9">
      <w:pPr>
        <w:pStyle w:val="Textlnku"/>
      </w:pPr>
      <w:r w:rsidRPr="00AE6BB6">
        <w:t>Zákon č. 289/1995 Sb., o lesích a o změně a doplnění některých zákonů (lesní zákon), ve znění zákona č. 238/1999 Sb., zákona č. 67/2000 Sb., zákona č. 132/2000 Sb., zákona č. 76/2002 Sb., zákona č.  320/2002 Sb., zákona č. 149/2003 Sb., zákona č. 1/2005 Sb., zákona č. 444/2005 Sb., zákona č. 186/2006 Sb., zákona č. 222/2006 Sb., zákona č. 124/2008 Sb., zákona č. 167/2008 Sb., zákona č. 223/2009 Sb., zákona č. 227/2009 Sb., zákona č. 281/2009 Sb., zákona č. 501/2012 Sb., zákona č. 503/2012 Sb., zákona č. 280/2013 Sb., zákon</w:t>
      </w:r>
      <w:r w:rsidR="004D5A68">
        <w:t xml:space="preserve">ného opatření Senátu </w:t>
      </w:r>
      <w:bookmarkStart w:id="0" w:name="_GoBack"/>
      <w:bookmarkEnd w:id="0"/>
      <w:r w:rsidRPr="00AE6BB6">
        <w:t>č. 344/2013 Sb., zákona č. 64/2014 Sb., zákona č. 15/2015 Sb., zákona č. 250/2016 Sb., zákona č. 62/2017 Sb., zákona č. 183/2017 Sb. a zákona č. 225/2017 Sb., se mění takto:</w:t>
      </w:r>
    </w:p>
    <w:p w:rsidR="00AE6BB6" w:rsidRPr="00AE6BB6" w:rsidRDefault="00AE6BB6" w:rsidP="002B32F9">
      <w:pPr>
        <w:pStyle w:val="Novelizanbod"/>
      </w:pPr>
      <w:r w:rsidRPr="00AE6BB6">
        <w:t>V § 49 se na konci odstavce 2 tečka nahrazuje čárkou a doplňuje se písmeno e), které zní:</w:t>
      </w:r>
    </w:p>
    <w:p w:rsidR="00AE6BB6" w:rsidRPr="00AE6BB6" w:rsidRDefault="00AE6BB6" w:rsidP="00AE6BB6">
      <w:pPr>
        <w:spacing w:after="240"/>
        <w:ind w:left="284" w:right="57"/>
        <w:rPr>
          <w:szCs w:val="24"/>
        </w:rPr>
      </w:pPr>
      <w:r w:rsidRPr="00AE6BB6">
        <w:rPr>
          <w:szCs w:val="24"/>
        </w:rPr>
        <w:t>„e) o odchylných opatřeních v případech mimořádných situací (§ 51a).“.</w:t>
      </w:r>
    </w:p>
    <w:p w:rsidR="00AE6BB6" w:rsidRPr="00AE6BB6" w:rsidRDefault="00AE6BB6" w:rsidP="002B32F9">
      <w:pPr>
        <w:pStyle w:val="Novelizanbod"/>
      </w:pPr>
      <w:r w:rsidRPr="00AE6BB6">
        <w:t>Za § 51 se vkládá nový § 51a, který včetně nadpisu zní:</w:t>
      </w:r>
    </w:p>
    <w:p w:rsidR="00AE6BB6" w:rsidRPr="00AE6BB6" w:rsidRDefault="00AE6BB6" w:rsidP="002B32F9">
      <w:pPr>
        <w:pStyle w:val="Paragraf"/>
        <w:rPr>
          <w:szCs w:val="24"/>
        </w:rPr>
      </w:pPr>
      <w:r w:rsidRPr="00AE6BB6">
        <w:rPr>
          <w:szCs w:val="24"/>
        </w:rPr>
        <w:t>„</w:t>
      </w:r>
      <w:r w:rsidR="002B32F9">
        <w:t>§</w:t>
      </w:r>
      <w:r w:rsidRPr="00AE6BB6">
        <w:rPr>
          <w:szCs w:val="24"/>
        </w:rPr>
        <w:t xml:space="preserve"> 51a</w:t>
      </w:r>
    </w:p>
    <w:p w:rsidR="00AE6BB6" w:rsidRPr="00AE6BB6" w:rsidRDefault="00AE6BB6" w:rsidP="002B32F9">
      <w:pPr>
        <w:pStyle w:val="Nadpisparagrafu"/>
      </w:pPr>
      <w:r w:rsidRPr="00AE6BB6">
        <w:t>Odchylná opatření v případech mimořádných situací</w:t>
      </w:r>
    </w:p>
    <w:p w:rsidR="00AE6BB6" w:rsidRPr="00AE6BB6" w:rsidRDefault="00AE6BB6" w:rsidP="002B32F9">
      <w:pPr>
        <w:pStyle w:val="Textodstavce"/>
      </w:pPr>
      <w:r w:rsidRPr="00AE6BB6">
        <w:t xml:space="preserve">V případech regionálních nebo celostátních mimořádných situací majících charakter kalamit, vyvolaných zejména biotickými nebo abiotickými činiteli, které nastaly na území dvou a více krajů, kdy plnění povinností ze strany vlastníků lesů není možné, nebo by nevedlo k naplnění účelu zákona, může ministerstvo rozhodnout o nezbytných opatřeních odchylných od ustanovení § 29 odst. 1, § 31 odst. 6, § 32 odst. 1 až 3 a § 33 odst. 1 až 3 tohoto zákona za účelem minimalizace škod na lesích. Tato opatření může ministerstvo uložit též opatřením obecné povahy. </w:t>
      </w:r>
    </w:p>
    <w:p w:rsidR="00AE6BB6" w:rsidRPr="00AE6BB6" w:rsidRDefault="00AE6BB6" w:rsidP="002B32F9">
      <w:pPr>
        <w:pStyle w:val="Textodstavce"/>
      </w:pPr>
      <w:r w:rsidRPr="00AE6BB6">
        <w:t>Rozhodnutí vydané podle odstavce 1 je prvním úkonem v řízení. Odvolání proti tomuto rozhodnutí nemá odkladný účinek.</w:t>
      </w:r>
    </w:p>
    <w:p w:rsidR="00AE6BB6" w:rsidRPr="00AE6BB6" w:rsidRDefault="00AE6BB6" w:rsidP="002B32F9">
      <w:pPr>
        <w:pStyle w:val="Textodstavce"/>
      </w:pPr>
      <w:r w:rsidRPr="00AE6BB6">
        <w:t>Opatření obecné povahy podle odstavce 1 se vydává bez řízení o návrhu opatření obecné povahy.</w:t>
      </w:r>
    </w:p>
    <w:p w:rsidR="00AE6BB6" w:rsidRPr="00AE6BB6" w:rsidRDefault="00AE6BB6" w:rsidP="002B32F9">
      <w:pPr>
        <w:pStyle w:val="Textodstavce"/>
      </w:pPr>
      <w:r w:rsidRPr="00AE6BB6">
        <w:t xml:space="preserve">Opatření obecné </w:t>
      </w:r>
      <w:bookmarkStart w:id="1" w:name="lema28"/>
      <w:bookmarkEnd w:id="1"/>
      <w:r w:rsidRPr="00AE6BB6">
        <w:fldChar w:fldCharType="begin"/>
      </w:r>
      <w:r w:rsidRPr="00AE6BB6">
        <w:instrText xml:space="preserve"> HYPERLINK "https://www.noveaspi.cz/products/lawText/1/51514/1/2?vtextu=povahy&amp;timeslice=null" \l "lema29" </w:instrText>
      </w:r>
      <w:r w:rsidRPr="00AE6BB6">
        <w:fldChar w:fldCharType="separate"/>
      </w:r>
      <w:r w:rsidRPr="00AE6BB6">
        <w:t>povahy</w:t>
      </w:r>
      <w:r w:rsidRPr="00AE6BB6">
        <w:fldChar w:fldCharType="end"/>
      </w:r>
      <w:r w:rsidRPr="00AE6BB6">
        <w:t xml:space="preserve"> podle odstavce 1 nabývá účinnosti dnem jeho vyvěšení na úřední desce ministerstva. Opatření obecné </w:t>
      </w:r>
      <w:bookmarkStart w:id="2" w:name="lema30"/>
      <w:bookmarkEnd w:id="2"/>
      <w:r w:rsidRPr="00AE6BB6">
        <w:fldChar w:fldCharType="begin"/>
      </w:r>
      <w:r w:rsidRPr="00AE6BB6">
        <w:instrText xml:space="preserve"> HYPERLINK "https://www.noveaspi.cz/products/lawText/1/51514/1/2?vtextu=povahy&amp;timeslice=null" \l "lema31" </w:instrText>
      </w:r>
      <w:r w:rsidRPr="00AE6BB6">
        <w:fldChar w:fldCharType="separate"/>
      </w:r>
      <w:r w:rsidRPr="00AE6BB6">
        <w:t>povahy</w:t>
      </w:r>
      <w:r w:rsidRPr="00AE6BB6">
        <w:fldChar w:fldCharType="end"/>
      </w:r>
      <w:r w:rsidRPr="00AE6BB6">
        <w:t xml:space="preserve"> se zveřejní též na úředních deskách obecních úřadů obcí s rozšířenou působností, jejichž správních obvodů se opatření obecné povahy týká.</w:t>
      </w:r>
    </w:p>
    <w:p w:rsidR="00AE6BB6" w:rsidRPr="00AE6BB6" w:rsidRDefault="00AE6BB6" w:rsidP="002B32F9">
      <w:pPr>
        <w:pStyle w:val="Textodstavce"/>
      </w:pPr>
      <w:r w:rsidRPr="00AE6BB6">
        <w:lastRenderedPageBreak/>
        <w:t xml:space="preserve">Ustanovení </w:t>
      </w:r>
      <w:hyperlink r:id="rId7" w:history="1">
        <w:r w:rsidRPr="00AE6BB6">
          <w:t>§ 172 odst. 5 správního řádu</w:t>
        </w:r>
      </w:hyperlink>
      <w:r w:rsidRPr="00AE6BB6">
        <w:t xml:space="preserve"> se v případě vydávání opatření obecné </w:t>
      </w:r>
      <w:bookmarkStart w:id="3" w:name="lema32"/>
      <w:bookmarkEnd w:id="3"/>
      <w:r w:rsidRPr="00AE6BB6">
        <w:fldChar w:fldCharType="begin"/>
      </w:r>
      <w:r w:rsidRPr="00AE6BB6">
        <w:instrText xml:space="preserve"> HYPERLINK "https://www.noveaspi.cz/products/lawText/1/51514/1/2?vtextu=povahy&amp;timeslice=null" \l "lema33" </w:instrText>
      </w:r>
      <w:r w:rsidRPr="00AE6BB6">
        <w:fldChar w:fldCharType="separate"/>
      </w:r>
      <w:r w:rsidRPr="00AE6BB6">
        <w:t>povahy</w:t>
      </w:r>
      <w:r w:rsidRPr="00AE6BB6">
        <w:fldChar w:fldCharType="end"/>
      </w:r>
      <w:r w:rsidRPr="00AE6BB6">
        <w:t xml:space="preserve"> podle</w:t>
      </w:r>
      <w:hyperlink r:id="rId8" w:history="1">
        <w:r w:rsidRPr="00AE6BB6">
          <w:t xml:space="preserve"> odstavce 1</w:t>
        </w:r>
      </w:hyperlink>
      <w:r w:rsidRPr="00AE6BB6">
        <w:t xml:space="preserve"> nepoužije.</w:t>
      </w:r>
    </w:p>
    <w:p w:rsidR="00AE6BB6" w:rsidRPr="00AE6BB6" w:rsidRDefault="00AE6BB6" w:rsidP="002B32F9">
      <w:pPr>
        <w:pStyle w:val="Textodstavce"/>
      </w:pPr>
      <w:r w:rsidRPr="00AE6BB6">
        <w:t xml:space="preserve">V případě změny nebo zrušení opatření obecné </w:t>
      </w:r>
      <w:bookmarkStart w:id="4" w:name="lema33"/>
      <w:bookmarkEnd w:id="4"/>
      <w:r w:rsidRPr="00AE6BB6">
        <w:fldChar w:fldCharType="begin"/>
      </w:r>
      <w:r w:rsidRPr="00AE6BB6">
        <w:instrText xml:space="preserve"> HYPERLINK "https://www.noveaspi.cz/products/lawText/1/51514/1/2?vtextu=povahy&amp;timeslice=null" \l "lema34" </w:instrText>
      </w:r>
      <w:r w:rsidRPr="00AE6BB6">
        <w:fldChar w:fldCharType="separate"/>
      </w:r>
      <w:r w:rsidRPr="00AE6BB6">
        <w:t>povahy</w:t>
      </w:r>
      <w:r w:rsidRPr="00AE6BB6">
        <w:fldChar w:fldCharType="end"/>
      </w:r>
      <w:r w:rsidRPr="00AE6BB6">
        <w:t xml:space="preserve"> se použijí odstavce 2 až 5 obdobně.“.</w:t>
      </w:r>
    </w:p>
    <w:p w:rsidR="00AE6BB6" w:rsidRPr="00AE6BB6" w:rsidRDefault="002B32F9" w:rsidP="002B32F9">
      <w:pPr>
        <w:pStyle w:val="lnek"/>
      </w:pPr>
      <w:proofErr w:type="gramStart"/>
      <w:r>
        <w:t xml:space="preserve">Čl. </w:t>
      </w:r>
      <w:r w:rsidR="00AE6BB6" w:rsidRPr="00AE6BB6">
        <w:t xml:space="preserve"> II</w:t>
      </w:r>
      <w:proofErr w:type="gramEnd"/>
    </w:p>
    <w:p w:rsidR="00AE6BB6" w:rsidRPr="00AE6BB6" w:rsidRDefault="00AE6BB6" w:rsidP="002B32F9">
      <w:pPr>
        <w:pStyle w:val="Nadpislnku"/>
      </w:pPr>
      <w:r w:rsidRPr="00AE6BB6">
        <w:t>Účinnost</w:t>
      </w:r>
    </w:p>
    <w:p w:rsidR="00AE6BB6" w:rsidRPr="00AE6BB6" w:rsidRDefault="00AE6BB6" w:rsidP="002B32F9">
      <w:pPr>
        <w:pStyle w:val="Textlnku"/>
        <w:rPr>
          <w:szCs w:val="24"/>
        </w:rPr>
      </w:pPr>
      <w:r w:rsidRPr="00AE6BB6">
        <w:t>Tento zákon nabývá účinnosti dnem jeho vyhlášení.</w:t>
      </w:r>
    </w:p>
    <w:sectPr w:rsidR="00AE6BB6" w:rsidRPr="00AE6BB6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BB6" w:rsidRDefault="00AE6BB6">
      <w:r>
        <w:separator/>
      </w:r>
    </w:p>
  </w:endnote>
  <w:endnote w:type="continuationSeparator" w:id="0">
    <w:p w:rsidR="00AE6BB6" w:rsidRDefault="00AE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BB6" w:rsidRDefault="00AE6BB6">
      <w:r>
        <w:separator/>
      </w:r>
    </w:p>
  </w:footnote>
  <w:footnote w:type="continuationSeparator" w:id="0">
    <w:p w:rsidR="00AE6BB6" w:rsidRDefault="00AE6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980" w:rsidRDefault="00AE6BB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37980" w:rsidRDefault="000379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980" w:rsidRDefault="00AE6BB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D5A6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037980" w:rsidRDefault="000379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E6BB6"/>
    <w:rsid w:val="00037980"/>
    <w:rsid w:val="000E07F2"/>
    <w:rsid w:val="002B32F9"/>
    <w:rsid w:val="004D5A68"/>
    <w:rsid w:val="00AE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B0478"/>
  <w15:chartTrackingRefBased/>
  <w15:docId w15:val="{99F07BED-70AE-4AF4-8F49-27F9F8FA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5A68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4D5A6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4D5A68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D5A68"/>
  </w:style>
  <w:style w:type="paragraph" w:styleId="Zhlav">
    <w:name w:val="header"/>
    <w:basedOn w:val="Normln"/>
    <w:semiHidden/>
    <w:rsid w:val="004D5A6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D5A6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D5A6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D5A6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D5A6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D5A6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D5A6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D5A6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D5A6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D5A6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D5A6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D5A6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D5A6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D5A6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D5A6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D5A6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D5A6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D5A6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D5A6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D5A68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D5A68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D5A68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D5A68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D5A6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D5A68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4D5A68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4D5A68"/>
    <w:rPr>
      <w:vertAlign w:val="superscript"/>
    </w:rPr>
  </w:style>
  <w:style w:type="paragraph" w:customStyle="1" w:styleId="Textodstavce">
    <w:name w:val="Text odstavce"/>
    <w:basedOn w:val="Normln"/>
    <w:rsid w:val="004D5A68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D5A68"/>
    <w:pPr>
      <w:ind w:left="567" w:hanging="567"/>
    </w:pPr>
  </w:style>
  <w:style w:type="character" w:styleId="slostrnky">
    <w:name w:val="page number"/>
    <w:basedOn w:val="Standardnpsmoodstavce"/>
    <w:semiHidden/>
    <w:rsid w:val="004D5A68"/>
  </w:style>
  <w:style w:type="paragraph" w:styleId="Zpat">
    <w:name w:val="footer"/>
    <w:basedOn w:val="Normln"/>
    <w:semiHidden/>
    <w:rsid w:val="004D5A6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D5A6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4D5A68"/>
    <w:rPr>
      <w:vertAlign w:val="superscript"/>
    </w:rPr>
  </w:style>
  <w:style w:type="paragraph" w:styleId="Titulek">
    <w:name w:val="caption"/>
    <w:basedOn w:val="Normln"/>
    <w:next w:val="Normln"/>
    <w:qFormat/>
    <w:rsid w:val="004D5A6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D5A6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D5A68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D5A6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D5A6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D5A68"/>
    <w:rPr>
      <w:b/>
    </w:rPr>
  </w:style>
  <w:style w:type="paragraph" w:customStyle="1" w:styleId="Nadpislnku">
    <w:name w:val="Nadpis článku"/>
    <w:basedOn w:val="lnek"/>
    <w:next w:val="Textodstavce"/>
    <w:rsid w:val="004D5A6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veaspi.cz/products/lawText/1/51514/1/ASPI%253A/254/2001%20Sb.%2523109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veaspi.cz/products/lawText/1/51514/1/ASPI%253A/500/2004%20Sb.%2523172.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2</Pages>
  <Words>416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3</cp:revision>
  <dcterms:created xsi:type="dcterms:W3CDTF">2019-03-06T15:22:00Z</dcterms:created>
  <dcterms:modified xsi:type="dcterms:W3CDTF">2019-03-06T17:14:00Z</dcterms:modified>
  <cp:category/>
</cp:coreProperties>
</file>