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E78" w:rsidRDefault="00922E78" w:rsidP="00263386">
      <w:pPr>
        <w:autoSpaceDE w:val="0"/>
        <w:autoSpaceDN w:val="0"/>
        <w:adjustRightInd w:val="0"/>
        <w:jc w:val="both"/>
        <w:rPr>
          <w:rFonts w:ascii="Times New Roman" w:hAnsi="Times New Roman"/>
          <w:b/>
          <w:bCs/>
          <w:sz w:val="24"/>
          <w:szCs w:val="24"/>
        </w:rPr>
      </w:pPr>
      <w:r>
        <w:rPr>
          <w:rFonts w:ascii="Times New Roman" w:hAnsi="Times New Roman"/>
          <w:b/>
          <w:bCs/>
          <w:sz w:val="24"/>
          <w:szCs w:val="24"/>
        </w:rPr>
        <w:t xml:space="preserve">PLATNÉ ZNĚNÍ </w:t>
      </w:r>
      <w:r w:rsidR="00263386">
        <w:rPr>
          <w:rFonts w:ascii="Times New Roman" w:hAnsi="Times New Roman"/>
          <w:b/>
          <w:bCs/>
          <w:sz w:val="24"/>
          <w:szCs w:val="24"/>
        </w:rPr>
        <w:t>PŘÍSLUŠNÝCH</w:t>
      </w:r>
      <w:r>
        <w:rPr>
          <w:rFonts w:ascii="Times New Roman" w:hAnsi="Times New Roman"/>
          <w:b/>
          <w:bCs/>
          <w:sz w:val="24"/>
          <w:szCs w:val="24"/>
        </w:rPr>
        <w:t xml:space="preserve"> ČÁST</w:t>
      </w:r>
      <w:r w:rsidR="00263386">
        <w:rPr>
          <w:rFonts w:ascii="Times New Roman" w:hAnsi="Times New Roman"/>
          <w:b/>
          <w:bCs/>
          <w:sz w:val="24"/>
          <w:szCs w:val="24"/>
        </w:rPr>
        <w:t>Í</w:t>
      </w:r>
      <w:r>
        <w:rPr>
          <w:rFonts w:ascii="Times New Roman" w:hAnsi="Times New Roman"/>
          <w:b/>
          <w:bCs/>
          <w:sz w:val="24"/>
          <w:szCs w:val="24"/>
        </w:rPr>
        <w:t xml:space="preserve"> ZÁKONA </w:t>
      </w:r>
      <w:r w:rsidRPr="00922E78">
        <w:rPr>
          <w:rFonts w:ascii="Times New Roman" w:hAnsi="Times New Roman"/>
          <w:b/>
          <w:bCs/>
          <w:sz w:val="24"/>
          <w:szCs w:val="24"/>
        </w:rPr>
        <w:t xml:space="preserve">Č. </w:t>
      </w:r>
      <w:r w:rsidR="00263386">
        <w:rPr>
          <w:rFonts w:ascii="Times New Roman" w:hAnsi="Times New Roman"/>
          <w:b/>
          <w:bCs/>
          <w:sz w:val="24"/>
          <w:szCs w:val="24"/>
        </w:rPr>
        <w:t>131</w:t>
      </w:r>
      <w:r w:rsidRPr="00922E78">
        <w:rPr>
          <w:rFonts w:ascii="Times New Roman" w:hAnsi="Times New Roman"/>
          <w:b/>
          <w:bCs/>
          <w:sz w:val="24"/>
          <w:szCs w:val="24"/>
        </w:rPr>
        <w:t xml:space="preserve">/2000 SB., </w:t>
      </w:r>
      <w:r w:rsidR="00263386">
        <w:rPr>
          <w:rFonts w:ascii="Times New Roman" w:hAnsi="Times New Roman"/>
          <w:b/>
          <w:bCs/>
          <w:sz w:val="24"/>
          <w:szCs w:val="24"/>
        </w:rPr>
        <w:t>O HLAVNÍM MĚSTĚ PRAZE</w:t>
      </w:r>
      <w:r w:rsidRPr="00922E78">
        <w:rPr>
          <w:rFonts w:ascii="Times New Roman" w:hAnsi="Times New Roman"/>
          <w:b/>
          <w:bCs/>
          <w:sz w:val="24"/>
          <w:szCs w:val="24"/>
        </w:rPr>
        <w:t>, VE ZNĚNÍ POZDĚJŠÍCH PŘEDPISŮ</w:t>
      </w:r>
      <w:r w:rsidR="00263386">
        <w:rPr>
          <w:rFonts w:ascii="Times New Roman" w:hAnsi="Times New Roman"/>
          <w:b/>
          <w:bCs/>
          <w:sz w:val="24"/>
          <w:szCs w:val="24"/>
        </w:rPr>
        <w:t>,</w:t>
      </w:r>
      <w:r>
        <w:rPr>
          <w:rFonts w:ascii="Times New Roman" w:hAnsi="Times New Roman"/>
          <w:b/>
          <w:bCs/>
          <w:sz w:val="24"/>
          <w:szCs w:val="24"/>
        </w:rPr>
        <w:t xml:space="preserve"> S VYZNAČENÍM NAVRHOVANÝCH ZMĚN</w:t>
      </w:r>
    </w:p>
    <w:p w:rsidR="00922E78" w:rsidRDefault="00922E78" w:rsidP="00922E78">
      <w:pPr>
        <w:autoSpaceDE w:val="0"/>
        <w:autoSpaceDN w:val="0"/>
        <w:adjustRightInd w:val="0"/>
        <w:rPr>
          <w:rFonts w:ascii="Times New Roman" w:hAnsi="Times New Roman"/>
          <w:b/>
          <w:bCs/>
          <w:sz w:val="24"/>
          <w:szCs w:val="24"/>
        </w:rPr>
      </w:pPr>
    </w:p>
    <w:p w:rsidR="00263386" w:rsidRPr="00263386" w:rsidRDefault="00263386" w:rsidP="00263386">
      <w:pPr>
        <w:autoSpaceDE w:val="0"/>
        <w:autoSpaceDN w:val="0"/>
        <w:adjustRightInd w:val="0"/>
        <w:jc w:val="center"/>
        <w:rPr>
          <w:rFonts w:ascii="Times New Roman" w:hAnsi="Times New Roman"/>
          <w:b/>
          <w:sz w:val="24"/>
          <w:szCs w:val="24"/>
        </w:rPr>
      </w:pPr>
      <w:r w:rsidRPr="00263386">
        <w:rPr>
          <w:rFonts w:ascii="Times New Roman" w:hAnsi="Times New Roman"/>
          <w:b/>
          <w:sz w:val="24"/>
          <w:szCs w:val="24"/>
        </w:rPr>
        <w:t>ČÁST PRVNÍ</w:t>
      </w:r>
    </w:p>
    <w:p w:rsidR="00263386" w:rsidRPr="000B74E4" w:rsidRDefault="00263386" w:rsidP="00263386">
      <w:pPr>
        <w:autoSpaceDE w:val="0"/>
        <w:autoSpaceDN w:val="0"/>
        <w:adjustRightInd w:val="0"/>
        <w:jc w:val="center"/>
        <w:rPr>
          <w:rFonts w:ascii="Times New Roman" w:hAnsi="Times New Roman"/>
          <w:sz w:val="24"/>
          <w:szCs w:val="24"/>
        </w:rPr>
      </w:pPr>
      <w:r w:rsidRPr="000B74E4">
        <w:rPr>
          <w:rFonts w:ascii="Times New Roman" w:hAnsi="Times New Roman"/>
          <w:sz w:val="24"/>
          <w:szCs w:val="24"/>
        </w:rPr>
        <w:t>POSTAVENÍ HLAVNÍHO MĚSTA PRAHY A MĚSTSKÝCH ČÁSTÍ</w:t>
      </w:r>
    </w:p>
    <w:p w:rsidR="00263386" w:rsidRDefault="00263386" w:rsidP="00C77A47">
      <w:pPr>
        <w:autoSpaceDE w:val="0"/>
        <w:autoSpaceDN w:val="0"/>
        <w:adjustRightInd w:val="0"/>
        <w:jc w:val="center"/>
        <w:rPr>
          <w:rFonts w:ascii="Times New Roman" w:hAnsi="Times New Roman"/>
          <w:b/>
          <w:sz w:val="24"/>
          <w:szCs w:val="24"/>
        </w:rPr>
      </w:pPr>
    </w:p>
    <w:p w:rsidR="000B74E4" w:rsidRDefault="000B74E4" w:rsidP="00C77A47">
      <w:pPr>
        <w:autoSpaceDE w:val="0"/>
        <w:autoSpaceDN w:val="0"/>
        <w:adjustRightInd w:val="0"/>
        <w:jc w:val="center"/>
        <w:rPr>
          <w:rFonts w:ascii="Times New Roman" w:hAnsi="Times New Roman"/>
          <w:b/>
          <w:sz w:val="24"/>
          <w:szCs w:val="24"/>
        </w:rPr>
      </w:pPr>
      <w:r>
        <w:rPr>
          <w:rFonts w:ascii="Times New Roman" w:hAnsi="Times New Roman"/>
          <w:b/>
          <w:sz w:val="24"/>
          <w:szCs w:val="24"/>
        </w:rPr>
        <w:t>HLAVA VIII</w:t>
      </w:r>
    </w:p>
    <w:p w:rsidR="000B74E4" w:rsidRPr="000B74E4" w:rsidRDefault="000B74E4" w:rsidP="00C77A47">
      <w:pPr>
        <w:autoSpaceDE w:val="0"/>
        <w:autoSpaceDN w:val="0"/>
        <w:adjustRightInd w:val="0"/>
        <w:jc w:val="center"/>
        <w:rPr>
          <w:rFonts w:ascii="Times New Roman" w:hAnsi="Times New Roman"/>
          <w:sz w:val="24"/>
          <w:szCs w:val="24"/>
        </w:rPr>
      </w:pPr>
      <w:r w:rsidRPr="000B74E4">
        <w:rPr>
          <w:rFonts w:ascii="Times New Roman" w:hAnsi="Times New Roman"/>
          <w:sz w:val="24"/>
          <w:szCs w:val="24"/>
        </w:rPr>
        <w:t xml:space="preserve">ORGÁNY HLAVNÍHO MĚSTA PRAHY </w:t>
      </w:r>
    </w:p>
    <w:p w:rsidR="000B74E4" w:rsidRDefault="000B74E4" w:rsidP="00C77A47">
      <w:pPr>
        <w:autoSpaceDE w:val="0"/>
        <w:autoSpaceDN w:val="0"/>
        <w:adjustRightInd w:val="0"/>
        <w:jc w:val="center"/>
        <w:rPr>
          <w:rFonts w:ascii="Times New Roman" w:hAnsi="Times New Roman"/>
          <w:b/>
          <w:sz w:val="24"/>
          <w:szCs w:val="24"/>
        </w:rPr>
      </w:pPr>
    </w:p>
    <w:p w:rsidR="00C77A47" w:rsidRPr="00C77A47" w:rsidRDefault="00263386" w:rsidP="00C77A47">
      <w:pPr>
        <w:autoSpaceDE w:val="0"/>
        <w:autoSpaceDN w:val="0"/>
        <w:adjustRightInd w:val="0"/>
        <w:jc w:val="center"/>
        <w:rPr>
          <w:rFonts w:ascii="Times New Roman" w:hAnsi="Times New Roman"/>
          <w:b/>
          <w:sz w:val="24"/>
          <w:szCs w:val="24"/>
        </w:rPr>
      </w:pPr>
      <w:r>
        <w:rPr>
          <w:rFonts w:ascii="Times New Roman" w:hAnsi="Times New Roman"/>
          <w:b/>
          <w:sz w:val="24"/>
          <w:szCs w:val="24"/>
        </w:rPr>
        <w:t>DÍL 5</w:t>
      </w:r>
    </w:p>
    <w:p w:rsidR="00263386" w:rsidRPr="00263386" w:rsidRDefault="00263386" w:rsidP="00263386">
      <w:pPr>
        <w:autoSpaceDE w:val="0"/>
        <w:autoSpaceDN w:val="0"/>
        <w:adjustRightInd w:val="0"/>
        <w:jc w:val="center"/>
        <w:rPr>
          <w:rFonts w:ascii="Times New Roman" w:hAnsi="Times New Roman"/>
          <w:sz w:val="24"/>
          <w:szCs w:val="24"/>
        </w:rPr>
      </w:pPr>
      <w:r w:rsidRPr="00263386">
        <w:rPr>
          <w:rFonts w:ascii="Times New Roman" w:hAnsi="Times New Roman"/>
          <w:sz w:val="24"/>
          <w:szCs w:val="24"/>
        </w:rPr>
        <w:t>MAGISTRÁT HLAVNÍHO MĚSTA PRAHY</w:t>
      </w:r>
    </w:p>
    <w:p w:rsidR="00263386" w:rsidRDefault="00263386" w:rsidP="00263386">
      <w:pPr>
        <w:autoSpaceDE w:val="0"/>
        <w:autoSpaceDN w:val="0"/>
        <w:adjustRightInd w:val="0"/>
        <w:jc w:val="both"/>
        <w:rPr>
          <w:rFonts w:ascii="Times New Roman" w:hAnsi="Times New Roman"/>
          <w:sz w:val="24"/>
          <w:szCs w:val="24"/>
        </w:rPr>
      </w:pPr>
    </w:p>
    <w:p w:rsidR="00263386" w:rsidRPr="00263386" w:rsidRDefault="00263386" w:rsidP="00263386">
      <w:pPr>
        <w:autoSpaceDE w:val="0"/>
        <w:autoSpaceDN w:val="0"/>
        <w:adjustRightInd w:val="0"/>
        <w:jc w:val="center"/>
        <w:rPr>
          <w:rFonts w:ascii="Times New Roman" w:hAnsi="Times New Roman"/>
          <w:sz w:val="24"/>
          <w:szCs w:val="24"/>
        </w:rPr>
      </w:pPr>
      <w:r w:rsidRPr="00263386">
        <w:rPr>
          <w:rFonts w:ascii="Times New Roman" w:hAnsi="Times New Roman"/>
          <w:sz w:val="24"/>
          <w:szCs w:val="24"/>
        </w:rPr>
        <w:t>§ 81</w:t>
      </w:r>
    </w:p>
    <w:p w:rsidR="00263386" w:rsidRDefault="00263386" w:rsidP="00263386">
      <w:pPr>
        <w:autoSpaceDE w:val="0"/>
        <w:autoSpaceDN w:val="0"/>
        <w:adjustRightInd w:val="0"/>
        <w:ind w:firstLine="708"/>
        <w:jc w:val="both"/>
        <w:rPr>
          <w:rFonts w:ascii="Times New Roman" w:hAnsi="Times New Roman"/>
          <w:sz w:val="24"/>
          <w:szCs w:val="24"/>
        </w:rPr>
      </w:pPr>
    </w:p>
    <w:p w:rsidR="00263386" w:rsidRPr="00263386" w:rsidRDefault="00263386" w:rsidP="00263386">
      <w:pPr>
        <w:autoSpaceDE w:val="0"/>
        <w:autoSpaceDN w:val="0"/>
        <w:adjustRightInd w:val="0"/>
        <w:ind w:firstLine="708"/>
        <w:jc w:val="both"/>
        <w:rPr>
          <w:rFonts w:ascii="Times New Roman" w:hAnsi="Times New Roman"/>
          <w:sz w:val="24"/>
          <w:szCs w:val="24"/>
        </w:rPr>
      </w:pPr>
      <w:r w:rsidRPr="00263386">
        <w:rPr>
          <w:rFonts w:ascii="Times New Roman" w:hAnsi="Times New Roman"/>
          <w:sz w:val="24"/>
          <w:szCs w:val="24"/>
        </w:rPr>
        <w:t>(1) Magistrát hlavního města Prahy (dále jen "Magistrát") tvoří ředitel Magistrátu a další zaměstnanci hlavního města Prahy zařazení do tohoto orgánu. V čele Magistrátu je ředitel Magistrátu, který je nadřízený všem zaměstnancům hlavního města Prahy do Magistrátu zařazeným.</w:t>
      </w:r>
    </w:p>
    <w:p w:rsidR="00263386" w:rsidRPr="00263386" w:rsidRDefault="00263386" w:rsidP="00263386">
      <w:pPr>
        <w:autoSpaceDE w:val="0"/>
        <w:autoSpaceDN w:val="0"/>
        <w:adjustRightInd w:val="0"/>
        <w:jc w:val="both"/>
        <w:rPr>
          <w:rFonts w:ascii="Times New Roman" w:hAnsi="Times New Roman"/>
          <w:sz w:val="24"/>
          <w:szCs w:val="24"/>
        </w:rPr>
      </w:pPr>
    </w:p>
    <w:p w:rsidR="00263386" w:rsidRPr="00263386" w:rsidRDefault="00263386" w:rsidP="00263386">
      <w:pPr>
        <w:autoSpaceDE w:val="0"/>
        <w:autoSpaceDN w:val="0"/>
        <w:adjustRightInd w:val="0"/>
        <w:ind w:firstLine="708"/>
        <w:jc w:val="both"/>
        <w:rPr>
          <w:rFonts w:ascii="Times New Roman" w:hAnsi="Times New Roman"/>
          <w:sz w:val="24"/>
          <w:szCs w:val="24"/>
        </w:rPr>
      </w:pPr>
      <w:r w:rsidRPr="00263386">
        <w:rPr>
          <w:rFonts w:ascii="Times New Roman" w:hAnsi="Times New Roman"/>
          <w:sz w:val="24"/>
          <w:szCs w:val="24"/>
        </w:rPr>
        <w:t>(2) Magistrát v samostatné působnosti hlavního města Prahy plní úkoly uložené zastupitelstvem hlavního města Prahy nebo radou hlavního města Prahy. Magistrát rozhoduje v samostatné působnosti v případech stanovených tímto zákonem nebo zvláštním zákonem21).</w:t>
      </w:r>
    </w:p>
    <w:p w:rsidR="00263386" w:rsidRPr="00263386" w:rsidRDefault="00263386" w:rsidP="00263386">
      <w:pPr>
        <w:autoSpaceDE w:val="0"/>
        <w:autoSpaceDN w:val="0"/>
        <w:adjustRightInd w:val="0"/>
        <w:jc w:val="both"/>
        <w:rPr>
          <w:rFonts w:ascii="Times New Roman" w:hAnsi="Times New Roman"/>
          <w:sz w:val="24"/>
          <w:szCs w:val="24"/>
        </w:rPr>
      </w:pPr>
    </w:p>
    <w:p w:rsidR="00263386" w:rsidRDefault="00263386" w:rsidP="00263386">
      <w:pPr>
        <w:autoSpaceDE w:val="0"/>
        <w:autoSpaceDN w:val="0"/>
        <w:adjustRightInd w:val="0"/>
        <w:ind w:firstLine="708"/>
        <w:jc w:val="both"/>
        <w:rPr>
          <w:rFonts w:ascii="Times New Roman" w:hAnsi="Times New Roman"/>
          <w:sz w:val="24"/>
          <w:szCs w:val="24"/>
        </w:rPr>
      </w:pPr>
      <w:r w:rsidRPr="00263386">
        <w:rPr>
          <w:rFonts w:ascii="Times New Roman" w:hAnsi="Times New Roman"/>
          <w:sz w:val="24"/>
          <w:szCs w:val="24"/>
        </w:rPr>
        <w:t>(3) Magistrát vykonává přenesenou působnost hlavního města Prahy, není-li tímto nebo zvláštním zákonem svěřena jiným orgánům hlavního města Prahy. Magistrát</w:t>
      </w:r>
    </w:p>
    <w:p w:rsidR="009D2166" w:rsidRPr="00263386" w:rsidRDefault="009D2166" w:rsidP="00263386">
      <w:pPr>
        <w:autoSpaceDE w:val="0"/>
        <w:autoSpaceDN w:val="0"/>
        <w:adjustRightInd w:val="0"/>
        <w:ind w:firstLine="708"/>
        <w:jc w:val="both"/>
        <w:rPr>
          <w:rFonts w:ascii="Times New Roman" w:hAnsi="Times New Roman"/>
          <w:sz w:val="24"/>
          <w:szCs w:val="24"/>
        </w:rPr>
      </w:pPr>
    </w:p>
    <w:p w:rsidR="00263386" w:rsidRPr="00263386" w:rsidRDefault="00263386" w:rsidP="00263386">
      <w:pPr>
        <w:autoSpaceDE w:val="0"/>
        <w:autoSpaceDN w:val="0"/>
        <w:adjustRightInd w:val="0"/>
        <w:jc w:val="both"/>
        <w:rPr>
          <w:rFonts w:ascii="Times New Roman" w:hAnsi="Times New Roman"/>
          <w:sz w:val="24"/>
          <w:szCs w:val="24"/>
        </w:rPr>
      </w:pPr>
      <w:r w:rsidRPr="00263386">
        <w:rPr>
          <w:rFonts w:ascii="Times New Roman" w:hAnsi="Times New Roman"/>
          <w:sz w:val="24"/>
          <w:szCs w:val="24"/>
        </w:rPr>
        <w:t>a) přezkoumává rozhodnutí vydaná orgány městských částí ve správním řízení nebo podle zákona upravujícího správu daní a poplatků, pokud není zákonem tato působnost svěřena zvláštnímu orgánu nebo zvláštní zákon nestanoví jinak,</w:t>
      </w:r>
    </w:p>
    <w:p w:rsidR="00263386" w:rsidRDefault="00263386" w:rsidP="00263386">
      <w:pPr>
        <w:autoSpaceDE w:val="0"/>
        <w:autoSpaceDN w:val="0"/>
        <w:adjustRightInd w:val="0"/>
        <w:jc w:val="both"/>
        <w:rPr>
          <w:rFonts w:ascii="Times New Roman" w:hAnsi="Times New Roman"/>
          <w:sz w:val="24"/>
          <w:szCs w:val="24"/>
        </w:rPr>
      </w:pPr>
      <w:r w:rsidRPr="00263386">
        <w:rPr>
          <w:rFonts w:ascii="Times New Roman" w:hAnsi="Times New Roman"/>
          <w:sz w:val="24"/>
          <w:szCs w:val="24"/>
        </w:rPr>
        <w:t>b) řídí výkon přenesené působnosti orgány městských částí; k tomu organizuje a provádí kontroly na vybraných úsecích přenesené působnosti úřadů městských částí, vyhodnocuje jejich výsledky a k nápravě nedostatků přijímá potřebná opatření,</w:t>
      </w:r>
    </w:p>
    <w:p w:rsidR="00F01B64" w:rsidRPr="00F01B64" w:rsidRDefault="00F01B64" w:rsidP="00263386">
      <w:pPr>
        <w:autoSpaceDE w:val="0"/>
        <w:autoSpaceDN w:val="0"/>
        <w:adjustRightInd w:val="0"/>
        <w:jc w:val="both"/>
        <w:rPr>
          <w:rFonts w:ascii="Times New Roman" w:hAnsi="Times New Roman"/>
          <w:b/>
          <w:sz w:val="24"/>
          <w:szCs w:val="24"/>
        </w:rPr>
      </w:pPr>
      <w:r w:rsidRPr="00F01B64">
        <w:rPr>
          <w:rFonts w:ascii="Times New Roman" w:hAnsi="Times New Roman"/>
          <w:b/>
          <w:sz w:val="24"/>
          <w:szCs w:val="24"/>
        </w:rPr>
        <w:t>c) jako orgán druhého stupně rozhoduje o odvolání proti rozhodnutím vydaným Magistrátem ve správním řízení podle stavebního zákona, který vykonává svoji působnost na úseku územního rozhodování jako orgán prvního stupně</w:t>
      </w:r>
      <w:r>
        <w:rPr>
          <w:rFonts w:ascii="Times New Roman" w:hAnsi="Times New Roman"/>
          <w:b/>
          <w:sz w:val="24"/>
          <w:szCs w:val="24"/>
        </w:rPr>
        <w:t>,</w:t>
      </w:r>
    </w:p>
    <w:p w:rsidR="00263386" w:rsidRPr="00263386" w:rsidRDefault="00263386" w:rsidP="00263386">
      <w:pPr>
        <w:autoSpaceDE w:val="0"/>
        <w:autoSpaceDN w:val="0"/>
        <w:adjustRightInd w:val="0"/>
        <w:jc w:val="both"/>
        <w:rPr>
          <w:rFonts w:ascii="Times New Roman" w:hAnsi="Times New Roman"/>
          <w:sz w:val="24"/>
          <w:szCs w:val="24"/>
        </w:rPr>
      </w:pPr>
      <w:r w:rsidRPr="00F01B64">
        <w:rPr>
          <w:rFonts w:ascii="Times New Roman" w:hAnsi="Times New Roman"/>
          <w:strike/>
          <w:sz w:val="24"/>
          <w:szCs w:val="24"/>
        </w:rPr>
        <w:t>c)</w:t>
      </w:r>
      <w:r w:rsidR="00F01B64">
        <w:rPr>
          <w:rFonts w:ascii="Times New Roman" w:hAnsi="Times New Roman"/>
          <w:sz w:val="24"/>
          <w:szCs w:val="24"/>
        </w:rPr>
        <w:t xml:space="preserve"> </w:t>
      </w:r>
      <w:r w:rsidR="00F01B64" w:rsidRPr="00F01B64">
        <w:rPr>
          <w:rFonts w:ascii="Times New Roman" w:hAnsi="Times New Roman"/>
          <w:b/>
          <w:sz w:val="24"/>
          <w:szCs w:val="24"/>
        </w:rPr>
        <w:t>d)</w:t>
      </w:r>
      <w:r w:rsidRPr="00263386">
        <w:rPr>
          <w:rFonts w:ascii="Times New Roman" w:hAnsi="Times New Roman"/>
          <w:sz w:val="24"/>
          <w:szCs w:val="24"/>
        </w:rPr>
        <w:t xml:space="preserve"> projednává přestupky podle tohoto zákona (§ 33a),</w:t>
      </w:r>
    </w:p>
    <w:p w:rsidR="00263386" w:rsidRPr="00263386" w:rsidRDefault="00263386" w:rsidP="00263386">
      <w:pPr>
        <w:autoSpaceDE w:val="0"/>
        <w:autoSpaceDN w:val="0"/>
        <w:adjustRightInd w:val="0"/>
        <w:jc w:val="both"/>
        <w:rPr>
          <w:rFonts w:ascii="Times New Roman" w:hAnsi="Times New Roman"/>
          <w:sz w:val="24"/>
          <w:szCs w:val="24"/>
        </w:rPr>
      </w:pPr>
      <w:r w:rsidRPr="00F01B64">
        <w:rPr>
          <w:rFonts w:ascii="Times New Roman" w:hAnsi="Times New Roman"/>
          <w:strike/>
          <w:sz w:val="24"/>
          <w:szCs w:val="24"/>
        </w:rPr>
        <w:t>d)</w:t>
      </w:r>
      <w:r w:rsidRPr="00263386">
        <w:rPr>
          <w:rFonts w:ascii="Times New Roman" w:hAnsi="Times New Roman"/>
          <w:sz w:val="24"/>
          <w:szCs w:val="24"/>
        </w:rPr>
        <w:t xml:space="preserve"> </w:t>
      </w:r>
      <w:r w:rsidR="009D2166" w:rsidRPr="009D2166">
        <w:rPr>
          <w:rFonts w:ascii="Times New Roman" w:hAnsi="Times New Roman"/>
          <w:b/>
          <w:sz w:val="24"/>
          <w:szCs w:val="24"/>
        </w:rPr>
        <w:t>e)</w:t>
      </w:r>
      <w:r w:rsidR="009D2166">
        <w:rPr>
          <w:rFonts w:ascii="Times New Roman" w:hAnsi="Times New Roman"/>
          <w:sz w:val="24"/>
          <w:szCs w:val="24"/>
        </w:rPr>
        <w:t xml:space="preserve"> </w:t>
      </w:r>
      <w:r w:rsidRPr="00263386">
        <w:rPr>
          <w:rFonts w:ascii="Times New Roman" w:hAnsi="Times New Roman"/>
          <w:sz w:val="24"/>
          <w:szCs w:val="24"/>
        </w:rPr>
        <w:t>zabezpečuje koordinaci výstavby a provozu informačního systému Magistrátu a úřadů městských částí kompatibilního s informačními systémy veřejné správy,</w:t>
      </w:r>
    </w:p>
    <w:p w:rsidR="00263386" w:rsidRPr="00263386" w:rsidRDefault="00263386" w:rsidP="00263386">
      <w:pPr>
        <w:autoSpaceDE w:val="0"/>
        <w:autoSpaceDN w:val="0"/>
        <w:adjustRightInd w:val="0"/>
        <w:jc w:val="both"/>
        <w:rPr>
          <w:rFonts w:ascii="Times New Roman" w:hAnsi="Times New Roman"/>
          <w:sz w:val="24"/>
          <w:szCs w:val="24"/>
        </w:rPr>
      </w:pPr>
      <w:r w:rsidRPr="00F01B64">
        <w:rPr>
          <w:rFonts w:ascii="Times New Roman" w:hAnsi="Times New Roman"/>
          <w:strike/>
          <w:sz w:val="24"/>
          <w:szCs w:val="24"/>
        </w:rPr>
        <w:t>e)</w:t>
      </w:r>
      <w:r w:rsidRPr="00263386">
        <w:rPr>
          <w:rFonts w:ascii="Times New Roman" w:hAnsi="Times New Roman"/>
          <w:sz w:val="24"/>
          <w:szCs w:val="24"/>
        </w:rPr>
        <w:t xml:space="preserve"> </w:t>
      </w:r>
      <w:r w:rsidR="009D2166" w:rsidRPr="009D2166">
        <w:rPr>
          <w:rFonts w:ascii="Times New Roman" w:hAnsi="Times New Roman"/>
          <w:b/>
          <w:sz w:val="24"/>
          <w:szCs w:val="24"/>
        </w:rPr>
        <w:t>f)</w:t>
      </w:r>
      <w:r w:rsidR="009D2166">
        <w:rPr>
          <w:rFonts w:ascii="Times New Roman" w:hAnsi="Times New Roman"/>
          <w:sz w:val="24"/>
          <w:szCs w:val="24"/>
        </w:rPr>
        <w:t xml:space="preserve"> </w:t>
      </w:r>
      <w:r w:rsidRPr="00263386">
        <w:rPr>
          <w:rFonts w:ascii="Times New Roman" w:hAnsi="Times New Roman"/>
          <w:sz w:val="24"/>
          <w:szCs w:val="24"/>
        </w:rPr>
        <w:t>podílí se na odborné přípravě zaměstnanců zařazených do Magistrátu a úřadů městských částí pro vykonání zkoušky zvláštní odborné způsobilosti,</w:t>
      </w:r>
    </w:p>
    <w:p w:rsidR="00263386" w:rsidRPr="00263386" w:rsidRDefault="00263386" w:rsidP="00263386">
      <w:pPr>
        <w:autoSpaceDE w:val="0"/>
        <w:autoSpaceDN w:val="0"/>
        <w:adjustRightInd w:val="0"/>
        <w:jc w:val="both"/>
        <w:rPr>
          <w:rFonts w:ascii="Times New Roman" w:hAnsi="Times New Roman"/>
          <w:sz w:val="24"/>
          <w:szCs w:val="24"/>
        </w:rPr>
      </w:pPr>
      <w:r w:rsidRPr="00F01B64">
        <w:rPr>
          <w:rFonts w:ascii="Times New Roman" w:hAnsi="Times New Roman"/>
          <w:strike/>
          <w:sz w:val="24"/>
          <w:szCs w:val="24"/>
        </w:rPr>
        <w:t>f)</w:t>
      </w:r>
      <w:r w:rsidRPr="00263386">
        <w:rPr>
          <w:rFonts w:ascii="Times New Roman" w:hAnsi="Times New Roman"/>
          <w:sz w:val="24"/>
          <w:szCs w:val="24"/>
        </w:rPr>
        <w:t xml:space="preserve"> </w:t>
      </w:r>
      <w:r w:rsidR="009D2166" w:rsidRPr="009D2166">
        <w:rPr>
          <w:rFonts w:ascii="Times New Roman" w:hAnsi="Times New Roman"/>
          <w:b/>
          <w:sz w:val="24"/>
          <w:szCs w:val="24"/>
        </w:rPr>
        <w:t>g)</w:t>
      </w:r>
      <w:r w:rsidR="009D2166">
        <w:rPr>
          <w:rFonts w:ascii="Times New Roman" w:hAnsi="Times New Roman"/>
          <w:sz w:val="24"/>
          <w:szCs w:val="24"/>
        </w:rPr>
        <w:t xml:space="preserve"> </w:t>
      </w:r>
      <w:r w:rsidRPr="00263386">
        <w:rPr>
          <w:rFonts w:ascii="Times New Roman" w:hAnsi="Times New Roman"/>
          <w:sz w:val="24"/>
          <w:szCs w:val="24"/>
        </w:rPr>
        <w:t>kontroluje dodržování usnesení vlády v činnosti úřadů městských částí v přenesené působnosti a poskytuje jim odbornou pomoc,</w:t>
      </w:r>
    </w:p>
    <w:p w:rsidR="00263386" w:rsidRPr="00263386" w:rsidRDefault="00263386" w:rsidP="00263386">
      <w:pPr>
        <w:autoSpaceDE w:val="0"/>
        <w:autoSpaceDN w:val="0"/>
        <w:adjustRightInd w:val="0"/>
        <w:jc w:val="both"/>
        <w:rPr>
          <w:rFonts w:ascii="Times New Roman" w:hAnsi="Times New Roman"/>
          <w:sz w:val="24"/>
          <w:szCs w:val="24"/>
        </w:rPr>
      </w:pPr>
      <w:r w:rsidRPr="009D2166">
        <w:rPr>
          <w:rFonts w:ascii="Times New Roman" w:hAnsi="Times New Roman"/>
          <w:strike/>
          <w:sz w:val="24"/>
          <w:szCs w:val="24"/>
        </w:rPr>
        <w:t>g)</w:t>
      </w:r>
      <w:r w:rsidRPr="00263386">
        <w:rPr>
          <w:rFonts w:ascii="Times New Roman" w:hAnsi="Times New Roman"/>
          <w:sz w:val="24"/>
          <w:szCs w:val="24"/>
        </w:rPr>
        <w:t xml:space="preserve"> </w:t>
      </w:r>
      <w:r w:rsidR="009D2166" w:rsidRPr="009D2166">
        <w:rPr>
          <w:rFonts w:ascii="Times New Roman" w:hAnsi="Times New Roman"/>
          <w:b/>
          <w:sz w:val="24"/>
          <w:szCs w:val="24"/>
        </w:rPr>
        <w:t xml:space="preserve">h) </w:t>
      </w:r>
      <w:r w:rsidRPr="00263386">
        <w:rPr>
          <w:rFonts w:ascii="Times New Roman" w:hAnsi="Times New Roman"/>
          <w:sz w:val="24"/>
          <w:szCs w:val="24"/>
        </w:rPr>
        <w:t>vykonává další působnosti svěřené mu zákonem.</w:t>
      </w:r>
    </w:p>
    <w:p w:rsidR="00263386" w:rsidRPr="00263386" w:rsidRDefault="00263386" w:rsidP="00263386">
      <w:pPr>
        <w:autoSpaceDE w:val="0"/>
        <w:autoSpaceDN w:val="0"/>
        <w:adjustRightInd w:val="0"/>
        <w:jc w:val="both"/>
        <w:rPr>
          <w:rFonts w:ascii="Times New Roman" w:hAnsi="Times New Roman"/>
          <w:sz w:val="24"/>
          <w:szCs w:val="24"/>
        </w:rPr>
      </w:pPr>
    </w:p>
    <w:p w:rsidR="00263386" w:rsidRPr="00263386" w:rsidRDefault="00263386" w:rsidP="00263386">
      <w:pPr>
        <w:autoSpaceDE w:val="0"/>
        <w:autoSpaceDN w:val="0"/>
        <w:adjustRightInd w:val="0"/>
        <w:ind w:firstLine="708"/>
        <w:jc w:val="both"/>
        <w:rPr>
          <w:rFonts w:ascii="Times New Roman" w:hAnsi="Times New Roman"/>
          <w:sz w:val="24"/>
          <w:szCs w:val="24"/>
        </w:rPr>
      </w:pPr>
      <w:r w:rsidRPr="00263386">
        <w:rPr>
          <w:rFonts w:ascii="Times New Roman" w:hAnsi="Times New Roman"/>
          <w:sz w:val="24"/>
          <w:szCs w:val="24"/>
        </w:rPr>
        <w:t>(4) Organizační strukturu Magistrátu včetně názvů organizačních jednotek a označení funkcí vedoucích pracovníků stanoví organizační řád. Základními organizačními jednotkami jsou odbory, které se dále člení na oddělení. Sekretariáty členů rady hlavního města Prahy jsou zvláštními organizačními jednotkami. Odbory mohou být začleněny pro výkon a zabezpečení určitých činností do vyšších organizačních jednotek.</w:t>
      </w:r>
    </w:p>
    <w:p w:rsidR="003477C6" w:rsidRDefault="003477C6" w:rsidP="00263386">
      <w:pPr>
        <w:autoSpaceDE w:val="0"/>
        <w:autoSpaceDN w:val="0"/>
        <w:adjustRightInd w:val="0"/>
        <w:ind w:firstLine="708"/>
        <w:jc w:val="both"/>
        <w:rPr>
          <w:rFonts w:ascii="Times New Roman" w:hAnsi="Times New Roman"/>
          <w:sz w:val="24"/>
          <w:szCs w:val="24"/>
        </w:rPr>
      </w:pPr>
    </w:p>
    <w:p w:rsidR="00263386" w:rsidRDefault="00263386" w:rsidP="00263386">
      <w:pPr>
        <w:autoSpaceDE w:val="0"/>
        <w:autoSpaceDN w:val="0"/>
        <w:adjustRightInd w:val="0"/>
        <w:ind w:firstLine="708"/>
        <w:jc w:val="both"/>
        <w:rPr>
          <w:rFonts w:ascii="Times New Roman" w:hAnsi="Times New Roman"/>
          <w:sz w:val="24"/>
          <w:szCs w:val="24"/>
        </w:rPr>
      </w:pPr>
      <w:bookmarkStart w:id="0" w:name="_GoBack"/>
      <w:bookmarkEnd w:id="0"/>
      <w:r w:rsidRPr="00263386">
        <w:rPr>
          <w:rFonts w:ascii="Times New Roman" w:hAnsi="Times New Roman"/>
          <w:sz w:val="24"/>
          <w:szCs w:val="24"/>
        </w:rPr>
        <w:t>(5) Ředitel Magistrátu</w:t>
      </w:r>
    </w:p>
    <w:p w:rsidR="009D2166" w:rsidRPr="00263386" w:rsidRDefault="009D2166" w:rsidP="00263386">
      <w:pPr>
        <w:autoSpaceDE w:val="0"/>
        <w:autoSpaceDN w:val="0"/>
        <w:adjustRightInd w:val="0"/>
        <w:ind w:firstLine="708"/>
        <w:jc w:val="both"/>
        <w:rPr>
          <w:rFonts w:ascii="Times New Roman" w:hAnsi="Times New Roman"/>
          <w:sz w:val="24"/>
          <w:szCs w:val="24"/>
        </w:rPr>
      </w:pPr>
    </w:p>
    <w:p w:rsidR="00263386" w:rsidRPr="00263386" w:rsidRDefault="00263386" w:rsidP="00263386">
      <w:pPr>
        <w:autoSpaceDE w:val="0"/>
        <w:autoSpaceDN w:val="0"/>
        <w:adjustRightInd w:val="0"/>
        <w:jc w:val="both"/>
        <w:rPr>
          <w:rFonts w:ascii="Times New Roman" w:hAnsi="Times New Roman"/>
          <w:sz w:val="24"/>
          <w:szCs w:val="24"/>
        </w:rPr>
      </w:pPr>
      <w:r w:rsidRPr="00263386">
        <w:rPr>
          <w:rFonts w:ascii="Times New Roman" w:hAnsi="Times New Roman"/>
          <w:sz w:val="24"/>
          <w:szCs w:val="24"/>
        </w:rPr>
        <w:lastRenderedPageBreak/>
        <w:t>a) plní úkoly uložené mu zastupitelstvem hlavního města Prahy, radou hlavního města Prahy nebo primátorem hlavního města Prahy,</w:t>
      </w:r>
    </w:p>
    <w:p w:rsidR="00263386" w:rsidRPr="00263386" w:rsidRDefault="00263386" w:rsidP="00263386">
      <w:pPr>
        <w:autoSpaceDE w:val="0"/>
        <w:autoSpaceDN w:val="0"/>
        <w:adjustRightInd w:val="0"/>
        <w:jc w:val="both"/>
        <w:rPr>
          <w:rFonts w:ascii="Times New Roman" w:hAnsi="Times New Roman"/>
          <w:sz w:val="24"/>
          <w:szCs w:val="24"/>
        </w:rPr>
      </w:pPr>
      <w:r w:rsidRPr="00263386">
        <w:rPr>
          <w:rFonts w:ascii="Times New Roman" w:hAnsi="Times New Roman"/>
          <w:sz w:val="24"/>
          <w:szCs w:val="24"/>
        </w:rPr>
        <w:t>b) stanoví podle zvláštních právních předpisů platy všem zaměstnancům hlavního města Prahy zařazeným do Magistrátu,</w:t>
      </w:r>
    </w:p>
    <w:p w:rsidR="00263386" w:rsidRPr="00263386" w:rsidRDefault="00263386" w:rsidP="00263386">
      <w:pPr>
        <w:autoSpaceDE w:val="0"/>
        <w:autoSpaceDN w:val="0"/>
        <w:adjustRightInd w:val="0"/>
        <w:jc w:val="both"/>
        <w:rPr>
          <w:rFonts w:ascii="Times New Roman" w:hAnsi="Times New Roman"/>
          <w:sz w:val="24"/>
          <w:szCs w:val="24"/>
        </w:rPr>
      </w:pPr>
      <w:r w:rsidRPr="00263386">
        <w:rPr>
          <w:rFonts w:ascii="Times New Roman" w:hAnsi="Times New Roman"/>
          <w:sz w:val="24"/>
          <w:szCs w:val="24"/>
        </w:rPr>
        <w:t>c) jmenuje po projednání v radě hlavního města Prahy své zástupce,</w:t>
      </w:r>
    </w:p>
    <w:p w:rsidR="00263386" w:rsidRPr="00263386" w:rsidRDefault="00263386" w:rsidP="00263386">
      <w:pPr>
        <w:autoSpaceDE w:val="0"/>
        <w:autoSpaceDN w:val="0"/>
        <w:adjustRightInd w:val="0"/>
        <w:jc w:val="both"/>
        <w:rPr>
          <w:rFonts w:ascii="Times New Roman" w:hAnsi="Times New Roman"/>
          <w:sz w:val="24"/>
          <w:szCs w:val="24"/>
        </w:rPr>
      </w:pPr>
      <w:r w:rsidRPr="00263386">
        <w:rPr>
          <w:rFonts w:ascii="Times New Roman" w:hAnsi="Times New Roman"/>
          <w:sz w:val="24"/>
          <w:szCs w:val="24"/>
        </w:rPr>
        <w:t>d) vydává svým nařízením zejména pracovní řád, spisový řád a skartační řád Magistrátu,</w:t>
      </w:r>
    </w:p>
    <w:p w:rsidR="00263386" w:rsidRPr="00263386" w:rsidRDefault="00263386" w:rsidP="00263386">
      <w:pPr>
        <w:autoSpaceDE w:val="0"/>
        <w:autoSpaceDN w:val="0"/>
        <w:adjustRightInd w:val="0"/>
        <w:jc w:val="both"/>
        <w:rPr>
          <w:rFonts w:ascii="Times New Roman" w:hAnsi="Times New Roman"/>
          <w:sz w:val="24"/>
          <w:szCs w:val="24"/>
        </w:rPr>
      </w:pPr>
      <w:r w:rsidRPr="00263386">
        <w:rPr>
          <w:rFonts w:ascii="Times New Roman" w:hAnsi="Times New Roman"/>
          <w:sz w:val="24"/>
          <w:szCs w:val="24"/>
        </w:rPr>
        <w:t>e) plní úkoly statutárního orgánu zaměstnavatele podle zvláštních právních předpisů vůči zaměstnancům hlavního města Prahy zařazeným do Magistrátu,</w:t>
      </w:r>
    </w:p>
    <w:p w:rsidR="00263386" w:rsidRDefault="00263386" w:rsidP="00263386">
      <w:pPr>
        <w:autoSpaceDE w:val="0"/>
        <w:autoSpaceDN w:val="0"/>
        <w:adjustRightInd w:val="0"/>
        <w:jc w:val="both"/>
        <w:rPr>
          <w:rFonts w:ascii="Times New Roman" w:hAnsi="Times New Roman"/>
          <w:sz w:val="24"/>
          <w:szCs w:val="24"/>
        </w:rPr>
      </w:pPr>
      <w:r w:rsidRPr="00263386">
        <w:rPr>
          <w:rFonts w:ascii="Times New Roman" w:hAnsi="Times New Roman"/>
          <w:sz w:val="24"/>
          <w:szCs w:val="24"/>
        </w:rPr>
        <w:t>f) zúčastňuje se zasedání zastupitelstva hlavního města Prahy a rady hlavního města Prahy s hlasem poradním.</w:t>
      </w:r>
    </w:p>
    <w:p w:rsidR="009D2166" w:rsidRPr="00263386" w:rsidRDefault="009D2166" w:rsidP="00263386">
      <w:pPr>
        <w:autoSpaceDE w:val="0"/>
        <w:autoSpaceDN w:val="0"/>
        <w:adjustRightInd w:val="0"/>
        <w:jc w:val="both"/>
        <w:rPr>
          <w:rFonts w:ascii="Times New Roman" w:hAnsi="Times New Roman"/>
          <w:sz w:val="24"/>
          <w:szCs w:val="24"/>
        </w:rPr>
      </w:pPr>
    </w:p>
    <w:p w:rsidR="00263386" w:rsidRDefault="00263386" w:rsidP="00263386">
      <w:pPr>
        <w:autoSpaceDE w:val="0"/>
        <w:autoSpaceDN w:val="0"/>
        <w:adjustRightInd w:val="0"/>
        <w:ind w:firstLine="708"/>
        <w:jc w:val="both"/>
        <w:rPr>
          <w:rFonts w:ascii="Times New Roman" w:hAnsi="Times New Roman"/>
          <w:sz w:val="24"/>
          <w:szCs w:val="24"/>
        </w:rPr>
      </w:pPr>
      <w:r w:rsidRPr="00263386">
        <w:rPr>
          <w:rFonts w:ascii="Times New Roman" w:hAnsi="Times New Roman"/>
          <w:sz w:val="24"/>
          <w:szCs w:val="24"/>
        </w:rPr>
        <w:t>(6) Ředitel Magistrátu je oprávněn podat starostovi městské části návrh na odvolání tajemníka úřadu městské části, jestliže nebude ve stanoveném termínu a rozsahu zjednána náprava na základě přijatého opatření podle odstavce 3 písm. b). Takový návrh se považuje za předchozí souhlas ředitele Magistrátu podle § 97 odst. 2.</w:t>
      </w:r>
    </w:p>
    <w:p w:rsidR="009D2166" w:rsidRPr="00263386" w:rsidRDefault="009D2166" w:rsidP="00263386">
      <w:pPr>
        <w:autoSpaceDE w:val="0"/>
        <w:autoSpaceDN w:val="0"/>
        <w:adjustRightInd w:val="0"/>
        <w:ind w:firstLine="708"/>
        <w:jc w:val="both"/>
        <w:rPr>
          <w:rFonts w:ascii="Times New Roman" w:hAnsi="Times New Roman"/>
          <w:sz w:val="24"/>
          <w:szCs w:val="24"/>
        </w:rPr>
      </w:pPr>
    </w:p>
    <w:p w:rsidR="00263386" w:rsidRDefault="00263386" w:rsidP="00263386">
      <w:pPr>
        <w:autoSpaceDE w:val="0"/>
        <w:autoSpaceDN w:val="0"/>
        <w:adjustRightInd w:val="0"/>
        <w:ind w:firstLine="708"/>
        <w:jc w:val="both"/>
        <w:rPr>
          <w:rFonts w:ascii="Times New Roman" w:hAnsi="Times New Roman"/>
          <w:sz w:val="24"/>
          <w:szCs w:val="24"/>
        </w:rPr>
      </w:pPr>
      <w:r w:rsidRPr="00263386">
        <w:rPr>
          <w:rFonts w:ascii="Times New Roman" w:hAnsi="Times New Roman"/>
          <w:sz w:val="24"/>
          <w:szCs w:val="24"/>
        </w:rPr>
        <w:t>(7) Za plnění úkolů uložených Magistrátu v oblasti samostatné a přenesené působnosti hlavního města Prahy je ředitel Magistrátu odpovědný primátorovi hlavního města Prahy.</w:t>
      </w:r>
    </w:p>
    <w:p w:rsidR="009D2166" w:rsidRPr="00263386" w:rsidRDefault="009D2166" w:rsidP="00263386">
      <w:pPr>
        <w:autoSpaceDE w:val="0"/>
        <w:autoSpaceDN w:val="0"/>
        <w:adjustRightInd w:val="0"/>
        <w:ind w:firstLine="708"/>
        <w:jc w:val="both"/>
        <w:rPr>
          <w:rFonts w:ascii="Times New Roman" w:hAnsi="Times New Roman"/>
          <w:sz w:val="24"/>
          <w:szCs w:val="24"/>
        </w:rPr>
      </w:pPr>
    </w:p>
    <w:p w:rsidR="00C77A47" w:rsidRDefault="00263386" w:rsidP="00263386">
      <w:pPr>
        <w:autoSpaceDE w:val="0"/>
        <w:autoSpaceDN w:val="0"/>
        <w:adjustRightInd w:val="0"/>
        <w:ind w:firstLine="708"/>
        <w:jc w:val="both"/>
        <w:rPr>
          <w:rFonts w:ascii="Times New Roman" w:hAnsi="Times New Roman"/>
          <w:sz w:val="24"/>
          <w:szCs w:val="24"/>
        </w:rPr>
      </w:pPr>
      <w:r w:rsidRPr="00263386">
        <w:rPr>
          <w:rFonts w:ascii="Times New Roman" w:hAnsi="Times New Roman"/>
          <w:sz w:val="24"/>
          <w:szCs w:val="24"/>
        </w:rPr>
        <w:t>(8) Ředitel Magistrátu nesmí vykonávat funkce v politických stranách a v politických hnutích. Jeho funkce je neslučitelná s funkcí poslance a senátora a s funkcí člena zastupitelstva hlavního města Prahy a zastupitelstva městské části.</w:t>
      </w:r>
    </w:p>
    <w:p w:rsidR="00263386" w:rsidRDefault="00263386" w:rsidP="00C77A47">
      <w:pPr>
        <w:autoSpaceDE w:val="0"/>
        <w:autoSpaceDN w:val="0"/>
        <w:adjustRightInd w:val="0"/>
        <w:jc w:val="center"/>
        <w:rPr>
          <w:rFonts w:ascii="Times New Roman" w:hAnsi="Times New Roman"/>
          <w:sz w:val="24"/>
          <w:szCs w:val="24"/>
        </w:rPr>
      </w:pPr>
    </w:p>
    <w:p w:rsidR="00F01B64" w:rsidRDefault="00F01B64" w:rsidP="00F01B64">
      <w:pPr>
        <w:autoSpaceDE w:val="0"/>
        <w:autoSpaceDN w:val="0"/>
        <w:adjustRightInd w:val="0"/>
        <w:jc w:val="center"/>
        <w:rPr>
          <w:rFonts w:ascii="Times New Roman" w:hAnsi="Times New Roman"/>
          <w:b/>
          <w:sz w:val="24"/>
          <w:szCs w:val="24"/>
        </w:rPr>
      </w:pPr>
      <w:r>
        <w:rPr>
          <w:rFonts w:ascii="Times New Roman" w:hAnsi="Times New Roman"/>
          <w:b/>
          <w:sz w:val="24"/>
          <w:szCs w:val="24"/>
        </w:rPr>
        <w:t>HLAVA XII</w:t>
      </w:r>
    </w:p>
    <w:p w:rsidR="00F01B64" w:rsidRDefault="00F01B64" w:rsidP="00C77A47">
      <w:pPr>
        <w:autoSpaceDE w:val="0"/>
        <w:autoSpaceDN w:val="0"/>
        <w:adjustRightInd w:val="0"/>
        <w:jc w:val="center"/>
        <w:rPr>
          <w:rFonts w:ascii="Times New Roman" w:hAnsi="Times New Roman"/>
          <w:sz w:val="24"/>
          <w:szCs w:val="24"/>
        </w:rPr>
      </w:pPr>
      <w:r w:rsidRPr="00F01B64">
        <w:rPr>
          <w:rFonts w:ascii="Times New Roman" w:hAnsi="Times New Roman"/>
          <w:sz w:val="24"/>
          <w:szCs w:val="24"/>
        </w:rPr>
        <w:t>VZTAH MINISTERSTEV K HLAVNÍMU MĚSTU PRAZE</w:t>
      </w:r>
    </w:p>
    <w:p w:rsidR="00263386" w:rsidRDefault="00263386" w:rsidP="00C77A47">
      <w:pPr>
        <w:autoSpaceDE w:val="0"/>
        <w:autoSpaceDN w:val="0"/>
        <w:adjustRightInd w:val="0"/>
        <w:jc w:val="center"/>
        <w:rPr>
          <w:rFonts w:ascii="Times New Roman" w:hAnsi="Times New Roman"/>
          <w:sz w:val="24"/>
          <w:szCs w:val="24"/>
        </w:rPr>
      </w:pPr>
    </w:p>
    <w:p w:rsidR="00C77A47" w:rsidRPr="00C77A47" w:rsidRDefault="00C77A47" w:rsidP="00C77A47">
      <w:pPr>
        <w:autoSpaceDE w:val="0"/>
        <w:autoSpaceDN w:val="0"/>
        <w:adjustRightInd w:val="0"/>
        <w:jc w:val="center"/>
        <w:rPr>
          <w:rFonts w:ascii="Times New Roman" w:hAnsi="Times New Roman"/>
          <w:sz w:val="24"/>
          <w:szCs w:val="24"/>
        </w:rPr>
      </w:pPr>
      <w:r w:rsidRPr="00C77A47">
        <w:rPr>
          <w:rFonts w:ascii="Times New Roman" w:hAnsi="Times New Roman"/>
          <w:sz w:val="24"/>
          <w:szCs w:val="24"/>
        </w:rPr>
        <w:t>§ 1</w:t>
      </w:r>
      <w:r w:rsidR="00F01B64">
        <w:rPr>
          <w:rFonts w:ascii="Times New Roman" w:hAnsi="Times New Roman"/>
          <w:sz w:val="24"/>
          <w:szCs w:val="24"/>
        </w:rPr>
        <w:t>18</w:t>
      </w:r>
    </w:p>
    <w:p w:rsidR="00F01B64" w:rsidRDefault="00F01B64" w:rsidP="00C77A47">
      <w:pPr>
        <w:autoSpaceDE w:val="0"/>
        <w:autoSpaceDN w:val="0"/>
        <w:adjustRightInd w:val="0"/>
        <w:ind w:firstLine="708"/>
        <w:jc w:val="both"/>
        <w:rPr>
          <w:rFonts w:ascii="Times New Roman" w:hAnsi="Times New Roman"/>
          <w:b/>
          <w:sz w:val="24"/>
          <w:szCs w:val="24"/>
        </w:rPr>
      </w:pPr>
    </w:p>
    <w:p w:rsidR="00F01B64" w:rsidRDefault="00F01B64" w:rsidP="00F01B64">
      <w:pPr>
        <w:autoSpaceDE w:val="0"/>
        <w:autoSpaceDN w:val="0"/>
        <w:adjustRightInd w:val="0"/>
        <w:ind w:firstLine="708"/>
        <w:jc w:val="both"/>
        <w:rPr>
          <w:rFonts w:ascii="Times New Roman" w:hAnsi="Times New Roman"/>
          <w:sz w:val="24"/>
          <w:szCs w:val="24"/>
        </w:rPr>
      </w:pPr>
      <w:r w:rsidRPr="00F01B64">
        <w:rPr>
          <w:rFonts w:ascii="Times New Roman" w:hAnsi="Times New Roman"/>
          <w:sz w:val="24"/>
          <w:szCs w:val="24"/>
        </w:rPr>
        <w:t>(1) Ministerstvo ve vztahu k hlavnímu městu Praze v oblasti přenesené působnosti hlavního města Prahy</w:t>
      </w:r>
    </w:p>
    <w:p w:rsidR="009D2166" w:rsidRPr="00F01B64" w:rsidRDefault="009D2166" w:rsidP="00F01B64">
      <w:pPr>
        <w:autoSpaceDE w:val="0"/>
        <w:autoSpaceDN w:val="0"/>
        <w:adjustRightInd w:val="0"/>
        <w:ind w:firstLine="708"/>
        <w:jc w:val="both"/>
        <w:rPr>
          <w:rFonts w:ascii="Times New Roman" w:hAnsi="Times New Roman"/>
          <w:sz w:val="24"/>
          <w:szCs w:val="24"/>
        </w:rPr>
      </w:pPr>
    </w:p>
    <w:p w:rsidR="00F01B64" w:rsidRPr="00F01B64" w:rsidRDefault="00F01B64" w:rsidP="00F01B64">
      <w:pPr>
        <w:autoSpaceDE w:val="0"/>
        <w:autoSpaceDN w:val="0"/>
        <w:adjustRightInd w:val="0"/>
        <w:jc w:val="both"/>
        <w:rPr>
          <w:rFonts w:ascii="Times New Roman" w:hAnsi="Times New Roman"/>
          <w:sz w:val="24"/>
          <w:szCs w:val="24"/>
        </w:rPr>
      </w:pPr>
      <w:r>
        <w:rPr>
          <w:rFonts w:ascii="Times New Roman" w:hAnsi="Times New Roman"/>
          <w:sz w:val="24"/>
          <w:szCs w:val="24"/>
        </w:rPr>
        <w:t>a</w:t>
      </w:r>
      <w:r w:rsidRPr="00F01B64">
        <w:rPr>
          <w:rFonts w:ascii="Times New Roman" w:hAnsi="Times New Roman"/>
          <w:sz w:val="24"/>
          <w:szCs w:val="24"/>
        </w:rPr>
        <w:t>) koordinuje vydávání směrnic a instrukcí ministerstev a jiných ústředních správních úřadů, jež se dotýkají přenesené působnosti hlavního města Prahy,</w:t>
      </w:r>
    </w:p>
    <w:p w:rsidR="00F01B64" w:rsidRPr="00F01B64" w:rsidRDefault="00F01B64" w:rsidP="00F01B64">
      <w:pPr>
        <w:autoSpaceDE w:val="0"/>
        <w:autoSpaceDN w:val="0"/>
        <w:adjustRightInd w:val="0"/>
        <w:jc w:val="both"/>
        <w:rPr>
          <w:rFonts w:ascii="Times New Roman" w:hAnsi="Times New Roman"/>
          <w:sz w:val="24"/>
          <w:szCs w:val="24"/>
        </w:rPr>
      </w:pPr>
      <w:r w:rsidRPr="00F01B64">
        <w:rPr>
          <w:rFonts w:ascii="Times New Roman" w:hAnsi="Times New Roman"/>
          <w:sz w:val="24"/>
          <w:szCs w:val="24"/>
        </w:rPr>
        <w:t>b) ve spolupráci s příslušnými ústředními správními úřady organizuje provádění kontrol na vybraných úsecích přenesené působnosti hlavního města Prahy, vyhodnocuje jejich výsledky a předkládá vládě návrhy na potřebná opatření,</w:t>
      </w:r>
    </w:p>
    <w:p w:rsidR="00F01B64" w:rsidRPr="00F01B64" w:rsidRDefault="00F01B64" w:rsidP="00F01B64">
      <w:pPr>
        <w:autoSpaceDE w:val="0"/>
        <w:autoSpaceDN w:val="0"/>
        <w:adjustRightInd w:val="0"/>
        <w:jc w:val="both"/>
        <w:rPr>
          <w:rFonts w:ascii="Times New Roman" w:hAnsi="Times New Roman"/>
          <w:sz w:val="24"/>
          <w:szCs w:val="24"/>
        </w:rPr>
      </w:pPr>
      <w:r w:rsidRPr="00F01B64">
        <w:rPr>
          <w:rFonts w:ascii="Times New Roman" w:hAnsi="Times New Roman"/>
          <w:sz w:val="24"/>
          <w:szCs w:val="24"/>
        </w:rPr>
        <w:t>c) organizuje porady s ředitelem Magistrátu.</w:t>
      </w:r>
    </w:p>
    <w:p w:rsidR="00F01B64" w:rsidRPr="00F01B64" w:rsidRDefault="00F01B64" w:rsidP="00F01B64">
      <w:pPr>
        <w:autoSpaceDE w:val="0"/>
        <w:autoSpaceDN w:val="0"/>
        <w:adjustRightInd w:val="0"/>
        <w:ind w:firstLine="708"/>
        <w:jc w:val="both"/>
        <w:rPr>
          <w:rFonts w:ascii="Times New Roman" w:hAnsi="Times New Roman"/>
          <w:sz w:val="24"/>
          <w:szCs w:val="24"/>
        </w:rPr>
      </w:pPr>
    </w:p>
    <w:p w:rsidR="00F01B64" w:rsidRPr="00F01B64" w:rsidRDefault="00F01B64" w:rsidP="00F01B64">
      <w:pPr>
        <w:autoSpaceDE w:val="0"/>
        <w:autoSpaceDN w:val="0"/>
        <w:adjustRightInd w:val="0"/>
        <w:ind w:firstLine="708"/>
        <w:jc w:val="both"/>
        <w:rPr>
          <w:rFonts w:ascii="Times New Roman" w:hAnsi="Times New Roman"/>
          <w:sz w:val="24"/>
          <w:szCs w:val="24"/>
        </w:rPr>
      </w:pPr>
      <w:r w:rsidRPr="00F01B64">
        <w:rPr>
          <w:rFonts w:ascii="Times New Roman" w:hAnsi="Times New Roman"/>
          <w:sz w:val="24"/>
          <w:szCs w:val="24"/>
        </w:rPr>
        <w:t>(2) Při výkonu přenesené působnosti hlavního města Prahy je hlavní město Praha podřízeno příslušnému ministerstvu.</w:t>
      </w:r>
    </w:p>
    <w:p w:rsidR="00F01B64" w:rsidRPr="00F01B64" w:rsidRDefault="00F01B64" w:rsidP="00F01B64">
      <w:pPr>
        <w:autoSpaceDE w:val="0"/>
        <w:autoSpaceDN w:val="0"/>
        <w:adjustRightInd w:val="0"/>
        <w:ind w:firstLine="708"/>
        <w:jc w:val="both"/>
        <w:rPr>
          <w:rFonts w:ascii="Times New Roman" w:hAnsi="Times New Roman"/>
          <w:sz w:val="24"/>
          <w:szCs w:val="24"/>
        </w:rPr>
      </w:pPr>
    </w:p>
    <w:p w:rsidR="00F01B64" w:rsidRDefault="00F01B64" w:rsidP="00F01B64">
      <w:pPr>
        <w:autoSpaceDE w:val="0"/>
        <w:autoSpaceDN w:val="0"/>
        <w:adjustRightInd w:val="0"/>
        <w:ind w:firstLine="708"/>
        <w:jc w:val="both"/>
        <w:rPr>
          <w:rFonts w:ascii="Times New Roman" w:hAnsi="Times New Roman"/>
          <w:sz w:val="24"/>
          <w:szCs w:val="24"/>
        </w:rPr>
      </w:pPr>
      <w:r w:rsidRPr="00F01B64">
        <w:rPr>
          <w:rFonts w:ascii="Times New Roman" w:hAnsi="Times New Roman"/>
          <w:sz w:val="24"/>
          <w:szCs w:val="24"/>
        </w:rPr>
        <w:t>(3) Příslušná ministerstva, do jejichž působnosti náleží oblasti přenesené působnosti hlavního města Prahy,</w:t>
      </w:r>
    </w:p>
    <w:p w:rsidR="009D2166" w:rsidRPr="00F01B64" w:rsidRDefault="009D2166" w:rsidP="00F01B64">
      <w:pPr>
        <w:autoSpaceDE w:val="0"/>
        <w:autoSpaceDN w:val="0"/>
        <w:adjustRightInd w:val="0"/>
        <w:ind w:firstLine="708"/>
        <w:jc w:val="both"/>
        <w:rPr>
          <w:rFonts w:ascii="Times New Roman" w:hAnsi="Times New Roman"/>
          <w:sz w:val="24"/>
          <w:szCs w:val="24"/>
        </w:rPr>
      </w:pPr>
    </w:p>
    <w:p w:rsidR="00F01B64" w:rsidRPr="00F01B64" w:rsidRDefault="00F01B64" w:rsidP="00F01B64">
      <w:pPr>
        <w:autoSpaceDE w:val="0"/>
        <w:autoSpaceDN w:val="0"/>
        <w:adjustRightInd w:val="0"/>
        <w:jc w:val="both"/>
        <w:rPr>
          <w:rFonts w:ascii="Times New Roman" w:hAnsi="Times New Roman"/>
          <w:sz w:val="24"/>
          <w:szCs w:val="24"/>
        </w:rPr>
      </w:pPr>
      <w:r w:rsidRPr="00F01B64">
        <w:rPr>
          <w:rFonts w:ascii="Times New Roman" w:hAnsi="Times New Roman"/>
          <w:sz w:val="24"/>
          <w:szCs w:val="24"/>
        </w:rPr>
        <w:t>a) řídí v rámci zákonů výkon přenesené působnosti hlavního města Prahy vydáváním právních předpisů a v jejich mezích vydáváním směrnic a instrukcí,</w:t>
      </w:r>
    </w:p>
    <w:p w:rsidR="00F01B64" w:rsidRPr="00F01B64" w:rsidRDefault="00F01B64" w:rsidP="00F01B64">
      <w:pPr>
        <w:autoSpaceDE w:val="0"/>
        <w:autoSpaceDN w:val="0"/>
        <w:adjustRightInd w:val="0"/>
        <w:jc w:val="both"/>
        <w:rPr>
          <w:rFonts w:ascii="Times New Roman" w:hAnsi="Times New Roman"/>
          <w:sz w:val="24"/>
          <w:szCs w:val="24"/>
        </w:rPr>
      </w:pPr>
      <w:r w:rsidRPr="009D2166">
        <w:rPr>
          <w:rFonts w:ascii="Times New Roman" w:hAnsi="Times New Roman"/>
          <w:sz w:val="24"/>
          <w:szCs w:val="24"/>
        </w:rPr>
        <w:t>b)</w:t>
      </w:r>
      <w:r w:rsidRPr="00F01B64">
        <w:rPr>
          <w:rFonts w:ascii="Times New Roman" w:hAnsi="Times New Roman"/>
          <w:sz w:val="24"/>
          <w:szCs w:val="24"/>
        </w:rPr>
        <w:t xml:space="preserve"> </w:t>
      </w:r>
      <w:r w:rsidRPr="009D2166">
        <w:rPr>
          <w:rFonts w:ascii="Times New Roman" w:hAnsi="Times New Roman"/>
          <w:strike/>
          <w:sz w:val="24"/>
          <w:szCs w:val="24"/>
        </w:rPr>
        <w:t>přezkoumávají rozhodnutí orgánů hlavního města Prahy vydaná ve správním řízení.</w:t>
      </w:r>
      <w:r w:rsidR="009D2166">
        <w:rPr>
          <w:rFonts w:ascii="Times New Roman" w:hAnsi="Times New Roman"/>
          <w:strike/>
          <w:sz w:val="24"/>
          <w:szCs w:val="24"/>
        </w:rPr>
        <w:t xml:space="preserve"> </w:t>
      </w:r>
      <w:r w:rsidR="009D2166" w:rsidRPr="009D2166">
        <w:rPr>
          <w:rFonts w:ascii="Times New Roman" w:hAnsi="Times New Roman"/>
          <w:b/>
          <w:sz w:val="24"/>
          <w:szCs w:val="24"/>
        </w:rPr>
        <w:t>Přezkoumávají rozhodnutí orgánů hlavního města Prahy vydaná ve správním řízení s výjimkou rozhodnutí vydaných ve správním řízení, která přezkoumává Magistrát jako nadřízený orgán podle § 81 odst. 3 písm. b).</w:t>
      </w:r>
    </w:p>
    <w:p w:rsidR="00F01B64" w:rsidRPr="00F01B64" w:rsidRDefault="00F01B64" w:rsidP="00F01B64">
      <w:pPr>
        <w:autoSpaceDE w:val="0"/>
        <w:autoSpaceDN w:val="0"/>
        <w:adjustRightInd w:val="0"/>
        <w:ind w:firstLine="708"/>
        <w:jc w:val="both"/>
        <w:rPr>
          <w:rFonts w:ascii="Times New Roman" w:hAnsi="Times New Roman"/>
          <w:sz w:val="24"/>
          <w:szCs w:val="24"/>
        </w:rPr>
      </w:pPr>
    </w:p>
    <w:p w:rsidR="00922E78" w:rsidRPr="00E65CB2" w:rsidRDefault="00F01B64" w:rsidP="00F01B64">
      <w:pPr>
        <w:autoSpaceDE w:val="0"/>
        <w:autoSpaceDN w:val="0"/>
        <w:adjustRightInd w:val="0"/>
        <w:ind w:firstLine="708"/>
        <w:jc w:val="both"/>
        <w:rPr>
          <w:rFonts w:ascii="Times New Roman" w:hAnsi="Times New Roman"/>
          <w:sz w:val="24"/>
          <w:szCs w:val="24"/>
        </w:rPr>
      </w:pPr>
      <w:r w:rsidRPr="00F01B64">
        <w:rPr>
          <w:rFonts w:ascii="Times New Roman" w:hAnsi="Times New Roman"/>
          <w:sz w:val="24"/>
          <w:szCs w:val="24"/>
        </w:rPr>
        <w:t>(4) Na přezkoumávání rozhodnutí orgánů hlavního města Prahy vydaných ve správním řízení se vztahují ustanovení správního řádu.</w:t>
      </w:r>
    </w:p>
    <w:sectPr w:rsidR="00922E78" w:rsidRPr="00E65CB2" w:rsidSect="003477C6">
      <w:pgSz w:w="11906" w:h="16838"/>
      <w:pgMar w:top="1276"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AB3" w:rsidRDefault="00682AB3" w:rsidP="00E80449">
      <w:r>
        <w:separator/>
      </w:r>
    </w:p>
  </w:endnote>
  <w:endnote w:type="continuationSeparator" w:id="0">
    <w:p w:rsidR="00682AB3" w:rsidRDefault="00682AB3" w:rsidP="00E8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AB3" w:rsidRDefault="00682AB3" w:rsidP="00E80449">
      <w:r>
        <w:separator/>
      </w:r>
    </w:p>
  </w:footnote>
  <w:footnote w:type="continuationSeparator" w:id="0">
    <w:p w:rsidR="00682AB3" w:rsidRDefault="00682AB3" w:rsidP="00E804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F6200D"/>
    <w:multiLevelType w:val="hybridMultilevel"/>
    <w:tmpl w:val="AFA4C16C"/>
    <w:lvl w:ilvl="0" w:tplc="C63EB79E">
      <w:start w:val="1"/>
      <w:numFmt w:val="upperLetter"/>
      <w:lvlText w:val="%1."/>
      <w:lvlJc w:val="left"/>
      <w:pPr>
        <w:ind w:left="358" w:hanging="360"/>
      </w:pPr>
      <w:rPr>
        <w:rFonts w:hint="default"/>
      </w:rPr>
    </w:lvl>
    <w:lvl w:ilvl="1" w:tplc="04050019" w:tentative="1">
      <w:start w:val="1"/>
      <w:numFmt w:val="lowerLetter"/>
      <w:lvlText w:val="%2."/>
      <w:lvlJc w:val="left"/>
      <w:pPr>
        <w:ind w:left="1078" w:hanging="360"/>
      </w:pPr>
    </w:lvl>
    <w:lvl w:ilvl="2" w:tplc="0405001B" w:tentative="1">
      <w:start w:val="1"/>
      <w:numFmt w:val="lowerRoman"/>
      <w:lvlText w:val="%3."/>
      <w:lvlJc w:val="right"/>
      <w:pPr>
        <w:ind w:left="1798" w:hanging="180"/>
      </w:pPr>
    </w:lvl>
    <w:lvl w:ilvl="3" w:tplc="0405000F" w:tentative="1">
      <w:start w:val="1"/>
      <w:numFmt w:val="decimal"/>
      <w:lvlText w:val="%4."/>
      <w:lvlJc w:val="left"/>
      <w:pPr>
        <w:ind w:left="2518" w:hanging="360"/>
      </w:pPr>
    </w:lvl>
    <w:lvl w:ilvl="4" w:tplc="04050019" w:tentative="1">
      <w:start w:val="1"/>
      <w:numFmt w:val="lowerLetter"/>
      <w:lvlText w:val="%5."/>
      <w:lvlJc w:val="left"/>
      <w:pPr>
        <w:ind w:left="3238" w:hanging="360"/>
      </w:pPr>
    </w:lvl>
    <w:lvl w:ilvl="5" w:tplc="0405001B" w:tentative="1">
      <w:start w:val="1"/>
      <w:numFmt w:val="lowerRoman"/>
      <w:lvlText w:val="%6."/>
      <w:lvlJc w:val="right"/>
      <w:pPr>
        <w:ind w:left="3958" w:hanging="180"/>
      </w:pPr>
    </w:lvl>
    <w:lvl w:ilvl="6" w:tplc="0405000F" w:tentative="1">
      <w:start w:val="1"/>
      <w:numFmt w:val="decimal"/>
      <w:lvlText w:val="%7."/>
      <w:lvlJc w:val="left"/>
      <w:pPr>
        <w:ind w:left="4678" w:hanging="360"/>
      </w:pPr>
    </w:lvl>
    <w:lvl w:ilvl="7" w:tplc="04050019" w:tentative="1">
      <w:start w:val="1"/>
      <w:numFmt w:val="lowerLetter"/>
      <w:lvlText w:val="%8."/>
      <w:lvlJc w:val="left"/>
      <w:pPr>
        <w:ind w:left="5398" w:hanging="360"/>
      </w:pPr>
    </w:lvl>
    <w:lvl w:ilvl="8" w:tplc="0405001B" w:tentative="1">
      <w:start w:val="1"/>
      <w:numFmt w:val="lowerRoman"/>
      <w:lvlText w:val="%9."/>
      <w:lvlJc w:val="right"/>
      <w:pPr>
        <w:ind w:left="6118" w:hanging="180"/>
      </w:pPr>
    </w:lvl>
  </w:abstractNum>
  <w:abstractNum w:abstractNumId="1" w15:restartNumberingAfterBreak="0">
    <w:nsid w:val="5DE26347"/>
    <w:multiLevelType w:val="hybridMultilevel"/>
    <w:tmpl w:val="1B90B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DAB6667"/>
    <w:multiLevelType w:val="hybridMultilevel"/>
    <w:tmpl w:val="6576F41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137"/>
    <w:rsid w:val="000033C6"/>
    <w:rsid w:val="00017D9B"/>
    <w:rsid w:val="00021A10"/>
    <w:rsid w:val="00024B2B"/>
    <w:rsid w:val="00034683"/>
    <w:rsid w:val="000944C0"/>
    <w:rsid w:val="000A3720"/>
    <w:rsid w:val="000B74E4"/>
    <w:rsid w:val="0013752C"/>
    <w:rsid w:val="00184728"/>
    <w:rsid w:val="001C577A"/>
    <w:rsid w:val="001E3430"/>
    <w:rsid w:val="00200646"/>
    <w:rsid w:val="00263386"/>
    <w:rsid w:val="0034586C"/>
    <w:rsid w:val="003477C6"/>
    <w:rsid w:val="00353209"/>
    <w:rsid w:val="00385244"/>
    <w:rsid w:val="003B48BF"/>
    <w:rsid w:val="003B69B0"/>
    <w:rsid w:val="003C17A9"/>
    <w:rsid w:val="003D5B5C"/>
    <w:rsid w:val="00464E4F"/>
    <w:rsid w:val="004C0A52"/>
    <w:rsid w:val="00520F78"/>
    <w:rsid w:val="0056712F"/>
    <w:rsid w:val="0057275E"/>
    <w:rsid w:val="005A6B9A"/>
    <w:rsid w:val="005C176B"/>
    <w:rsid w:val="00605BA1"/>
    <w:rsid w:val="006277CF"/>
    <w:rsid w:val="0064549E"/>
    <w:rsid w:val="00682AB3"/>
    <w:rsid w:val="00683E8F"/>
    <w:rsid w:val="006A6A82"/>
    <w:rsid w:val="006D7E97"/>
    <w:rsid w:val="006F5E2B"/>
    <w:rsid w:val="00752B7F"/>
    <w:rsid w:val="0075671C"/>
    <w:rsid w:val="00757B11"/>
    <w:rsid w:val="007967A7"/>
    <w:rsid w:val="007B0F32"/>
    <w:rsid w:val="007D5C04"/>
    <w:rsid w:val="00806550"/>
    <w:rsid w:val="008C3D2D"/>
    <w:rsid w:val="008C3D7C"/>
    <w:rsid w:val="00922E78"/>
    <w:rsid w:val="009D0071"/>
    <w:rsid w:val="009D2166"/>
    <w:rsid w:val="00A54A5F"/>
    <w:rsid w:val="00AD1407"/>
    <w:rsid w:val="00B06855"/>
    <w:rsid w:val="00B225BA"/>
    <w:rsid w:val="00C31B14"/>
    <w:rsid w:val="00C77A47"/>
    <w:rsid w:val="00CC2FB7"/>
    <w:rsid w:val="00CF74DB"/>
    <w:rsid w:val="00D03137"/>
    <w:rsid w:val="00D81207"/>
    <w:rsid w:val="00DB745F"/>
    <w:rsid w:val="00DD0DAB"/>
    <w:rsid w:val="00E01330"/>
    <w:rsid w:val="00E05530"/>
    <w:rsid w:val="00E65CB2"/>
    <w:rsid w:val="00E80449"/>
    <w:rsid w:val="00EB079D"/>
    <w:rsid w:val="00EC07EC"/>
    <w:rsid w:val="00F01B64"/>
    <w:rsid w:val="00F752C0"/>
    <w:rsid w:val="00FB733A"/>
    <w:rsid w:val="00FC6E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C76D3"/>
  <w15:chartTrackingRefBased/>
  <w15:docId w15:val="{30A95D53-7463-48CB-889C-0B10B121D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unhideWhenUsed/>
    <w:rsid w:val="00DD0DAB"/>
    <w:pPr>
      <w:spacing w:after="200"/>
    </w:pPr>
    <w:rPr>
      <w:rFonts w:ascii="Calibri" w:eastAsia="Calibri" w:hAnsi="Calibri" w:cs="Times New Roman"/>
      <w:sz w:val="20"/>
      <w:szCs w:val="20"/>
      <w:lang w:val="x-none" w:eastAsia="x-none"/>
    </w:rPr>
  </w:style>
  <w:style w:type="character" w:customStyle="1" w:styleId="TextkomenteChar">
    <w:name w:val="Text komentáře Char"/>
    <w:basedOn w:val="Standardnpsmoodstavce"/>
    <w:link w:val="Textkomente"/>
    <w:semiHidden/>
    <w:rsid w:val="00DD0DAB"/>
    <w:rPr>
      <w:rFonts w:ascii="Calibri" w:eastAsia="Calibri" w:hAnsi="Calibri" w:cs="Times New Roman"/>
      <w:sz w:val="20"/>
      <w:szCs w:val="20"/>
      <w:lang w:val="x-none" w:eastAsia="x-none"/>
    </w:rPr>
  </w:style>
  <w:style w:type="paragraph" w:styleId="Zkladntext">
    <w:name w:val="Body Text"/>
    <w:basedOn w:val="Normln"/>
    <w:link w:val="ZkladntextChar"/>
    <w:semiHidden/>
    <w:unhideWhenUsed/>
    <w:rsid w:val="00DD0DAB"/>
    <w:pPr>
      <w:jc w:val="both"/>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semiHidden/>
    <w:rsid w:val="00DD0DAB"/>
    <w:rPr>
      <w:rFonts w:ascii="Times New Roman" w:eastAsia="Times New Roman" w:hAnsi="Times New Roman" w:cs="Times New Roman"/>
      <w:sz w:val="24"/>
      <w:szCs w:val="24"/>
      <w:lang w:val="x-none" w:eastAsia="x-none"/>
    </w:rPr>
  </w:style>
  <w:style w:type="paragraph" w:styleId="Bezmezer">
    <w:name w:val="No Spacing"/>
    <w:qFormat/>
    <w:rsid w:val="00DD0DAB"/>
    <w:rPr>
      <w:rFonts w:ascii="Calibri" w:eastAsia="Calibri" w:hAnsi="Calibri" w:cs="Times New Roman"/>
    </w:rPr>
  </w:style>
  <w:style w:type="paragraph" w:customStyle="1" w:styleId="Default">
    <w:name w:val="Default"/>
    <w:rsid w:val="00DD0DAB"/>
    <w:pPr>
      <w:autoSpaceDE w:val="0"/>
      <w:autoSpaceDN w:val="0"/>
      <w:adjustRightInd w:val="0"/>
    </w:pPr>
    <w:rPr>
      <w:rFonts w:ascii="Verdana" w:eastAsia="Times New Roman" w:hAnsi="Verdana" w:cs="Verdana"/>
      <w:color w:val="000000"/>
      <w:sz w:val="24"/>
      <w:szCs w:val="24"/>
    </w:rPr>
  </w:style>
  <w:style w:type="character" w:customStyle="1" w:styleId="dn">
    <w:name w:val="Žádný"/>
    <w:rsid w:val="00DD0DAB"/>
  </w:style>
  <w:style w:type="paragraph" w:styleId="Odstavecseseznamem">
    <w:name w:val="List Paragraph"/>
    <w:basedOn w:val="Normln"/>
    <w:uiPriority w:val="34"/>
    <w:qFormat/>
    <w:rsid w:val="00C77A47"/>
    <w:pPr>
      <w:ind w:left="720"/>
      <w:contextualSpacing/>
    </w:pPr>
  </w:style>
  <w:style w:type="paragraph" w:styleId="Zhlav">
    <w:name w:val="header"/>
    <w:basedOn w:val="Normln"/>
    <w:link w:val="ZhlavChar"/>
    <w:uiPriority w:val="99"/>
    <w:unhideWhenUsed/>
    <w:rsid w:val="00E80449"/>
    <w:pPr>
      <w:tabs>
        <w:tab w:val="center" w:pos="4536"/>
        <w:tab w:val="right" w:pos="9072"/>
      </w:tabs>
    </w:pPr>
  </w:style>
  <w:style w:type="character" w:customStyle="1" w:styleId="ZhlavChar">
    <w:name w:val="Záhlaví Char"/>
    <w:basedOn w:val="Standardnpsmoodstavce"/>
    <w:link w:val="Zhlav"/>
    <w:uiPriority w:val="99"/>
    <w:rsid w:val="00E80449"/>
  </w:style>
  <w:style w:type="paragraph" w:styleId="Zpat">
    <w:name w:val="footer"/>
    <w:basedOn w:val="Normln"/>
    <w:link w:val="ZpatChar"/>
    <w:uiPriority w:val="99"/>
    <w:unhideWhenUsed/>
    <w:rsid w:val="00E80449"/>
    <w:pPr>
      <w:tabs>
        <w:tab w:val="center" w:pos="4536"/>
        <w:tab w:val="right" w:pos="9072"/>
      </w:tabs>
    </w:pPr>
  </w:style>
  <w:style w:type="character" w:customStyle="1" w:styleId="ZpatChar">
    <w:name w:val="Zápatí Char"/>
    <w:basedOn w:val="Standardnpsmoodstavce"/>
    <w:link w:val="Zpat"/>
    <w:uiPriority w:val="99"/>
    <w:rsid w:val="00E80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636819">
      <w:bodyDiv w:val="1"/>
      <w:marLeft w:val="0"/>
      <w:marRight w:val="0"/>
      <w:marTop w:val="0"/>
      <w:marBottom w:val="0"/>
      <w:divBdr>
        <w:top w:val="none" w:sz="0" w:space="0" w:color="auto"/>
        <w:left w:val="none" w:sz="0" w:space="0" w:color="auto"/>
        <w:bottom w:val="none" w:sz="0" w:space="0" w:color="auto"/>
        <w:right w:val="none" w:sz="0" w:space="0" w:color="auto"/>
      </w:divBdr>
    </w:div>
    <w:div w:id="908685550">
      <w:bodyDiv w:val="1"/>
      <w:marLeft w:val="0"/>
      <w:marRight w:val="0"/>
      <w:marTop w:val="0"/>
      <w:marBottom w:val="0"/>
      <w:divBdr>
        <w:top w:val="none" w:sz="0" w:space="0" w:color="auto"/>
        <w:left w:val="none" w:sz="0" w:space="0" w:color="auto"/>
        <w:bottom w:val="none" w:sz="0" w:space="0" w:color="auto"/>
        <w:right w:val="none" w:sz="0" w:space="0" w:color="auto"/>
      </w:divBdr>
    </w:div>
    <w:div w:id="201498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1FA20-902F-4F25-A8AB-278DB4CB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784</Words>
  <Characters>4631</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dc:creator>
  <cp:keywords/>
  <dc:description/>
  <cp:lastModifiedBy>Lempera Jaroslav</cp:lastModifiedBy>
  <cp:revision>2</cp:revision>
  <dcterms:created xsi:type="dcterms:W3CDTF">2019-02-19T10:40:00Z</dcterms:created>
  <dcterms:modified xsi:type="dcterms:W3CDTF">2019-02-19T10:40:00Z</dcterms:modified>
</cp:coreProperties>
</file>