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2BB1" w:rsidP="000E730C">
      <w:pPr>
        <w:pStyle w:val="PS-slousnesen"/>
      </w:pPr>
      <w:r>
        <w:t>678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2BB1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E6D42">
        <w:t xml:space="preserve"> </w:t>
      </w:r>
      <w:r w:rsidR="00352BB1">
        <w:t>21</w:t>
      </w:r>
      <w:r>
        <w:t xml:space="preserve">. </w:t>
      </w:r>
      <w:r w:rsidR="00352BB1">
        <w:t>června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352BB1">
        <w:t>,</w:t>
      </w:r>
      <w:r w:rsidR="00E643AD">
        <w:t xml:space="preserve"> </w:t>
      </w:r>
      <w:r w:rsidR="00352BB1" w:rsidRPr="00352BB1">
        <w:t>kterým se mění zákon č. 378/2007 Sb., o léčivech a o změnách některých souvisejících zákonů (zákon o léčivech), ve znění pozdějších předpisů, a zákon č.</w:t>
      </w:r>
      <w:r w:rsidR="00352BB1">
        <w:t> </w:t>
      </w:r>
      <w:r w:rsidR="00352BB1" w:rsidRPr="00352BB1">
        <w:t>66/2017 Sb., kterým se mění zákon č. 378/2007 Sb., o léčivech a o změnách některých souvisejících zákonů (zákon o léčivech), ve znění pozdějších předpisů, a další související zákony, ve znění zákona č. 290/2017 Sb. /sn</w:t>
      </w:r>
      <w:r w:rsidR="00352BB1">
        <w:t xml:space="preserve">ěmovní tisk 302/ - třetí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824DF4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824DF4" w:rsidRPr="00824DF4">
        <w:rPr>
          <w:rFonts w:ascii="Times New Roman" w:hAnsi="Times New Roman"/>
          <w:sz w:val="24"/>
        </w:rPr>
        <w:t>kterým se mění zákon č. 378/2007 Sb., o</w:t>
      </w:r>
      <w:r w:rsidR="00824DF4">
        <w:rPr>
          <w:rFonts w:ascii="Times New Roman" w:hAnsi="Times New Roman"/>
          <w:sz w:val="24"/>
        </w:rPr>
        <w:t> </w:t>
      </w:r>
      <w:r w:rsidR="00824DF4" w:rsidRPr="00824DF4">
        <w:rPr>
          <w:rFonts w:ascii="Times New Roman" w:hAnsi="Times New Roman"/>
          <w:sz w:val="24"/>
        </w:rPr>
        <w:t xml:space="preserve">léčivech a o změnách některých souvisejících zákonů (zákon o léčivech), ve znění pozdějších předpisů, a zákon č. 66/2017 Sb., kterým se mění zákon č. 378/2007 Sb., o léčivech a o změnách některých souvisejících zákonů (zákon o léčivech), ve znění pozdějších předpisů, a další související zákony, </w:t>
      </w:r>
      <w:r w:rsidR="00824DF4">
        <w:rPr>
          <w:rFonts w:ascii="Times New Roman" w:hAnsi="Times New Roman"/>
          <w:sz w:val="24"/>
        </w:rPr>
        <w:t>ve znění zákona č. 290/2017 Sb.,</w:t>
      </w:r>
      <w:r w:rsidR="00824DF4" w:rsidRPr="00824DF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824DF4">
        <w:rPr>
          <w:rFonts w:ascii="Times New Roman" w:hAnsi="Times New Roman"/>
          <w:sz w:val="24"/>
        </w:rPr>
        <w:t>302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63318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63318" w:rsidP="00A66149">
      <w:pPr>
        <w:pStyle w:val="PS-jmeno2"/>
      </w:pPr>
      <w:r>
        <w:t xml:space="preserve">Miroslav Kalousek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2BB1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24DF4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3318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E6D42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2CA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2019-06-26T09:06:00Z</cp:lastPrinted>
  <dcterms:created xsi:type="dcterms:W3CDTF">2018-05-23T10:01:00Z</dcterms:created>
  <dcterms:modified xsi:type="dcterms:W3CDTF">2019-06-26T09:06:00Z</dcterms:modified>
</cp:coreProperties>
</file>