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90E56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90E56" w:rsidP="000E730C">
      <w:pPr>
        <w:pStyle w:val="PS-slousnesen"/>
      </w:pPr>
      <w:r>
        <w:t>612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90E56">
        <w:t>28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590E56">
        <w:t>23</w:t>
      </w:r>
      <w:r>
        <w:t xml:space="preserve">. </w:t>
      </w:r>
      <w:r w:rsidR="00590E56">
        <w:t>dubna</w:t>
      </w:r>
      <w:r>
        <w:t xml:space="preserve"> 201</w:t>
      </w:r>
      <w:r w:rsidR="00590E56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590E56">
        <w:t xml:space="preserve"> senátnímu </w:t>
      </w:r>
      <w:r w:rsidR="000B5055">
        <w:t>návrh</w:t>
      </w:r>
      <w:r w:rsidR="004B3D00">
        <w:t>u</w:t>
      </w:r>
      <w:r w:rsidR="00E51AF6">
        <w:t xml:space="preserve"> </w:t>
      </w:r>
      <w:r w:rsidR="00B65BD8" w:rsidRPr="00C44A3B">
        <w:t xml:space="preserve">zákona, </w:t>
      </w:r>
      <w:r w:rsidR="00590E56" w:rsidRPr="00590E56">
        <w:t>kterým se mění zákon č. 458/2000 Sb., o podmínkách podnikání a</w:t>
      </w:r>
      <w:r w:rsidR="00590E56">
        <w:t> </w:t>
      </w:r>
      <w:r w:rsidR="00590E56" w:rsidRPr="00590E56">
        <w:t xml:space="preserve">o výkonu státní správy v energetických odvětvích a o změně některých zákonů (energetický zákon), ve znění pozdějších předpisů /sněmovní tisk 250/ - prvé čtení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90E56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865684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865684" w:rsidP="00E1210A">
      <w:pPr>
        <w:pStyle w:val="PS-jmeno2"/>
      </w:pPr>
      <w:r>
        <w:t xml:space="preserve">Tomáš Vymazal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0E56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65684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2763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2019-04-26T13:12:00Z</cp:lastPrinted>
  <dcterms:created xsi:type="dcterms:W3CDTF">2018-03-27T08:46:00Z</dcterms:created>
  <dcterms:modified xsi:type="dcterms:W3CDTF">2019-04-26T13:12:00Z</dcterms:modified>
</cp:coreProperties>
</file>