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576" w:rsidRDefault="008F6576" w:rsidP="008F6576">
      <w:pPr>
        <w:pStyle w:val="ZKON"/>
      </w:pPr>
      <w:r>
        <w:t>ZÁKON</w:t>
      </w:r>
    </w:p>
    <w:p w:rsidR="00EA21AD" w:rsidRPr="008F6576" w:rsidRDefault="008F6576" w:rsidP="008F6576">
      <w:pPr>
        <w:pStyle w:val="nadpiszkona"/>
        <w:rPr>
          <w:b w:val="0"/>
        </w:rPr>
      </w:pPr>
      <w:r w:rsidRPr="008F6576">
        <w:rPr>
          <w:b w:val="0"/>
        </w:rPr>
        <w:t>ze dne                2020</w:t>
      </w:r>
    </w:p>
    <w:p w:rsidR="00EA21AD" w:rsidRPr="00B573F1" w:rsidRDefault="00EA21AD" w:rsidP="008F6576">
      <w:pPr>
        <w:pStyle w:val="nadpiszkona"/>
      </w:pPr>
      <w:bookmarkStart w:id="0" w:name="_Hlk54612846"/>
      <w:r>
        <w:t xml:space="preserve">o distribuci léčivých </w:t>
      </w:r>
      <w:r w:rsidRPr="00B573F1">
        <w:t>přípravků obsahujících očkovací látku pro očkování proti onemocnění COVID-19, o náhradě újmy způsobené očkovaným osobám těmito léčivými přípravky a o změně zákona č. 48/1997 Sb., o veřejném zdravotním pojištění a o změně a doplnění některých souvisejících zákonů, ve znění pozdějších předpisů</w:t>
      </w:r>
    </w:p>
    <w:bookmarkEnd w:id="0"/>
    <w:p w:rsidR="00EA21AD" w:rsidRDefault="008F6576" w:rsidP="008F6576">
      <w:pPr>
        <w:pStyle w:val="Parlament"/>
      </w:pPr>
      <w:r>
        <w:t>Parlament se usnesl na tomto zákoně České republiky:</w:t>
      </w:r>
    </w:p>
    <w:p w:rsidR="00EA21AD" w:rsidRPr="00FF5C46" w:rsidRDefault="008F6576" w:rsidP="008F6576">
      <w:pPr>
        <w:pStyle w:val="ST"/>
      </w:pPr>
      <w:r>
        <w:t xml:space="preserve">ČÁST </w:t>
      </w:r>
      <w:r w:rsidR="00EA21AD" w:rsidRPr="00FF5C46">
        <w:t>PRVNÍ</w:t>
      </w:r>
    </w:p>
    <w:p w:rsidR="00EA21AD" w:rsidRPr="00FF5C46" w:rsidRDefault="00EA21AD" w:rsidP="008F6576">
      <w:pPr>
        <w:pStyle w:val="NADPISSTI"/>
      </w:pPr>
      <w:r w:rsidRPr="00FF5C46">
        <w:t>DISTRIBUCE LÉČIVÝCH PŘÍPRAVKŮ OBSAHUJÍCÍCH OČKOVACÍ LÁTKU PROTI ONEMOCNĚNÍ COVID-19 A NÁHRADA ÚJMY ZPŮSOBENÉ OČKOVANÝM OSOBÁM TĚMITO LÉČIVÝMI PŘÍPRAVKY</w:t>
      </w:r>
    </w:p>
    <w:p w:rsidR="008F6576" w:rsidRDefault="008F6576" w:rsidP="008F6576">
      <w:pPr>
        <w:pStyle w:val="Paragraf"/>
      </w:pPr>
      <w:r>
        <w:t xml:space="preserve">§ </w:t>
      </w:r>
      <w:fldSimple w:instr=" SEQ § \* ARABIC ">
        <w:r w:rsidR="006125FB">
          <w:rPr>
            <w:noProof/>
          </w:rPr>
          <w:t>1</w:t>
        </w:r>
      </w:fldSimple>
    </w:p>
    <w:p w:rsidR="00EA21AD" w:rsidRPr="00FF5C46" w:rsidRDefault="00EA21AD" w:rsidP="008F6576">
      <w:pPr>
        <w:pStyle w:val="Nadpisparagrafu"/>
      </w:pPr>
      <w:r w:rsidRPr="00FF5C46">
        <w:t>Distribuce léčivých přípravků obsahujících očkovací látku pro očkování proti onemocnění COVID-19</w:t>
      </w:r>
    </w:p>
    <w:p w:rsidR="00EA21AD" w:rsidRPr="00FF5C46" w:rsidRDefault="00EA21AD" w:rsidP="008F6576">
      <w:pPr>
        <w:pStyle w:val="Textodstavce"/>
      </w:pPr>
      <w:r w:rsidRPr="00FF5C46">
        <w:t>Ministerstvo zdravotnictví je za účelem zajištění očkování pacientů na území České republiky proti onemocnění COVID-19 vyvolanému původcem SARS-CoV-2 (dále jen „onemocnění COVID-19“) oprávněno zajistit distribuci léčivých přípravků obsahujících očkovací látku proti onemocnění COVID-19 pořízených z prostředků státního rozpočtu na základě rozhodnutí Komise C(2020) 4192 ze dne 18. června 2020 o schválení dohody s členskými státy o pořízení očkovacích látek proti COVID-19 jménem členských států a souvisejícíc</w:t>
      </w:r>
      <w:bookmarkStart w:id="1" w:name="_GoBack"/>
      <w:bookmarkEnd w:id="1"/>
      <w:r w:rsidRPr="00FF5C46">
        <w:t>h postupech.</w:t>
      </w:r>
    </w:p>
    <w:p w:rsidR="00EA21AD" w:rsidRPr="00FF5C46" w:rsidRDefault="00EA21AD" w:rsidP="008F6576">
      <w:pPr>
        <w:pStyle w:val="Textodstavce"/>
      </w:pPr>
      <w:r w:rsidRPr="00FF5C46">
        <w:t>Ministerstvo zdravotnictví může zajistit distribuci léčivého přípravku podle odstavce 1 prostřednictvím distributora podle zákona o léčivech</w:t>
      </w:r>
      <w:r w:rsidRPr="00FF5C46">
        <w:rPr>
          <w:rStyle w:val="Znakapoznpodarou"/>
        </w:rPr>
        <w:footnoteReference w:customMarkFollows="1" w:id="1"/>
        <w:t>1)</w:t>
      </w:r>
      <w:r w:rsidRPr="00FF5C46">
        <w:t xml:space="preserve"> vybraného společně zdravotními pojišťovnami provádějícími veřejné zdravotní pojištění. </w:t>
      </w:r>
    </w:p>
    <w:p w:rsidR="00EA21AD" w:rsidRPr="00FF5C46" w:rsidRDefault="00EA21AD" w:rsidP="008F6576">
      <w:pPr>
        <w:pStyle w:val="Textodstavce"/>
      </w:pPr>
      <w:r w:rsidRPr="00FF5C46">
        <w:t>Požadavky v oblasti povolování distribuce léčivých přípravků stanovené zákonem o léčivech</w:t>
      </w:r>
      <w:r w:rsidRPr="00FF5C46">
        <w:rPr>
          <w:vertAlign w:val="superscript"/>
        </w:rPr>
        <w:t xml:space="preserve">1) </w:t>
      </w:r>
      <w:r w:rsidRPr="00FF5C46">
        <w:t>se na činnost Ministerstva zdravotnictví podle odstavců 1 a 2 nevztahují v případě, že provádí pouze obstarávání léčivého přípravku podle odstavce 1 a jeho obchodní převod.</w:t>
      </w:r>
    </w:p>
    <w:p w:rsidR="008F6576" w:rsidRDefault="008F6576" w:rsidP="008F6576">
      <w:pPr>
        <w:pStyle w:val="Paragraf"/>
      </w:pPr>
      <w:r>
        <w:t xml:space="preserve">§ </w:t>
      </w:r>
      <w:fldSimple w:instr=" SEQ § \* ARABIC ">
        <w:r w:rsidR="006125FB">
          <w:rPr>
            <w:noProof/>
          </w:rPr>
          <w:t>2</w:t>
        </w:r>
      </w:fldSimple>
    </w:p>
    <w:p w:rsidR="00EA21AD" w:rsidRPr="00FF5C46" w:rsidRDefault="00EA21AD" w:rsidP="008F6576">
      <w:pPr>
        <w:pStyle w:val="Nadpisparagrafu"/>
      </w:pPr>
      <w:r w:rsidRPr="00FF5C46">
        <w:t>Náhrada újmy způsobené očkované osobě léčivým přípravkem obsahujícím očkovací látku pro očkování proti onemocnění COVID-19</w:t>
      </w:r>
    </w:p>
    <w:p w:rsidR="00EA21AD" w:rsidRPr="00FF5C46" w:rsidRDefault="00EA21AD" w:rsidP="008F6576">
      <w:pPr>
        <w:pStyle w:val="Textparagrafu"/>
      </w:pPr>
      <w:r w:rsidRPr="00FF5C46">
        <w:t>Stát nahradí osobě, která se nechala očkovat léčivým přípravkem podle § 1 odst. 1, újmu způsobenou očkováním léčivým přípravkem podle § 1 odst. 1, došlo-li následkem tohoto očkování k zvlášť závažnému ublížení na zdraví očkovaného, vytrpění bolesti, ztrátě na výdělku nebo ztížení společenského uplatnění. Pro posouzení této újmy a rozsah náhrady se použije zákon č. 116/2020 Sb., o náhradě újmy způsobené povinným očkováním, obdobně.</w:t>
      </w:r>
    </w:p>
    <w:p w:rsidR="00EA21AD" w:rsidRPr="00FF5C46" w:rsidRDefault="00EA21AD" w:rsidP="00EA21AD">
      <w:pPr>
        <w:ind w:left="360"/>
      </w:pPr>
    </w:p>
    <w:p w:rsidR="00EA21AD" w:rsidRPr="00FF5C46" w:rsidRDefault="008F6576" w:rsidP="008F6576">
      <w:pPr>
        <w:pStyle w:val="ST"/>
      </w:pPr>
      <w:r>
        <w:lastRenderedPageBreak/>
        <w:t xml:space="preserve">ČÁST </w:t>
      </w:r>
      <w:r w:rsidR="00EA21AD" w:rsidRPr="00FF5C46">
        <w:t>DRUHÁ</w:t>
      </w:r>
    </w:p>
    <w:p w:rsidR="00EA21AD" w:rsidRPr="00FF5C46" w:rsidRDefault="00EA21AD" w:rsidP="008F6576">
      <w:pPr>
        <w:pStyle w:val="NADPISSTI"/>
      </w:pPr>
      <w:r w:rsidRPr="00FF5C46">
        <w:t>Změna zákona o veřejném zdravotním pojištění</w:t>
      </w:r>
    </w:p>
    <w:p w:rsidR="008F6576" w:rsidRDefault="008F6576" w:rsidP="008F6576">
      <w:pPr>
        <w:pStyle w:val="Paragraf"/>
      </w:pPr>
      <w:r>
        <w:t xml:space="preserve">§ </w:t>
      </w:r>
      <w:fldSimple w:instr=" SEQ § \* ARABIC ">
        <w:r w:rsidR="006125FB">
          <w:rPr>
            <w:noProof/>
          </w:rPr>
          <w:t>3</w:t>
        </w:r>
      </w:fldSimple>
    </w:p>
    <w:p w:rsidR="00EA21AD" w:rsidRPr="00FF5C46" w:rsidRDefault="00EA21AD" w:rsidP="008F6576">
      <w:pPr>
        <w:pStyle w:val="Textlnku"/>
        <w:rPr>
          <w:bCs/>
        </w:rPr>
      </w:pPr>
      <w:r w:rsidRPr="00FF5C46">
        <w:t>Zákon č. 48/1997 Sb., o veřejném zdravotním pojištění a o změně a doplnění některých souvisejících zákonů, ve znění zákona č. 242/1997 Sb., zákona č. 2/1998 Sb., zákona č. 127/1998 Sb., zákona č. 225/1999 Sb., zákona č. 363/1999 Sb., zákona č. 18/2000 Sb., zákona č. 132/2000 Sb., zákona č. 155/2000 Sb., nálezu Ústavního soudu, vyhlášeného pod č. 167/2000 Sb., zákona č. 220/2000 Sb., zákona č. 258/2000 Sb., zákona č. 459/2000 Sb., zákona č. 176/2002 Sb., zákona č. 198/2002 Sb., zákona č. 285/2002 Sb., zákona č. 309/2002 Sb., zákona č. 320/2002 Sb., zákona č. 222/2003 Sb., zákona č. 274/2003 Sb., zákona č. 362/2003 Sb., zákona č. 424/2003 Sb., zákona č. 425/2003 Sb., zákona č. 455/2003 Sb., zákona č. 85/2004 Sb., zákona č. 359/2004 Sb., zákona č. 422/2004 Sb., zákona č. 436/2004 Sb., zákona č. 438/2004 Sb., zákona č. 123/2005 Sb., zákona č. 168/2005 Sb., zákona č. 253/2005 Sb., zákona č. 350/2005 Sb., zákona č. 361/2005 Sb., zákona č. 47/2006 Sb., zákona č. 109/2006 Sb., zákona č. 112/2006 Sb., zákona č. 117/2006 Sb., zákona č. 165/2006 Sb., zákona č. 189/2006 Sb., zákona č. 214/2006 Sb., zákona č. 245/2006 Sb., zákona č. 264/2006 Sb., zákona č. 340/2006 Sb., nálezu Ústavního soudu, vyhlášeného pod č. 57/2007 Sb., zákona č. 181/2007 Sb., zákona č. 261/2007 Sb., zákona č. 296/2007 Sb., zákona č. 129/2008 Sb., zákona č. 137/2008 Sb., zákona č. 270/2008 Sb., zákona č. 274/2008 Sb., zákona č. 306/2008 Sb., zákona č. 59/2009 Sb., zákona č. 158/2009 Sb., zákona č. 227/2009 Sb., zákona č. 281/2009 Sb., zákona č. 362/2009 Sb., zákona č. 298/2011 Sb., zákona č. 365/2011 Sb., zákona č. 369/2011 Sb., zákona č. 458/2011 Sb., zákona č. 1/2012 Sb., zákona č. 275/2012 Sb., zákona č. 401/2012 Sb., zákona č. 403/2012 Sb., zákona č. 44/2013 Sb., nálezu Ústavního soudu, vyhlášeného pod č. 238/2013 Sb., zákona č. 60/2014 Sb., zákona č. 109/2014 Sb., zákona č. 250/2014 Sb., zákona č. 256/2014 Sb., zákona č. 267/2014 Sb., zákona č. 1/2015 Sb., zákona č. 200/2015 Sb., zákona č. 314/2015 Sb., zákona č. 47/2016 Sb., zákona č. 66/2017 Sb., zákona č. 150/2017 Sb., zákona č. 183/2017 Sb., zákona č. 200/2017 Sb., nálezu Ústavního soudu, vyhlášeného pod č. 231/2017 Sb., zákona č. 290/2017 Sb., zákona č. 282/2018 Sb., zákona č. 45/2019 Sb., zákona č. 111/2019 Sb., zákona č. 262/2019 Sb., zákona č. 277/2019 Sb., zákona č. 165/2020 Sb., zákona č. 205/2020 Sb. a zákona č. …/2020 Sb., se mění takto:</w:t>
      </w:r>
    </w:p>
    <w:p w:rsidR="00EA21AD" w:rsidRPr="00FF5C46" w:rsidRDefault="00EA21AD" w:rsidP="008F6576">
      <w:pPr>
        <w:pStyle w:val="Novelizanbod"/>
      </w:pPr>
      <w:r w:rsidRPr="00FF5C46">
        <w:t>V § 17 odst. 7 písmeno d) včetně poznámky pod čarou č. 35 zní:</w:t>
      </w:r>
    </w:p>
    <w:p w:rsidR="00EA21AD" w:rsidRPr="00FF5C46" w:rsidRDefault="00EA21AD" w:rsidP="008F6576">
      <w:pPr>
        <w:pStyle w:val="Psmeno"/>
      </w:pPr>
      <w:bookmarkStart w:id="2" w:name="_Hlk55759261"/>
      <w:r w:rsidRPr="00FF5C46">
        <w:t>„d)</w:t>
      </w:r>
      <w:r w:rsidR="008F6576">
        <w:tab/>
      </w:r>
      <w:r w:rsidRPr="00FF5C46">
        <w:t xml:space="preserve">smlouvy osobám, které mají oprávnění k distribuci léčivých přípravků podle zákona o léčivech, </w:t>
      </w:r>
    </w:p>
    <w:p w:rsidR="00EA21AD" w:rsidRPr="00FF5C46" w:rsidRDefault="00EA21AD" w:rsidP="008F6576">
      <w:pPr>
        <w:pStyle w:val="Textbodu"/>
      </w:pPr>
      <w:r w:rsidRPr="00FF5C46">
        <w:t>léčivé přípravky obsahující očkovací látky pro pravidelná očkování podle antigenního složení očkovacích látek stanoveného Ministerstvem zdravotnictví podle zákona o ochraně veřejného zdraví,</w:t>
      </w:r>
    </w:p>
    <w:p w:rsidR="00EA21AD" w:rsidRPr="00FF5C46" w:rsidRDefault="00EA21AD" w:rsidP="008F6576">
      <w:pPr>
        <w:pStyle w:val="Textbodu"/>
      </w:pPr>
      <w:r w:rsidRPr="00FF5C46">
        <w:t xml:space="preserve">distribuci všech léčivých přípravků obsahujících očkovací </w:t>
      </w:r>
      <w:bookmarkStart w:id="3" w:name="_Hlk53745319"/>
      <w:r w:rsidRPr="00FF5C46">
        <w:t>látku proti</w:t>
      </w:r>
      <w:bookmarkEnd w:id="3"/>
      <w:r w:rsidRPr="00FF5C46">
        <w:t xml:space="preserve"> onemocnění COVID-19 vyvolanému původcem SARS-CoV-2, které byly Ministerstvem zdravotnictví předány k distribuci podle zákona upravujícího distribuci očkovací látky pro očkování proti onemocnění COVID-19</w:t>
      </w:r>
      <w:r w:rsidRPr="00FF5C46">
        <w:rPr>
          <w:vertAlign w:val="superscript"/>
        </w:rPr>
        <w:t>35)</w:t>
      </w:r>
      <w:r w:rsidRPr="00FF5C46">
        <w:t>, jde-li o očkování podle § 30 odst. 2 písm. g),</w:t>
      </w:r>
    </w:p>
    <w:p w:rsidR="00EA21AD" w:rsidRPr="00FF5C46" w:rsidRDefault="00EA21AD" w:rsidP="008F6576">
      <w:pPr>
        <w:pStyle w:val="lnek"/>
        <w:spacing w:before="0"/>
        <w:jc w:val="both"/>
      </w:pPr>
      <w:r w:rsidRPr="00FF5C46">
        <w:lastRenderedPageBreak/>
        <w:t>_________________</w:t>
      </w:r>
    </w:p>
    <w:p w:rsidR="00EA21AD" w:rsidRPr="00FF5C46" w:rsidRDefault="00EA21AD" w:rsidP="008F6576">
      <w:pPr>
        <w:pStyle w:val="lnek"/>
        <w:spacing w:before="0"/>
        <w:ind w:left="709" w:hanging="709"/>
        <w:jc w:val="both"/>
      </w:pPr>
      <w:r w:rsidRPr="00FF5C46">
        <w:rPr>
          <w:rStyle w:val="Znakapoznpodarou"/>
        </w:rPr>
        <w:t>35)</w:t>
      </w:r>
      <w:r w:rsidR="008F6576">
        <w:tab/>
      </w:r>
      <w:r w:rsidRPr="00FF5C46">
        <w:t>Zákon č. …/2020 Sb., o distribuci léčivých přípravků obsahujících očkovací látku pro očkování proti onemocnění COVID-19, o náhradě újmy způsobené očkovaným osobám těmito léčivými přípravky a o změně zákona č. 48/1997 Sb., o veřejném zdravotním pojištění a o změně a doplnění některých souvisejících zákonů, ve znění pozdějších předpisů.“.</w:t>
      </w:r>
    </w:p>
    <w:p w:rsidR="00EA21AD" w:rsidRPr="00FF5C46" w:rsidRDefault="00EA21AD" w:rsidP="008F6576">
      <w:pPr>
        <w:pStyle w:val="Novelizanbod"/>
      </w:pPr>
      <w:r w:rsidRPr="00FF5C46">
        <w:t>V § 17 se na konci odstavce 7 tečka nahrazuje čárkou a doplňuje se písmeno g), které zní:</w:t>
      </w:r>
    </w:p>
    <w:p w:rsidR="00EA21AD" w:rsidRPr="00FF5C46" w:rsidRDefault="00EA21AD" w:rsidP="008F6576">
      <w:pPr>
        <w:pStyle w:val="Psmeno"/>
      </w:pPr>
      <w:r w:rsidRPr="00FF5C46">
        <w:t>„g)</w:t>
      </w:r>
      <w:r w:rsidR="008F6576">
        <w:tab/>
      </w:r>
      <w:r w:rsidRPr="00FF5C46">
        <w:t>smlouvy Ministerstvu zdravotnictví léčivé přípravky obsahující očkovací látku proti onemocnění COVID-19 vyvolanému původcem SARS-CoV-2, jde-li o očkování podle § 30 odst. 2 písm. g); tuto smlouvu příslušná zdravotní pojišťovna uzavře do 30 dnů ode dne, kdy o to Ministerstvo zdravotnictví požádalo.“.</w:t>
      </w:r>
    </w:p>
    <w:bookmarkEnd w:id="2"/>
    <w:p w:rsidR="00EA21AD" w:rsidRPr="00FF5C46" w:rsidRDefault="00EA21AD" w:rsidP="008F6576">
      <w:pPr>
        <w:pStyle w:val="Novelizanbod"/>
      </w:pPr>
      <w:r w:rsidRPr="00FF5C46">
        <w:t xml:space="preserve">V § 30 </w:t>
      </w:r>
      <w:proofErr w:type="gramStart"/>
      <w:r w:rsidRPr="00FF5C46">
        <w:t>se</w:t>
      </w:r>
      <w:proofErr w:type="gramEnd"/>
      <w:r w:rsidRPr="00FF5C46">
        <w:t xml:space="preserve"> na konci </w:t>
      </w:r>
      <w:proofErr w:type="gramStart"/>
      <w:r w:rsidRPr="00FF5C46">
        <w:t>odstavce 2 tečka nahrazuje</w:t>
      </w:r>
      <w:proofErr w:type="gramEnd"/>
      <w:r w:rsidRPr="00FF5C46">
        <w:t xml:space="preserve"> čárkou a doplňuje se písmeno g), které zní:</w:t>
      </w:r>
    </w:p>
    <w:p w:rsidR="00EA21AD" w:rsidRPr="00FF5C46" w:rsidRDefault="00EA21AD" w:rsidP="008F6576">
      <w:pPr>
        <w:pStyle w:val="Psmeno"/>
      </w:pPr>
      <w:bookmarkStart w:id="4" w:name="_Hlk55759341"/>
      <w:r w:rsidRPr="00FF5C46">
        <w:t>„</w:t>
      </w:r>
      <w:bookmarkStart w:id="5" w:name="_Hlk54864602"/>
      <w:r w:rsidRPr="00FF5C46">
        <w:t>g)</w:t>
      </w:r>
      <w:r w:rsidR="008F6576">
        <w:tab/>
      </w:r>
      <w:r w:rsidRPr="00FF5C46">
        <w:t>očkování a úhrada léčivých přípravků obsahujících očkovací látku proti onemocnění COVID-19 vyvolanému původcem SARS-CoV-2, je-li očkování prováděno léčivým přípravkem obsahujícím očkovací látku pořízeným na základě rozhodnutí Komise C(2020) 4192 ze dne 18. června 2020 o schválení dohody s členskými státy o pořízení očkovacích látek proti COVID-19 jménem členských států a souvisejících postupech; zdravotní pojišťovna zajistí provedení tohoto očkování ve lhůtách stanovených pro jednotlivé skupiny pojištěnců; skupiny pojištěnců a lhůty pro očkování jednotlivých skupin pojištěnců stanoví vláda nařízením.</w:t>
      </w:r>
      <w:bookmarkEnd w:id="5"/>
      <w:r w:rsidRPr="00FF5C46">
        <w:t>“.</w:t>
      </w:r>
      <w:bookmarkEnd w:id="4"/>
    </w:p>
    <w:p w:rsidR="00EA21AD" w:rsidRPr="00FF5C46" w:rsidRDefault="00EA21AD" w:rsidP="00EA21AD">
      <w:pPr>
        <w:pStyle w:val="lnek"/>
        <w:spacing w:before="0"/>
        <w:jc w:val="both"/>
      </w:pPr>
    </w:p>
    <w:p w:rsidR="00EA21AD" w:rsidRPr="00FF5C46" w:rsidRDefault="008F6576" w:rsidP="008F6576">
      <w:pPr>
        <w:pStyle w:val="ST"/>
      </w:pPr>
      <w:r>
        <w:t xml:space="preserve">ČÁST </w:t>
      </w:r>
      <w:r w:rsidR="00EA21AD" w:rsidRPr="00FF5C46">
        <w:t>TŘETÍ</w:t>
      </w:r>
    </w:p>
    <w:p w:rsidR="00EA21AD" w:rsidRPr="00FF5C46" w:rsidRDefault="00EA21AD" w:rsidP="008F6576">
      <w:pPr>
        <w:pStyle w:val="NADPISSTI"/>
      </w:pPr>
      <w:r w:rsidRPr="00FF5C46">
        <w:t>ÚČINNOST</w:t>
      </w:r>
    </w:p>
    <w:p w:rsidR="008F6576" w:rsidRDefault="008F6576" w:rsidP="008F6576">
      <w:pPr>
        <w:pStyle w:val="Paragraf"/>
      </w:pPr>
      <w:r>
        <w:t xml:space="preserve">§ </w:t>
      </w:r>
      <w:fldSimple w:instr=" SEQ § \* ARABIC ">
        <w:r w:rsidR="006125FB">
          <w:rPr>
            <w:noProof/>
          </w:rPr>
          <w:t>4</w:t>
        </w:r>
      </w:fldSimple>
    </w:p>
    <w:p w:rsidR="00EA21AD" w:rsidRPr="00FF5C46" w:rsidRDefault="00EA21AD" w:rsidP="008F6576">
      <w:pPr>
        <w:pStyle w:val="Textlnku"/>
      </w:pPr>
      <w:r w:rsidRPr="00FF5C46">
        <w:t>Tento zákon nabývá účinnosti dnem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1AD" w:rsidRDefault="00EA21AD">
      <w:r>
        <w:separator/>
      </w:r>
    </w:p>
  </w:endnote>
  <w:endnote w:type="continuationSeparator" w:id="0">
    <w:p w:rsidR="00EA21AD" w:rsidRDefault="00EA2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1AD" w:rsidRDefault="00EA21AD">
      <w:r>
        <w:separator/>
      </w:r>
    </w:p>
  </w:footnote>
  <w:footnote w:type="continuationSeparator" w:id="0">
    <w:p w:rsidR="00EA21AD" w:rsidRDefault="00EA21AD">
      <w:r>
        <w:continuationSeparator/>
      </w:r>
    </w:p>
  </w:footnote>
  <w:footnote w:id="1">
    <w:p w:rsidR="00EA21AD" w:rsidRPr="008937D5" w:rsidRDefault="00EA21AD" w:rsidP="00EA21AD">
      <w:pPr>
        <w:pStyle w:val="Textpoznpodarou"/>
      </w:pPr>
      <w:r w:rsidRPr="008937D5">
        <w:rPr>
          <w:rStyle w:val="Znakapoznpodarou"/>
        </w:rPr>
        <w:t>1)</w:t>
      </w:r>
      <w:r w:rsidR="008F6576">
        <w:tab/>
      </w:r>
      <w:r w:rsidRPr="008937D5">
        <w:t>Zákon č. 378/2007 Sb., o léčivech a o změnách některých souvisejících zákonů (zákon o léčivech),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125FB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EA21AD"/>
    <w:rsid w:val="00266D0A"/>
    <w:rsid w:val="004D40CC"/>
    <w:rsid w:val="005D2CA8"/>
    <w:rsid w:val="006125FB"/>
    <w:rsid w:val="008F6576"/>
    <w:rsid w:val="00A73D85"/>
    <w:rsid w:val="00B16C4B"/>
    <w:rsid w:val="00CB49D7"/>
    <w:rsid w:val="00D3190E"/>
    <w:rsid w:val="00EA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B3002-7DDC-4E43-B6B6-59C72E3A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CB49D7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CB49D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CB49D7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CB49D7"/>
  </w:style>
  <w:style w:type="paragraph" w:styleId="Zhlav">
    <w:name w:val="header"/>
    <w:basedOn w:val="Normln"/>
    <w:semiHidden/>
    <w:rsid w:val="00CB49D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CB49D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CB49D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CB49D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CB49D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CB49D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CB49D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CB49D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CB49D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CB49D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CB49D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CB49D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CB49D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CB49D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CB49D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CB49D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CB49D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CB49D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CB49D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CB49D7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CB49D7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CB49D7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CB49D7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CB49D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CB49D7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CB49D7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CB49D7"/>
    <w:rPr>
      <w:vertAlign w:val="superscript"/>
    </w:rPr>
  </w:style>
  <w:style w:type="character" w:customStyle="1" w:styleId="TextpoznpodarouChar">
    <w:name w:val="Text pozn. pod čarou Char"/>
    <w:link w:val="Textpoznpodarou"/>
    <w:semiHidden/>
    <w:rsid w:val="00EA21AD"/>
    <w:rPr>
      <w:szCs w:val="24"/>
    </w:rPr>
  </w:style>
  <w:style w:type="paragraph" w:customStyle="1" w:styleId="Textodstavce">
    <w:name w:val="Text odstavce"/>
    <w:basedOn w:val="Normln"/>
    <w:rsid w:val="00CB49D7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CB49D7"/>
    <w:pPr>
      <w:ind w:left="567" w:hanging="567"/>
    </w:pPr>
  </w:style>
  <w:style w:type="character" w:styleId="slostrnky">
    <w:name w:val="page number"/>
    <w:basedOn w:val="Standardnpsmoodstavce"/>
    <w:semiHidden/>
    <w:rsid w:val="00CB49D7"/>
  </w:style>
  <w:style w:type="paragraph" w:styleId="Zpat">
    <w:name w:val="footer"/>
    <w:basedOn w:val="Normln"/>
    <w:semiHidden/>
    <w:rsid w:val="00CB49D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rsid w:val="00CB49D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CB49D7"/>
    <w:rPr>
      <w:vertAlign w:val="superscript"/>
    </w:rPr>
  </w:style>
  <w:style w:type="paragraph" w:styleId="Titulek">
    <w:name w:val="caption"/>
    <w:basedOn w:val="Normln"/>
    <w:next w:val="Normln"/>
    <w:qFormat/>
    <w:rsid w:val="00CB49D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CB49D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CB49D7"/>
    <w:pPr>
      <w:keepNext/>
      <w:keepLines/>
      <w:spacing w:before="720"/>
      <w:jc w:val="center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EA21AD"/>
    <w:pPr>
      <w:jc w:val="left"/>
    </w:pPr>
    <w:rPr>
      <w:rFonts w:cs="Arial"/>
    </w:rPr>
  </w:style>
  <w:style w:type="paragraph" w:customStyle="1" w:styleId="VARIANTA">
    <w:name w:val="VARIANTA"/>
    <w:basedOn w:val="Normln"/>
    <w:next w:val="Normln"/>
    <w:rsid w:val="00CB49D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CB49D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CB49D7"/>
    <w:rPr>
      <w:b/>
    </w:rPr>
  </w:style>
  <w:style w:type="paragraph" w:customStyle="1" w:styleId="Nadpislnku">
    <w:name w:val="Nadpis článku"/>
    <w:basedOn w:val="lnek"/>
    <w:next w:val="Textodstavce"/>
    <w:rsid w:val="00CB49D7"/>
    <w:rPr>
      <w:b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A21AD"/>
    <w:rPr>
      <w:rFonts w:ascii="Arial" w:hAnsi="Arial" w:cs="Arial"/>
      <w:color w:val="000000"/>
      <w:sz w:val="24"/>
      <w:szCs w:val="24"/>
    </w:rPr>
  </w:style>
  <w:style w:type="paragraph" w:customStyle="1" w:styleId="Text">
    <w:name w:val="Text"/>
    <w:basedOn w:val="Normln"/>
    <w:rsid w:val="00EA21AD"/>
    <w:pPr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25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25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</TotalTime>
  <Pages>3</Pages>
  <Words>1023</Words>
  <Characters>5983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2020-12-04T11:24:00Z</cp:lastPrinted>
  <dcterms:created xsi:type="dcterms:W3CDTF">2020-12-04T11:15:00Z</dcterms:created>
  <dcterms:modified xsi:type="dcterms:W3CDTF">2020-12-04T11:25:00Z</dcterms:modified>
  <cp:category/>
</cp:coreProperties>
</file>