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457E7C" w:rsidP="000E730C">
      <w:pPr>
        <w:pStyle w:val="PS-slousnesen"/>
      </w:pPr>
      <w:r>
        <w:t>36</w:t>
      </w:r>
      <w:r w:rsidR="008A2D30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95D21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595D21">
        <w:t>2</w:t>
      </w:r>
      <w:r w:rsidR="00457E7C">
        <w:t>4</w:t>
      </w:r>
      <w:r w:rsidR="00AF7E68">
        <w:t>.</w:t>
      </w:r>
      <w:r>
        <w:t xml:space="preserve"> </w:t>
      </w:r>
      <w:r w:rsidR="00595D21">
        <w:t>října</w:t>
      </w:r>
      <w:r>
        <w:t xml:space="preserve"> 201</w:t>
      </w:r>
      <w:r w:rsidR="00D46F3F">
        <w:t>8</w:t>
      </w:r>
    </w:p>
    <w:p w:rsidR="00457E7C" w:rsidRDefault="00457E7C" w:rsidP="00457E7C">
      <w:pPr>
        <w:pStyle w:val="PS-pedmtusnesen"/>
        <w:spacing w:after="360"/>
      </w:pPr>
      <w:r>
        <w:t>k </w:t>
      </w:r>
      <w:r w:rsidRPr="00457E7C">
        <w:t>vládnímu návrhu zákona o státním rozpočtu České republiky na rok 2019 /sněmovní tisk 287/ - prvé čtení</w:t>
      </w:r>
    </w:p>
    <w:p w:rsidR="00DC29E4" w:rsidRDefault="006F3501" w:rsidP="00457E7C">
      <w:pPr>
        <w:pStyle w:val="PS-uvodnodstavec"/>
        <w:spacing w:before="1080"/>
      </w:pPr>
      <w:r>
        <w:t>Poslanecká sněmovna</w:t>
      </w:r>
    </w:p>
    <w:p w:rsidR="00AC6209" w:rsidRPr="00295C40" w:rsidRDefault="00AC6209" w:rsidP="00AC6209">
      <w:pPr>
        <w:spacing w:after="0"/>
      </w:pPr>
    </w:p>
    <w:p w:rsidR="00295C40" w:rsidRPr="00295C40" w:rsidRDefault="00295C40" w:rsidP="00295C40">
      <w:pPr>
        <w:keepNext/>
        <w:keepLines/>
        <w:numPr>
          <w:ilvl w:val="0"/>
          <w:numId w:val="19"/>
        </w:numPr>
        <w:tabs>
          <w:tab w:val="left" w:pos="-720"/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szCs w:val="20"/>
          <w:lang w:eastAsia="zh-CN" w:bidi="hi-IN"/>
        </w:rPr>
      </w:pPr>
      <w:r w:rsidRPr="00295C40">
        <w:rPr>
          <w:rFonts w:eastAsia="Times New Roman"/>
          <w:b/>
          <w:spacing w:val="-3"/>
          <w:szCs w:val="20"/>
          <w:lang w:eastAsia="zh-CN" w:bidi="hi-IN"/>
        </w:rPr>
        <w:t>schvaluje</w:t>
      </w:r>
      <w:r w:rsidRPr="00295C40">
        <w:rPr>
          <w:rFonts w:eastAsia="Times New Roman"/>
          <w:spacing w:val="-3"/>
          <w:szCs w:val="20"/>
          <w:lang w:eastAsia="zh-CN" w:bidi="hi-IN"/>
        </w:rPr>
        <w:t xml:space="preserve"> základní údaje návrhu zákona o státním rozpočtu České republiky na rok 2019 podle sněmovního tisku 287, kterými jsou:</w:t>
      </w:r>
    </w:p>
    <w:p w:rsidR="00295C40" w:rsidRPr="00295C40" w:rsidRDefault="00295C40" w:rsidP="00295C40">
      <w:pPr>
        <w:suppressAutoHyphens/>
        <w:spacing w:after="0" w:line="240" w:lineRule="auto"/>
        <w:rPr>
          <w:rFonts w:ascii="Arial" w:eastAsia="Times New Roman" w:hAnsi="Arial" w:cs="Arial"/>
          <w:szCs w:val="20"/>
          <w:lang w:eastAsia="zh-CN" w:bidi="hi-IN"/>
        </w:rPr>
      </w:pPr>
    </w:p>
    <w:p w:rsidR="00295C40" w:rsidRPr="00295C40" w:rsidRDefault="00295C40" w:rsidP="00295C40">
      <w:pPr>
        <w:keepNext/>
        <w:keepLines/>
        <w:tabs>
          <w:tab w:val="left" w:pos="-720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>A.</w:t>
      </w:r>
    </w:p>
    <w:p w:rsidR="00295C40" w:rsidRPr="00295C40" w:rsidRDefault="00295C40" w:rsidP="00295C40">
      <w:pPr>
        <w:keepNext/>
        <w:keepLines/>
        <w:tabs>
          <w:tab w:val="left" w:pos="-720"/>
          <w:tab w:val="left" w:pos="142"/>
          <w:tab w:val="left" w:pos="6379"/>
          <w:tab w:val="left" w:pos="6946"/>
          <w:tab w:val="left" w:pos="7230"/>
        </w:tabs>
        <w:suppressAutoHyphens/>
        <w:spacing w:after="0" w:line="240" w:lineRule="auto"/>
        <w:rPr>
          <w:rFonts w:ascii="Arial" w:eastAsia="Times New Roman" w:hAnsi="Arial" w:cs="Arial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>Výše příjmů stanovená částkou</w:t>
      </w:r>
      <w:r w:rsidRPr="00295C40">
        <w:rPr>
          <w:rFonts w:eastAsia="Times New Roman"/>
          <w:spacing w:val="-3"/>
          <w:szCs w:val="20"/>
          <w:lang w:eastAsia="zh-CN" w:bidi="hi-IN"/>
        </w:rPr>
        <w:tab/>
        <w:t xml:space="preserve">         1 465 359 071 851 Kč,</w:t>
      </w:r>
    </w:p>
    <w:p w:rsidR="00295C40" w:rsidRPr="00295C40" w:rsidRDefault="00295C40" w:rsidP="00295C40">
      <w:pPr>
        <w:keepNext/>
        <w:keepLines/>
        <w:tabs>
          <w:tab w:val="left" w:pos="-720"/>
          <w:tab w:val="left" w:pos="6237"/>
        </w:tabs>
        <w:suppressAutoHyphens/>
        <w:spacing w:after="0" w:line="240" w:lineRule="auto"/>
        <w:jc w:val="right"/>
        <w:rPr>
          <w:rFonts w:eastAsia="Times New Roman"/>
          <w:spacing w:val="-3"/>
          <w:szCs w:val="20"/>
          <w:lang w:eastAsia="zh-CN" w:bidi="hi-IN"/>
        </w:rPr>
      </w:pPr>
    </w:p>
    <w:p w:rsidR="00295C40" w:rsidRPr="00295C40" w:rsidRDefault="00295C40" w:rsidP="00295C40">
      <w:pPr>
        <w:keepNext/>
        <w:keepLines/>
        <w:tabs>
          <w:tab w:val="left" w:pos="-720"/>
          <w:tab w:val="left" w:pos="142"/>
          <w:tab w:val="left" w:pos="6379"/>
        </w:tabs>
        <w:suppressAutoHyphens/>
        <w:spacing w:after="0" w:line="240" w:lineRule="auto"/>
        <w:rPr>
          <w:rFonts w:ascii="Arial" w:eastAsia="Times New Roman" w:hAnsi="Arial" w:cs="Arial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 xml:space="preserve">výše výdajů stanovená částkou    </w:t>
      </w:r>
      <w:r w:rsidRPr="00295C40">
        <w:rPr>
          <w:rFonts w:eastAsia="Times New Roman"/>
          <w:spacing w:val="-3"/>
          <w:szCs w:val="20"/>
          <w:lang w:eastAsia="zh-CN" w:bidi="hi-IN"/>
        </w:rPr>
        <w:tab/>
        <w:t xml:space="preserve">    </w:t>
      </w:r>
      <w:r w:rsidR="009B73B6">
        <w:rPr>
          <w:rFonts w:eastAsia="Times New Roman"/>
          <w:spacing w:val="-3"/>
          <w:szCs w:val="20"/>
          <w:lang w:eastAsia="zh-CN" w:bidi="hi-IN"/>
        </w:rPr>
        <w:t xml:space="preserve"> </w:t>
      </w:r>
      <w:r w:rsidRPr="00295C40">
        <w:rPr>
          <w:rFonts w:eastAsia="Times New Roman"/>
          <w:spacing w:val="-3"/>
          <w:szCs w:val="20"/>
          <w:lang w:eastAsia="zh-CN" w:bidi="hi-IN"/>
        </w:rPr>
        <w:t xml:space="preserve">    1 505 359 071 851 Kč,</w:t>
      </w:r>
    </w:p>
    <w:p w:rsidR="00295C40" w:rsidRPr="00295C40" w:rsidRDefault="00295C40" w:rsidP="00295C40">
      <w:pPr>
        <w:keepNext/>
        <w:keepLines/>
        <w:tabs>
          <w:tab w:val="left" w:pos="-720"/>
          <w:tab w:val="left" w:pos="6379"/>
        </w:tabs>
        <w:suppressAutoHyphens/>
        <w:spacing w:after="0" w:line="240" w:lineRule="auto"/>
        <w:ind w:left="567"/>
        <w:rPr>
          <w:rFonts w:eastAsia="Times New Roman"/>
          <w:spacing w:val="-3"/>
          <w:szCs w:val="20"/>
          <w:lang w:eastAsia="zh-CN" w:bidi="hi-IN"/>
        </w:rPr>
      </w:pPr>
    </w:p>
    <w:p w:rsidR="00295C40" w:rsidRPr="00295C40" w:rsidRDefault="00295C40" w:rsidP="00AB6F6B">
      <w:pPr>
        <w:keepNext/>
        <w:keepLines/>
        <w:tabs>
          <w:tab w:val="left" w:pos="-720"/>
          <w:tab w:val="left" w:pos="142"/>
          <w:tab w:val="left" w:pos="6379"/>
        </w:tabs>
        <w:suppressAutoHyphens/>
        <w:spacing w:after="0" w:line="240" w:lineRule="auto"/>
        <w:ind w:left="48"/>
        <w:rPr>
          <w:rFonts w:eastAsia="Times New Roman"/>
          <w:spacing w:val="-3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 xml:space="preserve">rozdíl mezi příjmy a výdaji (saldo)     </w:t>
      </w:r>
      <w:r w:rsidRPr="00295C40">
        <w:rPr>
          <w:rFonts w:eastAsia="Times New Roman"/>
          <w:spacing w:val="-3"/>
          <w:szCs w:val="20"/>
          <w:lang w:eastAsia="zh-CN" w:bidi="hi-IN"/>
        </w:rPr>
        <w:tab/>
      </w:r>
    </w:p>
    <w:p w:rsidR="00295C40" w:rsidRPr="00295C40" w:rsidRDefault="00295C40" w:rsidP="00295C40">
      <w:pPr>
        <w:keepNext/>
        <w:keepLines/>
        <w:tabs>
          <w:tab w:val="left" w:pos="-720"/>
          <w:tab w:val="left" w:pos="142"/>
          <w:tab w:val="left" w:pos="6663"/>
          <w:tab w:val="left" w:pos="7230"/>
          <w:tab w:val="left" w:pos="7938"/>
          <w:tab w:val="left" w:pos="8364"/>
        </w:tabs>
        <w:suppressAutoHyphens/>
        <w:spacing w:after="0" w:line="240" w:lineRule="auto"/>
        <w:ind w:left="142" w:hanging="142"/>
        <w:rPr>
          <w:rFonts w:ascii="Arial" w:eastAsia="Times New Roman" w:hAnsi="Arial" w:cs="Arial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 xml:space="preserve">stanovený částkou  </w:t>
      </w:r>
      <w:r w:rsidRPr="00295C40">
        <w:rPr>
          <w:rFonts w:eastAsia="Times New Roman"/>
          <w:spacing w:val="-3"/>
          <w:szCs w:val="20"/>
          <w:lang w:eastAsia="zh-CN" w:bidi="hi-IN"/>
        </w:rPr>
        <w:tab/>
      </w:r>
      <w:r w:rsidR="009B73B6">
        <w:rPr>
          <w:rFonts w:eastAsia="Times New Roman"/>
          <w:spacing w:val="-3"/>
          <w:szCs w:val="20"/>
          <w:lang w:eastAsia="zh-CN" w:bidi="hi-IN"/>
        </w:rPr>
        <w:t xml:space="preserve"> </w:t>
      </w:r>
      <w:r w:rsidRPr="00295C40">
        <w:rPr>
          <w:rFonts w:eastAsia="Times New Roman"/>
          <w:spacing w:val="-3"/>
          <w:szCs w:val="20"/>
          <w:lang w:eastAsia="zh-CN" w:bidi="hi-IN"/>
        </w:rPr>
        <w:t xml:space="preserve">      - 40 000 000 000 Kč,</w:t>
      </w:r>
    </w:p>
    <w:p w:rsidR="00295C40" w:rsidRPr="00295C40" w:rsidRDefault="00295C40" w:rsidP="00295C40">
      <w:pPr>
        <w:tabs>
          <w:tab w:val="left" w:pos="-720"/>
          <w:tab w:val="left" w:pos="142"/>
          <w:tab w:val="left" w:pos="6237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295C40" w:rsidRPr="00295C40" w:rsidRDefault="00295C40" w:rsidP="00295C40">
      <w:pPr>
        <w:keepNext/>
        <w:keepLines/>
        <w:tabs>
          <w:tab w:val="left" w:pos="-720"/>
          <w:tab w:val="left" w:pos="6237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295C40" w:rsidRPr="00295C40" w:rsidRDefault="00295C40" w:rsidP="00AB6F6B">
      <w:pPr>
        <w:keepNext/>
        <w:keepLines/>
        <w:tabs>
          <w:tab w:val="left" w:pos="-720"/>
        </w:tabs>
        <w:suppressAutoHyphens/>
        <w:spacing w:after="0" w:line="240" w:lineRule="auto"/>
        <w:jc w:val="both"/>
        <w:rPr>
          <w:rFonts w:eastAsia="Times New Roman"/>
          <w:szCs w:val="20"/>
          <w:lang w:eastAsia="zh-CN" w:bidi="hi-IN"/>
        </w:rPr>
      </w:pPr>
      <w:r w:rsidRPr="00295C40">
        <w:rPr>
          <w:rFonts w:eastAsia="Times New Roman"/>
          <w:szCs w:val="20"/>
          <w:lang w:eastAsia="zh-CN" w:bidi="hi-IN"/>
        </w:rPr>
        <w:t xml:space="preserve">B. </w:t>
      </w:r>
    </w:p>
    <w:p w:rsidR="00295C40" w:rsidRPr="00295C40" w:rsidRDefault="00295C40" w:rsidP="00295C40">
      <w:pPr>
        <w:keepNext/>
        <w:keepLines/>
        <w:tabs>
          <w:tab w:val="left" w:pos="-720"/>
          <w:tab w:val="left" w:pos="142"/>
        </w:tabs>
        <w:suppressAutoHyphens/>
        <w:spacing w:after="0" w:line="240" w:lineRule="auto"/>
        <w:jc w:val="both"/>
        <w:rPr>
          <w:rFonts w:eastAsia="Times New Roman"/>
          <w:szCs w:val="20"/>
          <w:lang w:eastAsia="zh-CN" w:bidi="hi-IN"/>
        </w:rPr>
      </w:pPr>
      <w:r w:rsidRPr="00295C40">
        <w:rPr>
          <w:rFonts w:eastAsia="Times New Roman"/>
          <w:szCs w:val="20"/>
          <w:lang w:eastAsia="zh-CN" w:bidi="hi-IN"/>
        </w:rPr>
        <w:t>Způsob vypořádání salda těmito financujícími položkami</w:t>
      </w:r>
    </w:p>
    <w:p w:rsidR="00295C40" w:rsidRPr="00295C40" w:rsidRDefault="00295C40" w:rsidP="00295C40">
      <w:pPr>
        <w:suppressAutoHyphens/>
        <w:spacing w:after="0" w:line="240" w:lineRule="auto"/>
        <w:ind w:left="426"/>
        <w:rPr>
          <w:rFonts w:eastAsia="Times New Roman"/>
          <w:szCs w:val="20"/>
          <w:lang w:eastAsia="zh-CN" w:bidi="hi-IN"/>
        </w:rPr>
      </w:pPr>
    </w:p>
    <w:p w:rsidR="00295C40" w:rsidRPr="00295C40" w:rsidRDefault="00295C40" w:rsidP="00295C40">
      <w:pPr>
        <w:tabs>
          <w:tab w:val="left" w:pos="284"/>
          <w:tab w:val="left" w:pos="6379"/>
          <w:tab w:val="left" w:pos="7230"/>
        </w:tabs>
        <w:suppressAutoHyphens/>
        <w:spacing w:after="0" w:line="240" w:lineRule="auto"/>
        <w:rPr>
          <w:rFonts w:eastAsia="Times New Roman"/>
          <w:szCs w:val="20"/>
          <w:lang w:eastAsia="zh-CN" w:bidi="hi-IN"/>
        </w:rPr>
      </w:pPr>
      <w:r w:rsidRPr="00295C40">
        <w:rPr>
          <w:rFonts w:eastAsia="Times New Roman"/>
          <w:szCs w:val="20"/>
          <w:lang w:eastAsia="zh-CN" w:bidi="hi-IN"/>
        </w:rPr>
        <w:t>a) zvýšením stavu státních dluhopisů do výše</w:t>
      </w:r>
      <w:r w:rsidRPr="00295C40">
        <w:rPr>
          <w:rFonts w:eastAsia="Times New Roman"/>
          <w:szCs w:val="20"/>
          <w:lang w:eastAsia="zh-CN" w:bidi="hi-IN"/>
        </w:rPr>
        <w:tab/>
        <w:t xml:space="preserve">           43 873 390 336 Kč,</w:t>
      </w:r>
    </w:p>
    <w:p w:rsidR="00295C40" w:rsidRPr="00295C40" w:rsidRDefault="00295C40" w:rsidP="00295C40">
      <w:pPr>
        <w:tabs>
          <w:tab w:val="left" w:pos="709"/>
          <w:tab w:val="left" w:pos="6379"/>
        </w:tabs>
        <w:suppressAutoHyphens/>
        <w:spacing w:after="0" w:line="240" w:lineRule="auto"/>
        <w:ind w:left="284"/>
        <w:jc w:val="right"/>
        <w:rPr>
          <w:rFonts w:eastAsia="Times New Roman"/>
          <w:szCs w:val="20"/>
          <w:lang w:eastAsia="zh-CN" w:bidi="hi-IN"/>
        </w:rPr>
      </w:pPr>
    </w:p>
    <w:p w:rsidR="00295C40" w:rsidRPr="00295C40" w:rsidRDefault="00295C40" w:rsidP="00295C40">
      <w:pPr>
        <w:keepLines/>
        <w:tabs>
          <w:tab w:val="left" w:pos="-720"/>
          <w:tab w:val="left" w:pos="284"/>
          <w:tab w:val="left" w:pos="7088"/>
        </w:tabs>
        <w:suppressAutoHyphens/>
        <w:spacing w:after="0" w:line="240" w:lineRule="auto"/>
        <w:rPr>
          <w:rFonts w:eastAsia="Times New Roman"/>
          <w:spacing w:val="-3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>b) zvýšením stavu přijatých dlouhodobých úvěrů do výše</w:t>
      </w:r>
      <w:r w:rsidRPr="00295C40">
        <w:rPr>
          <w:rFonts w:eastAsia="Times New Roman"/>
          <w:spacing w:val="-3"/>
          <w:szCs w:val="20"/>
          <w:lang w:eastAsia="zh-CN" w:bidi="hi-IN"/>
        </w:rPr>
        <w:tab/>
        <w:t xml:space="preserve">       80 736 000 Kč,</w:t>
      </w:r>
    </w:p>
    <w:p w:rsidR="00295C40" w:rsidRPr="00295C40" w:rsidRDefault="00295C40" w:rsidP="00295C40">
      <w:pPr>
        <w:keepLines/>
        <w:tabs>
          <w:tab w:val="left" w:pos="-720"/>
          <w:tab w:val="left" w:pos="709"/>
        </w:tabs>
        <w:suppressAutoHyphens/>
        <w:spacing w:after="0" w:line="240" w:lineRule="auto"/>
        <w:ind w:left="284"/>
        <w:rPr>
          <w:rFonts w:eastAsia="Times New Roman"/>
          <w:spacing w:val="-3"/>
          <w:szCs w:val="20"/>
          <w:lang w:eastAsia="zh-CN" w:bidi="hi-IN"/>
        </w:rPr>
      </w:pPr>
    </w:p>
    <w:p w:rsidR="00295C40" w:rsidRPr="00295C40" w:rsidRDefault="00295C40" w:rsidP="00295C40">
      <w:pPr>
        <w:keepLines/>
        <w:tabs>
          <w:tab w:val="left" w:pos="-720"/>
          <w:tab w:val="left" w:pos="284"/>
          <w:tab w:val="left" w:pos="7230"/>
        </w:tabs>
        <w:suppressAutoHyphens/>
        <w:spacing w:after="0" w:line="240" w:lineRule="auto"/>
        <w:rPr>
          <w:rFonts w:ascii="Arial" w:eastAsia="Times New Roman" w:hAnsi="Arial" w:cs="Arial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>c) změnou stavu na účtech státních finančních aktiv, a to zvýšením o</w:t>
      </w:r>
      <w:r w:rsidR="00AB6F6B">
        <w:rPr>
          <w:rFonts w:eastAsia="Times New Roman"/>
          <w:spacing w:val="-3"/>
          <w:szCs w:val="20"/>
          <w:lang w:eastAsia="zh-CN" w:bidi="hi-IN"/>
        </w:rPr>
        <w:tab/>
      </w:r>
      <w:r w:rsidRPr="00295C40">
        <w:rPr>
          <w:rFonts w:eastAsia="Times New Roman"/>
          <w:spacing w:val="-3"/>
          <w:szCs w:val="20"/>
          <w:lang w:eastAsia="zh-CN" w:bidi="hi-IN"/>
        </w:rPr>
        <w:t>3 954 126 336 Kč,</w:t>
      </w:r>
    </w:p>
    <w:p w:rsidR="00295C40" w:rsidRPr="00295C40" w:rsidRDefault="00295C40" w:rsidP="00295C40">
      <w:pPr>
        <w:keepLines/>
        <w:tabs>
          <w:tab w:val="left" w:pos="-720"/>
          <w:tab w:val="left" w:pos="709"/>
          <w:tab w:val="left" w:pos="6379"/>
        </w:tabs>
        <w:suppressAutoHyphens/>
        <w:spacing w:after="0" w:line="240" w:lineRule="auto"/>
        <w:ind w:left="709" w:hanging="283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295C40" w:rsidRPr="00295C40" w:rsidRDefault="00295C40" w:rsidP="00295C40">
      <w:pPr>
        <w:keepLines/>
        <w:tabs>
          <w:tab w:val="left" w:pos="-720"/>
          <w:tab w:val="left" w:pos="709"/>
          <w:tab w:val="left" w:pos="6379"/>
        </w:tabs>
        <w:suppressAutoHyphens/>
        <w:spacing w:after="0" w:line="240" w:lineRule="auto"/>
        <w:ind w:left="709" w:hanging="283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295C40" w:rsidRPr="00295C40" w:rsidRDefault="00295C40" w:rsidP="00295C40">
      <w:pPr>
        <w:keepNext/>
        <w:keepLines/>
        <w:tabs>
          <w:tab w:val="left" w:pos="-720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lastRenderedPageBreak/>
        <w:t>C.</w:t>
      </w:r>
    </w:p>
    <w:p w:rsidR="00295C40" w:rsidRPr="00295C40" w:rsidRDefault="00295C40" w:rsidP="00295C40">
      <w:pPr>
        <w:keepNext/>
        <w:keepLines/>
        <w:tabs>
          <w:tab w:val="left" w:pos="-720"/>
          <w:tab w:val="left" w:pos="284"/>
          <w:tab w:val="left" w:pos="7088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 xml:space="preserve">Finanční vztahy státního rozpočtu k rozpočtům krajů, s výjimkou </w:t>
      </w:r>
    </w:p>
    <w:p w:rsidR="00295C40" w:rsidRPr="00295C40" w:rsidRDefault="00295C40" w:rsidP="00295C40">
      <w:pPr>
        <w:keepNext/>
        <w:keepLines/>
        <w:tabs>
          <w:tab w:val="left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>hlavního města Prahy, a to příspěvky v celkové výši</w:t>
      </w:r>
      <w:r w:rsidRPr="00295C40">
        <w:rPr>
          <w:rFonts w:eastAsia="Times New Roman"/>
          <w:spacing w:val="-3"/>
          <w:szCs w:val="20"/>
          <w:lang w:eastAsia="zh-CN" w:bidi="hi-IN"/>
        </w:rPr>
        <w:tab/>
      </w:r>
      <w:r w:rsidRPr="00295C40">
        <w:rPr>
          <w:rFonts w:eastAsia="Times New Roman"/>
          <w:spacing w:val="-3"/>
          <w:szCs w:val="20"/>
          <w:lang w:eastAsia="zh-CN" w:bidi="hi-IN"/>
        </w:rPr>
        <w:tab/>
      </w:r>
      <w:r w:rsidRPr="00295C40">
        <w:rPr>
          <w:rFonts w:eastAsia="Times New Roman"/>
          <w:spacing w:val="-3"/>
          <w:szCs w:val="20"/>
          <w:lang w:eastAsia="zh-CN" w:bidi="hi-IN"/>
        </w:rPr>
        <w:tab/>
      </w:r>
      <w:r w:rsidR="00AB6F6B">
        <w:rPr>
          <w:rFonts w:eastAsia="Times New Roman"/>
          <w:spacing w:val="-3"/>
          <w:szCs w:val="20"/>
          <w:lang w:eastAsia="zh-CN" w:bidi="hi-IN"/>
        </w:rPr>
        <w:tab/>
      </w:r>
      <w:r w:rsidRPr="00295C40">
        <w:rPr>
          <w:rFonts w:eastAsia="Times New Roman"/>
          <w:spacing w:val="-3"/>
          <w:szCs w:val="20"/>
          <w:lang w:eastAsia="zh-CN" w:bidi="hi-IN"/>
        </w:rPr>
        <w:t>1</w:t>
      </w:r>
      <w:r w:rsidR="009B73B6">
        <w:rPr>
          <w:rFonts w:eastAsia="Times New Roman"/>
          <w:spacing w:val="-3"/>
          <w:szCs w:val="20"/>
          <w:lang w:eastAsia="zh-CN" w:bidi="hi-IN"/>
        </w:rPr>
        <w:t xml:space="preserve"> </w:t>
      </w:r>
      <w:r w:rsidRPr="00295C40">
        <w:rPr>
          <w:rFonts w:eastAsia="Times New Roman"/>
          <w:spacing w:val="-3"/>
          <w:szCs w:val="20"/>
          <w:lang w:eastAsia="zh-CN" w:bidi="hi-IN"/>
        </w:rPr>
        <w:t>317</w:t>
      </w:r>
      <w:r w:rsidR="009B73B6">
        <w:rPr>
          <w:rFonts w:eastAsia="Times New Roman"/>
          <w:spacing w:val="-3"/>
          <w:szCs w:val="20"/>
          <w:lang w:eastAsia="zh-CN" w:bidi="hi-IN"/>
        </w:rPr>
        <w:t xml:space="preserve"> </w:t>
      </w:r>
      <w:r w:rsidRPr="00295C40">
        <w:rPr>
          <w:rFonts w:eastAsia="Times New Roman"/>
          <w:spacing w:val="-3"/>
          <w:szCs w:val="20"/>
          <w:lang w:eastAsia="zh-CN" w:bidi="hi-IN"/>
        </w:rPr>
        <w:t>332</w:t>
      </w:r>
      <w:r w:rsidR="00AB6F6B">
        <w:rPr>
          <w:rFonts w:eastAsia="Times New Roman"/>
          <w:spacing w:val="-3"/>
          <w:szCs w:val="20"/>
          <w:lang w:eastAsia="zh-CN" w:bidi="hi-IN"/>
        </w:rPr>
        <w:t xml:space="preserve"> </w:t>
      </w:r>
      <w:r w:rsidRPr="00295C40">
        <w:rPr>
          <w:rFonts w:eastAsia="Times New Roman"/>
          <w:spacing w:val="-3"/>
          <w:szCs w:val="20"/>
          <w:lang w:eastAsia="zh-CN" w:bidi="hi-IN"/>
        </w:rPr>
        <w:t>700 Kč,</w:t>
      </w:r>
    </w:p>
    <w:p w:rsidR="00295C40" w:rsidRPr="00295C40" w:rsidRDefault="00295C40" w:rsidP="00295C40">
      <w:pPr>
        <w:keepNext/>
        <w:keepLines/>
        <w:tabs>
          <w:tab w:val="left" w:pos="-720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295C40" w:rsidRPr="00295C40" w:rsidRDefault="00295C40" w:rsidP="00295C40">
      <w:pPr>
        <w:keepNext/>
        <w:keepLines/>
        <w:tabs>
          <w:tab w:val="left" w:pos="-720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295C40" w:rsidRPr="00295C40" w:rsidRDefault="00295C40" w:rsidP="00295C40">
      <w:pPr>
        <w:keepNext/>
        <w:keepLines/>
        <w:tabs>
          <w:tab w:val="left" w:pos="-720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>D.</w:t>
      </w:r>
    </w:p>
    <w:p w:rsidR="00295C40" w:rsidRPr="00295C40" w:rsidRDefault="00295C40" w:rsidP="00295C40">
      <w:pPr>
        <w:keepNext/>
        <w:keepLines/>
        <w:tabs>
          <w:tab w:val="left" w:pos="-720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>Finanční vztahy státního rozpočtu k rozpočtům obcí, s výjimkou</w:t>
      </w:r>
    </w:p>
    <w:p w:rsidR="00295C40" w:rsidRPr="00295C40" w:rsidRDefault="00295C40" w:rsidP="00295C40">
      <w:pPr>
        <w:keepNext/>
        <w:keepLines/>
        <w:tabs>
          <w:tab w:val="left" w:pos="-720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>hlavního města Prahy, v úhrnech po jednotlivých krajích,</w:t>
      </w:r>
    </w:p>
    <w:p w:rsidR="00295C40" w:rsidRPr="00295C40" w:rsidRDefault="00295C40" w:rsidP="00295C40">
      <w:pPr>
        <w:keepNext/>
        <w:keepLines/>
        <w:tabs>
          <w:tab w:val="left" w:pos="-720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>a to příspěvky v celkové výši</w:t>
      </w:r>
      <w:r w:rsidRPr="00295C40">
        <w:rPr>
          <w:rFonts w:eastAsia="Times New Roman"/>
          <w:spacing w:val="-3"/>
          <w:szCs w:val="20"/>
          <w:lang w:eastAsia="zh-CN" w:bidi="hi-IN"/>
        </w:rPr>
        <w:tab/>
      </w:r>
      <w:r w:rsidRPr="00295C40">
        <w:rPr>
          <w:rFonts w:eastAsia="Times New Roman"/>
          <w:spacing w:val="-3"/>
          <w:szCs w:val="20"/>
          <w:lang w:eastAsia="zh-CN" w:bidi="hi-IN"/>
        </w:rPr>
        <w:tab/>
      </w:r>
      <w:r w:rsidRPr="00295C40">
        <w:rPr>
          <w:rFonts w:eastAsia="Times New Roman"/>
          <w:spacing w:val="-3"/>
          <w:szCs w:val="20"/>
          <w:lang w:eastAsia="zh-CN" w:bidi="hi-IN"/>
        </w:rPr>
        <w:tab/>
      </w:r>
      <w:r w:rsidRPr="00295C40">
        <w:rPr>
          <w:rFonts w:eastAsia="Times New Roman"/>
          <w:spacing w:val="-3"/>
          <w:szCs w:val="20"/>
          <w:lang w:eastAsia="zh-CN" w:bidi="hi-IN"/>
        </w:rPr>
        <w:tab/>
        <w:t xml:space="preserve">                           </w:t>
      </w:r>
      <w:r w:rsidRPr="00295C40">
        <w:rPr>
          <w:rFonts w:eastAsia="Times New Roman"/>
          <w:spacing w:val="-3"/>
          <w:szCs w:val="20"/>
          <w:lang w:eastAsia="zh-CN" w:bidi="hi-IN"/>
        </w:rPr>
        <w:tab/>
        <w:t>9 438 270 400 Kč,</w:t>
      </w:r>
    </w:p>
    <w:p w:rsidR="00295C40" w:rsidRPr="00295C40" w:rsidRDefault="00295C40" w:rsidP="00295C40">
      <w:pPr>
        <w:keepNext/>
        <w:keepLines/>
        <w:tabs>
          <w:tab w:val="left" w:pos="-720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295C40" w:rsidRPr="00295C40" w:rsidRDefault="00295C40" w:rsidP="00295C40">
      <w:pPr>
        <w:keepNext/>
        <w:keepLines/>
        <w:tabs>
          <w:tab w:val="left" w:pos="-720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295C40" w:rsidRPr="00295C40" w:rsidRDefault="00295C40" w:rsidP="00295C40">
      <w:pPr>
        <w:keepNext/>
        <w:keepLines/>
        <w:tabs>
          <w:tab w:val="left" w:pos="-720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>E.</w:t>
      </w:r>
    </w:p>
    <w:p w:rsidR="00295C40" w:rsidRPr="00295C40" w:rsidRDefault="00295C40" w:rsidP="00295C40">
      <w:pPr>
        <w:keepNext/>
        <w:keepLines/>
        <w:tabs>
          <w:tab w:val="left" w:pos="-720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>Finanční vztah státního rozpočtu k rozpočtu hlavního města Prahy,</w:t>
      </w:r>
    </w:p>
    <w:p w:rsidR="00295C40" w:rsidRPr="00295C40" w:rsidRDefault="00295C40" w:rsidP="00295C40">
      <w:pPr>
        <w:keepNext/>
        <w:keepLines/>
        <w:tabs>
          <w:tab w:val="left" w:pos="-720"/>
        </w:tabs>
        <w:suppressAutoHyphens/>
        <w:spacing w:after="0" w:line="240" w:lineRule="auto"/>
        <w:rPr>
          <w:rFonts w:ascii="Arial" w:eastAsia="Times New Roman" w:hAnsi="Arial" w:cs="Arial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>a to příspěvek v celkové výši</w:t>
      </w:r>
      <w:r w:rsidRPr="00295C40">
        <w:rPr>
          <w:rFonts w:eastAsia="Times New Roman"/>
          <w:spacing w:val="-3"/>
          <w:szCs w:val="20"/>
          <w:lang w:eastAsia="zh-CN" w:bidi="hi-IN"/>
        </w:rPr>
        <w:tab/>
        <w:t xml:space="preserve">   </w:t>
      </w:r>
      <w:r w:rsidRPr="00295C40">
        <w:rPr>
          <w:rFonts w:eastAsia="Times New Roman"/>
          <w:spacing w:val="-3"/>
          <w:szCs w:val="20"/>
          <w:lang w:eastAsia="zh-CN" w:bidi="hi-IN"/>
        </w:rPr>
        <w:tab/>
      </w:r>
      <w:r w:rsidRPr="00295C40">
        <w:rPr>
          <w:rFonts w:eastAsia="Times New Roman"/>
          <w:spacing w:val="-3"/>
          <w:szCs w:val="20"/>
          <w:lang w:eastAsia="zh-CN" w:bidi="hi-IN"/>
        </w:rPr>
        <w:tab/>
      </w:r>
      <w:r w:rsidRPr="00295C40">
        <w:rPr>
          <w:rFonts w:eastAsia="Times New Roman"/>
          <w:spacing w:val="-3"/>
          <w:szCs w:val="20"/>
          <w:lang w:eastAsia="zh-CN" w:bidi="hi-IN"/>
        </w:rPr>
        <w:tab/>
      </w:r>
      <w:r w:rsidRPr="00295C40">
        <w:rPr>
          <w:rFonts w:eastAsia="Times New Roman"/>
          <w:spacing w:val="-3"/>
          <w:szCs w:val="20"/>
          <w:lang w:eastAsia="zh-CN" w:bidi="hi-IN"/>
        </w:rPr>
        <w:tab/>
      </w:r>
      <w:r w:rsidRPr="00295C40">
        <w:rPr>
          <w:rFonts w:eastAsia="Times New Roman"/>
          <w:spacing w:val="-3"/>
          <w:szCs w:val="20"/>
          <w:lang w:eastAsia="zh-CN" w:bidi="hi-IN"/>
        </w:rPr>
        <w:tab/>
      </w:r>
      <w:r w:rsidRPr="00295C40">
        <w:rPr>
          <w:rFonts w:eastAsia="Times New Roman"/>
          <w:spacing w:val="-3"/>
          <w:szCs w:val="20"/>
          <w:lang w:eastAsia="zh-CN" w:bidi="hi-IN"/>
        </w:rPr>
        <w:tab/>
        <w:t>1 075 508 600 Kč,</w:t>
      </w:r>
    </w:p>
    <w:p w:rsidR="00295C40" w:rsidRPr="00295C40" w:rsidRDefault="00295C40" w:rsidP="00295C40">
      <w:pPr>
        <w:keepNext/>
        <w:keepLines/>
        <w:tabs>
          <w:tab w:val="left" w:pos="-720"/>
        </w:tabs>
        <w:suppressAutoHyphens/>
        <w:spacing w:after="0" w:line="240" w:lineRule="auto"/>
        <w:rPr>
          <w:rFonts w:eastAsia="Times New Roman"/>
          <w:spacing w:val="-3"/>
          <w:szCs w:val="20"/>
          <w:lang w:eastAsia="zh-CN" w:bidi="hi-IN"/>
        </w:rPr>
      </w:pPr>
    </w:p>
    <w:p w:rsidR="00AB6F6B" w:rsidRDefault="00AB6F6B" w:rsidP="00AB6F6B">
      <w:pPr>
        <w:keepNext/>
        <w:keepLines/>
        <w:tabs>
          <w:tab w:val="left" w:pos="-720"/>
        </w:tabs>
        <w:suppressAutoHyphens/>
        <w:spacing w:after="0" w:line="240" w:lineRule="auto"/>
        <w:rPr>
          <w:rFonts w:eastAsia="Times New Roman"/>
          <w:b/>
          <w:bCs/>
          <w:color w:val="000000"/>
          <w:spacing w:val="-3"/>
          <w:szCs w:val="20"/>
          <w:lang w:eastAsia="zh-CN" w:bidi="hi-IN"/>
        </w:rPr>
      </w:pPr>
    </w:p>
    <w:p w:rsidR="00295C40" w:rsidRPr="00295C40" w:rsidRDefault="00295C40" w:rsidP="00AB6F6B">
      <w:pPr>
        <w:keepNext/>
        <w:keepLines/>
        <w:tabs>
          <w:tab w:val="left" w:pos="-720"/>
        </w:tabs>
        <w:suppressAutoHyphens/>
        <w:spacing w:after="0" w:line="240" w:lineRule="auto"/>
        <w:rPr>
          <w:rFonts w:eastAsia="Times New Roman"/>
          <w:spacing w:val="-3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 xml:space="preserve">F. </w:t>
      </w:r>
    </w:p>
    <w:p w:rsidR="00295C40" w:rsidRPr="00295C40" w:rsidRDefault="00295C40" w:rsidP="00295C40">
      <w:pPr>
        <w:keepLines/>
        <w:tabs>
          <w:tab w:val="left" w:pos="-72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>Zmocnění ministryni financí v §2 odst. 1, 2 (včetně možnosti změnit výši celkových příjmů, celkových výdajů a dalších ukazatelů zde uvedeným postupem a v daném rozsahu), zmocnění Ministerstvu financí postupovat při stanovení výše příspěvku na výkon státní správy jednotlivým obcím a hlavnímu městu Praze a zmocnění krajským úřadům postupovat pro přerozdělení výše příspěvku na výkon státní správy v průběhu kalendářního roku podle §1 odst. 10;</w:t>
      </w:r>
    </w:p>
    <w:p w:rsidR="00295C40" w:rsidRPr="00295C40" w:rsidRDefault="00295C40" w:rsidP="00295C40">
      <w:pPr>
        <w:tabs>
          <w:tab w:val="left" w:pos="-72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Cs w:val="20"/>
          <w:lang w:eastAsia="zh-CN" w:bidi="hi-IN"/>
        </w:rPr>
      </w:pPr>
    </w:p>
    <w:p w:rsidR="00295C40" w:rsidRPr="00295C40" w:rsidRDefault="00295C40" w:rsidP="00295C40">
      <w:pPr>
        <w:keepNext/>
        <w:keepLines/>
        <w:numPr>
          <w:ilvl w:val="0"/>
          <w:numId w:val="19"/>
        </w:numPr>
        <w:tabs>
          <w:tab w:val="left" w:pos="-720"/>
          <w:tab w:val="left" w:pos="708"/>
        </w:tabs>
        <w:suppressAutoHyphens/>
        <w:spacing w:after="0" w:line="240" w:lineRule="auto"/>
        <w:ind w:left="708" w:hanging="708"/>
        <w:jc w:val="both"/>
        <w:outlineLvl w:val="5"/>
        <w:rPr>
          <w:rFonts w:eastAsia="Times New Roman"/>
          <w:b/>
          <w:spacing w:val="-3"/>
          <w:szCs w:val="20"/>
          <w:lang w:eastAsia="zh-CN" w:bidi="hi-IN"/>
        </w:rPr>
      </w:pPr>
      <w:r w:rsidRPr="00295C40">
        <w:rPr>
          <w:rFonts w:eastAsia="Times New Roman"/>
          <w:b/>
          <w:color w:val="000000"/>
          <w:spacing w:val="-3"/>
          <w:szCs w:val="20"/>
          <w:lang w:eastAsia="zh-CN" w:bidi="hi-IN"/>
        </w:rPr>
        <w:t>bere na vědomí</w:t>
      </w:r>
      <w:r w:rsidRPr="00295C40">
        <w:rPr>
          <w:rFonts w:eastAsia="Times New Roman"/>
          <w:color w:val="000000"/>
          <w:spacing w:val="-3"/>
          <w:szCs w:val="20"/>
          <w:lang w:eastAsia="zh-CN" w:bidi="hi-IN"/>
        </w:rPr>
        <w:t>, že návrh státního rozpočtu ČR na rok 2019</w:t>
      </w:r>
    </w:p>
    <w:p w:rsidR="00295C40" w:rsidRPr="00295C40" w:rsidRDefault="00295C40" w:rsidP="00295C40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Cs w:val="20"/>
          <w:lang w:eastAsia="zh-CN" w:bidi="hi-IN"/>
        </w:rPr>
      </w:pPr>
    </w:p>
    <w:p w:rsidR="00295C40" w:rsidRPr="00295C40" w:rsidRDefault="00295C40" w:rsidP="00295C40">
      <w:pPr>
        <w:keepNext/>
        <w:keepLines/>
        <w:numPr>
          <w:ilvl w:val="0"/>
          <w:numId w:val="18"/>
        </w:numPr>
        <w:tabs>
          <w:tab w:val="left" w:pos="-720"/>
          <w:tab w:val="left" w:pos="993"/>
        </w:tabs>
        <w:suppressAutoHyphens/>
        <w:spacing w:after="0" w:line="240" w:lineRule="auto"/>
        <w:ind w:left="993" w:hanging="284"/>
        <w:jc w:val="both"/>
        <w:outlineLvl w:val="5"/>
        <w:rPr>
          <w:rFonts w:eastAsia="Times New Roman"/>
          <w:b/>
          <w:spacing w:val="-3"/>
          <w:szCs w:val="20"/>
          <w:lang w:eastAsia="zh-CN" w:bidi="hi-IN"/>
        </w:rPr>
      </w:pPr>
      <w:r w:rsidRPr="00295C40">
        <w:rPr>
          <w:rFonts w:eastAsia="Times New Roman"/>
          <w:color w:val="000000"/>
          <w:spacing w:val="-3"/>
          <w:szCs w:val="20"/>
          <w:lang w:eastAsia="zh-CN" w:bidi="hi-IN"/>
        </w:rPr>
        <w:t>obsahuje finanční vztahy k rozpočtu Evropské unie, a to očekávané příjmy z rozpočtu Evropské unie v celkové výši 92 213 119 805 Kč a odvody do rozpočtu Evropské unie v celkové výši 43 600 000 000 Kč,</w:t>
      </w:r>
    </w:p>
    <w:p w:rsidR="00295C40" w:rsidRPr="00295C40" w:rsidRDefault="00295C40" w:rsidP="00295C40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Cs w:val="20"/>
          <w:lang w:eastAsia="zh-CN" w:bidi="hi-IN"/>
        </w:rPr>
      </w:pPr>
    </w:p>
    <w:p w:rsidR="00295C40" w:rsidRPr="00295C40" w:rsidRDefault="00295C40" w:rsidP="00295C40">
      <w:pPr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/>
          <w:b/>
          <w:spacing w:val="-3"/>
          <w:szCs w:val="20"/>
          <w:lang w:eastAsia="zh-CN" w:bidi="hi-IN"/>
        </w:rPr>
      </w:pPr>
      <w:r w:rsidRPr="00295C40">
        <w:rPr>
          <w:rFonts w:eastAsia="Times New Roman"/>
          <w:color w:val="000000"/>
          <w:szCs w:val="20"/>
          <w:lang w:eastAsia="zh-CN" w:bidi="hi-IN"/>
        </w:rPr>
        <w:t>stanoví rozsah pojistné kapacity Exportní garanční a pojišťovací společnosti, a.s., ve</w:t>
      </w:r>
      <w:r w:rsidR="009B73B6">
        <w:rPr>
          <w:rFonts w:eastAsia="Times New Roman"/>
          <w:color w:val="000000"/>
          <w:szCs w:val="20"/>
          <w:lang w:eastAsia="zh-CN" w:bidi="hi-IN"/>
        </w:rPr>
        <w:t> </w:t>
      </w:r>
      <w:r w:rsidRPr="00295C40">
        <w:rPr>
          <w:rFonts w:eastAsia="Times New Roman"/>
          <w:color w:val="000000"/>
          <w:szCs w:val="20"/>
          <w:lang w:eastAsia="zh-CN" w:bidi="hi-IN"/>
        </w:rPr>
        <w:t>výši 188 000 000 000 Kč,</w:t>
      </w:r>
    </w:p>
    <w:p w:rsidR="00295C40" w:rsidRPr="00295C40" w:rsidRDefault="00295C40" w:rsidP="00AB6F6B">
      <w:pPr>
        <w:suppressAutoHyphens/>
        <w:spacing w:after="0" w:line="240" w:lineRule="auto"/>
        <w:ind w:left="720"/>
        <w:contextualSpacing/>
        <w:jc w:val="both"/>
        <w:rPr>
          <w:rFonts w:eastAsia="Times New Roman"/>
          <w:b/>
          <w:spacing w:val="-3"/>
          <w:szCs w:val="20"/>
          <w:lang w:eastAsia="zh-CN" w:bidi="hi-IN"/>
        </w:rPr>
      </w:pPr>
    </w:p>
    <w:p w:rsidR="00295C40" w:rsidRPr="00295C40" w:rsidRDefault="00295C40" w:rsidP="00295C40">
      <w:pPr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/>
          <w:spacing w:val="-3"/>
          <w:szCs w:val="20"/>
          <w:lang w:eastAsia="zh-CN" w:bidi="hi-IN"/>
        </w:rPr>
      </w:pPr>
      <w:r w:rsidRPr="00295C40">
        <w:rPr>
          <w:rFonts w:eastAsia="Times New Roman"/>
          <w:spacing w:val="-3"/>
          <w:szCs w:val="20"/>
          <w:lang w:eastAsia="zh-CN" w:bidi="hi-IN"/>
        </w:rPr>
        <w:t>obsahuje dotace vyjmenovaným kapitolám státního rozpočtu s označením jejich příjemců a uvedením jejich výše, které nepodléhají režimu podle rozpočtových pravidel (§ 12, příloha č. 9 vládního návrhu zákona o státním rozpočtu České republiky na rok 2019);</w:t>
      </w:r>
    </w:p>
    <w:p w:rsidR="00295C40" w:rsidRPr="00295C40" w:rsidRDefault="00295C40" w:rsidP="00AB6F6B">
      <w:pPr>
        <w:suppressAutoHyphens/>
        <w:spacing w:after="0" w:line="240" w:lineRule="auto"/>
        <w:contextualSpacing/>
        <w:jc w:val="both"/>
        <w:rPr>
          <w:rFonts w:eastAsia="Times New Roman"/>
          <w:b/>
          <w:spacing w:val="-3"/>
          <w:szCs w:val="20"/>
          <w:lang w:eastAsia="zh-CN" w:bidi="hi-IN"/>
        </w:rPr>
      </w:pPr>
    </w:p>
    <w:p w:rsidR="00295C40" w:rsidRPr="00295C40" w:rsidRDefault="00295C40" w:rsidP="00295C40">
      <w:pPr>
        <w:tabs>
          <w:tab w:val="left" w:pos="993"/>
        </w:tabs>
        <w:suppressAutoHyphens/>
        <w:spacing w:after="0" w:line="240" w:lineRule="auto"/>
        <w:ind w:left="993"/>
        <w:rPr>
          <w:rFonts w:eastAsia="Times New Roman"/>
          <w:b/>
          <w:spacing w:val="-3"/>
          <w:szCs w:val="20"/>
          <w:lang w:eastAsia="zh-CN" w:bidi="hi-IN"/>
        </w:rPr>
      </w:pPr>
    </w:p>
    <w:p w:rsidR="00295C40" w:rsidRPr="00295C40" w:rsidRDefault="00295C40" w:rsidP="00295C40">
      <w:pPr>
        <w:numPr>
          <w:ilvl w:val="0"/>
          <w:numId w:val="19"/>
        </w:numPr>
        <w:tabs>
          <w:tab w:val="left" w:pos="-720"/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szCs w:val="20"/>
          <w:lang w:eastAsia="zh-CN" w:bidi="hi-IN"/>
        </w:rPr>
      </w:pPr>
      <w:r w:rsidRPr="00295C40">
        <w:rPr>
          <w:rFonts w:eastAsia="Times New Roman"/>
          <w:b/>
          <w:spacing w:val="-3"/>
          <w:szCs w:val="20"/>
          <w:lang w:eastAsia="zh-CN" w:bidi="hi-IN"/>
        </w:rPr>
        <w:t>přikazuje</w:t>
      </w:r>
      <w:r w:rsidRPr="00295C40">
        <w:rPr>
          <w:rFonts w:eastAsia="Times New Roman"/>
          <w:spacing w:val="-3"/>
          <w:szCs w:val="20"/>
          <w:lang w:eastAsia="zh-CN" w:bidi="hi-IN"/>
        </w:rPr>
        <w:t xml:space="preserve"> k projednání kapitoly a okruhy vládního návrhu státního rozpočtu ČR na rok 2019 takto:</w:t>
      </w:r>
    </w:p>
    <w:p w:rsidR="00295C40" w:rsidRPr="00295C40" w:rsidRDefault="00295C40" w:rsidP="00295C40">
      <w:pPr>
        <w:tabs>
          <w:tab w:val="left" w:pos="-720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tbl>
      <w:tblPr>
        <w:tblW w:w="9310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4512"/>
        <w:gridCol w:w="4798"/>
      </w:tblGrid>
      <w:tr w:rsidR="00295C40" w:rsidRPr="00295C40" w:rsidTr="00245ECF">
        <w:tc>
          <w:tcPr>
            <w:tcW w:w="4512" w:type="dxa"/>
            <w:shd w:val="clear" w:color="auto" w:fill="auto"/>
          </w:tcPr>
          <w:p w:rsidR="00295C40" w:rsidRPr="00295C40" w:rsidRDefault="00295C40" w:rsidP="00295C40">
            <w:pPr>
              <w:keepNext/>
              <w:numPr>
                <w:ilvl w:val="1"/>
                <w:numId w:val="0"/>
              </w:numPr>
              <w:tabs>
                <w:tab w:val="left" w:pos="-720"/>
                <w:tab w:val="num" w:pos="576"/>
              </w:tabs>
              <w:suppressAutoHyphens/>
              <w:spacing w:after="0" w:line="240" w:lineRule="auto"/>
              <w:ind w:left="576" w:hanging="576"/>
              <w:outlineLvl w:val="1"/>
              <w:rPr>
                <w:rFonts w:eastAsia="Times New Roman"/>
                <w:b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b/>
                <w:szCs w:val="20"/>
                <w:lang w:eastAsia="zh-CN" w:bidi="hi-IN"/>
              </w:rPr>
              <w:lastRenderedPageBreak/>
              <w:t>Výbor Poslanecké sněmovny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petiční výbor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rozpočtový výbor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kontrolní výbor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výbor pro evropské záležitosti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hospodářský výbor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AB6F6B" w:rsidRPr="00295C40" w:rsidRDefault="00AB6F6B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ústavně právní výbor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výbor pro obranu 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výbor pro bezpečnost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výbor pro sociální politiku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AB6F6B" w:rsidRDefault="00AB6F6B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lastRenderedPageBreak/>
              <w:t>výbor pro zdravotnictví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výbor pro vědu, vzdělání, kulturu, mládež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a tělovýchovu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volební výbor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výbor pro veřejnou správu a regionální rozvoj 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výbor pro životní prostředí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AB6F6B" w:rsidRDefault="00AB6F6B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lastRenderedPageBreak/>
              <w:t>zahraniční výbor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zemědělský výbor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</w:tc>
        <w:tc>
          <w:tcPr>
            <w:tcW w:w="4798" w:type="dxa"/>
            <w:shd w:val="clear" w:color="auto" w:fill="auto"/>
          </w:tcPr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b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b/>
                <w:szCs w:val="20"/>
                <w:lang w:eastAsia="zh-CN" w:bidi="hi-IN"/>
              </w:rPr>
              <w:lastRenderedPageBreak/>
              <w:t xml:space="preserve">přikázaná kapitola (okruh) vládního návrhu SR   </w:t>
            </w:r>
            <w:r w:rsidRPr="00295C40">
              <w:rPr>
                <w:rFonts w:eastAsia="Times New Roman"/>
                <w:b/>
                <w:sz w:val="28"/>
                <w:szCs w:val="28"/>
                <w:vertAlign w:val="superscript"/>
                <w:lang w:eastAsia="zh-CN" w:bidi="hi-IN"/>
              </w:rPr>
              <w:t>1/</w:t>
            </w:r>
            <w:r w:rsidRPr="00295C40">
              <w:rPr>
                <w:rFonts w:eastAsia="Times New Roman"/>
                <w:b/>
                <w:szCs w:val="20"/>
                <w:lang w:eastAsia="zh-CN" w:bidi="hi-IN"/>
              </w:rPr>
              <w:t xml:space="preserve"> 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  <w:tab w:val="left" w:pos="591"/>
              </w:tabs>
              <w:suppressAutoHyphens/>
              <w:spacing w:after="0" w:line="240" w:lineRule="auto"/>
              <w:ind w:left="594" w:hanging="594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304 – Úřad vlády vč. projednání dotací neziskovým a obdobným organizacím v působnosti kapitoly (viz sněmovní dokument č. 1391)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309 – Kancelář Veřejného ochránce práv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343 – Úřad pro ochranu osobních údajů</w:t>
            </w:r>
          </w:p>
          <w:p w:rsidR="00295C40" w:rsidRPr="00295C40" w:rsidRDefault="00295C40" w:rsidP="00295C40">
            <w:pPr>
              <w:numPr>
                <w:ilvl w:val="0"/>
                <w:numId w:val="20"/>
              </w:numPr>
              <w:tabs>
                <w:tab w:val="left" w:pos="-720"/>
              </w:tabs>
              <w:suppressAutoHyphens/>
              <w:spacing w:after="0" w:line="240" w:lineRule="auto"/>
              <w:ind w:left="591" w:hanging="171"/>
              <w:contextualSpacing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Výdaje státu na podporu nestátních neziskových organizací (viz sněmovní dokument č. 1352 a sešit B, str. 61 až 63)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301 – Kancelář prezidenta republiky 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302 – Poslanecká sněmovna Parlamentu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303 – Senát Parlamentu</w:t>
            </w:r>
          </w:p>
          <w:p w:rsidR="00295C40" w:rsidRPr="00295C40" w:rsidRDefault="00295C40" w:rsidP="00295C40">
            <w:pPr>
              <w:tabs>
                <w:tab w:val="left" w:pos="-720"/>
                <w:tab w:val="left" w:pos="594"/>
              </w:tabs>
              <w:suppressAutoHyphens/>
              <w:spacing w:after="0" w:line="240" w:lineRule="auto"/>
              <w:ind w:left="594" w:hanging="594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312 – Ministerstvo financí vč. dotací neziskovým a obdobným organizacím v působnosti kapitoly (viz sněmovní dokument č. 1394)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345 – Český statistický úřad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359 – Úřad Národní rozpočtové rady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396 – Státní dluh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397 – Operace státních finančních aktiv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4" w:right="284" w:hanging="594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398 – Všeobecná pokladní správa vč. dotací neziskovým a obdobným organizacím v působnosti kapitoly (viz sněmovní dokument č. 1409)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733" w:hanging="685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371 – Úřad pro dohled nad hospodařením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733" w:hanging="142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 politických stran a politických hnutí</w:t>
            </w:r>
          </w:p>
          <w:p w:rsidR="00295C40" w:rsidRPr="00295C40" w:rsidRDefault="00295C40" w:rsidP="00295C40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contextualSpacing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– Nejvyšší kontrolní úřad</w:t>
            </w:r>
          </w:p>
          <w:p w:rsidR="00295C40" w:rsidRPr="00295C40" w:rsidRDefault="00295C40" w:rsidP="00295C40">
            <w:pPr>
              <w:tabs>
                <w:tab w:val="left" w:pos="-720"/>
                <w:tab w:val="left" w:pos="308"/>
                <w:tab w:val="left" w:pos="591"/>
              </w:tabs>
              <w:suppressAutoHyphens/>
              <w:spacing w:after="0" w:line="240" w:lineRule="auto"/>
              <w:ind w:left="591" w:hanging="567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284" w:right="284" w:hanging="284"/>
              <w:jc w:val="both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398 – Všeobecná pokladní správa</w:t>
            </w:r>
          </w:p>
          <w:p w:rsidR="00295C40" w:rsidRPr="00295C40" w:rsidRDefault="00295C40" w:rsidP="00AB6F6B">
            <w:pPr>
              <w:tabs>
                <w:tab w:val="left" w:pos="-720"/>
                <w:tab w:val="left" w:pos="591"/>
              </w:tabs>
              <w:suppressAutoHyphens/>
              <w:spacing w:after="0" w:line="240" w:lineRule="auto"/>
              <w:ind w:left="587"/>
              <w:contextualSpacing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– </w:t>
            </w:r>
            <w:r w:rsidRPr="00295C40">
              <w:rPr>
                <w:rFonts w:eastAsia="Times New Roman"/>
                <w:iCs/>
                <w:szCs w:val="20"/>
                <w:lang w:eastAsia="zh-CN" w:bidi="hi-IN"/>
              </w:rPr>
              <w:t>f</w:t>
            </w: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inanční vztahy k rozpočtu EU, EHP, Norsku a Švýcarsku </w:t>
            </w:r>
            <w:r w:rsidRPr="00295C40">
              <w:rPr>
                <w:rFonts w:eastAsia="Times New Roman"/>
                <w:iCs/>
                <w:szCs w:val="20"/>
                <w:lang w:eastAsia="zh-CN" w:bidi="hi-IN"/>
              </w:rPr>
              <w:t>vyjma zemědělské politiky</w:t>
            </w: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 (viz sešit B, str. 54 a 78 až 85), v tom: Souhrnné rozpočtové vztahy k EU a finančním mechanismům, Příjmy státního rozpočtu – transfery, Výdaje státního rozpočtu – programy a projekty a odvod vlastních zdrojů EU ze státního rozpočtu do rozpočtu EU 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eastAsia="Times New Roman"/>
                <w:b/>
                <w:bCs/>
                <w:iCs/>
                <w:szCs w:val="20"/>
                <w:lang w:eastAsia="zh-CN" w:bidi="hi-IN"/>
              </w:rPr>
            </w:pPr>
          </w:p>
          <w:p w:rsid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4" w:hanging="567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322 – Ministerstvo průmyslu a obchodu vč. dotací neziskovým a obdobným organizacím v působnosti kapitoly (viz sněmovní dokument č. 1400)</w:t>
            </w:r>
          </w:p>
          <w:p w:rsidR="00AB6F6B" w:rsidRPr="00295C40" w:rsidRDefault="00AB6F6B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4" w:hanging="567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4" w:hanging="567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lastRenderedPageBreak/>
              <w:t>327 – Ministerstvo dopravy vč. dotací neziskovým a obdobným organizacím v působnosti kapitoly (viz sněmovní dokument č. 1401)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328 – Český telekomunikační úřad 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344 – Úřad průmyslového vlastnictví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349 – Energetický regulační úřad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353 – Úřad pro ochranu hospodářské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          soutěže 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1" w:hanging="567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373 – Úřad pro přístup k dopravní infrastruktuře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374 – Správa státních hmotných rezerv</w:t>
            </w:r>
          </w:p>
          <w:p w:rsid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375 – Státní úřad pro jadernou bezpečnost</w:t>
            </w:r>
          </w:p>
          <w:p w:rsidR="00AB6F6B" w:rsidRPr="00295C40" w:rsidRDefault="00AB6F6B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336 – Ministerstvo spravedlnosti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4" w:hanging="567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       – část správní vč. dotací neziskovým a</w:t>
            </w:r>
            <w:r w:rsidR="009B73B6">
              <w:rPr>
                <w:rFonts w:eastAsia="Times New Roman"/>
                <w:szCs w:val="20"/>
                <w:lang w:eastAsia="zh-CN" w:bidi="hi-IN"/>
              </w:rPr>
              <w:t> </w:t>
            </w:r>
            <w:r w:rsidRPr="00295C40">
              <w:rPr>
                <w:rFonts w:eastAsia="Times New Roman"/>
                <w:szCs w:val="20"/>
                <w:lang w:eastAsia="zh-CN" w:bidi="hi-IN"/>
              </w:rPr>
              <w:t>obdobným organizacím v působnosti správní části kapitoly (viz sněmovní dokument č. 1406) a dále souhrn celé kapitoly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355 – Ústav pro studium totalitních režimů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358 – Ústavní soud</w:t>
            </w:r>
          </w:p>
          <w:p w:rsidR="00295C40" w:rsidRPr="00295C40" w:rsidRDefault="00295C40" w:rsidP="00AB6F6B">
            <w:pPr>
              <w:tabs>
                <w:tab w:val="left" w:pos="24"/>
                <w:tab w:val="left" w:pos="5103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AB6F6B">
            <w:pPr>
              <w:tabs>
                <w:tab w:val="left" w:pos="737"/>
                <w:tab w:val="left" w:pos="5103"/>
              </w:tabs>
              <w:suppressAutoHyphens/>
              <w:spacing w:after="0" w:line="240" w:lineRule="auto"/>
              <w:ind w:left="595" w:hanging="567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307 – Ministerstvo obrany vč. dotací neziskovým a obdobným organizacím v působnosti kapitoly (viz sněmovní dokument č. 1393)   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1" w:hanging="567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308 – Národní bezpečnostní úřad 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1" w:hanging="591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1" w:hanging="591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305 – Bezpečnostní informační služba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1" w:hanging="591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314 – Ministerstvo vnitra  - část bezpečnostní, požární ochrana a souhrn celé kapitoly vč. dotací neziskovým a obdobným organizacím v působnosti bezpečnostní části kapitoly (viz sněmovní dokument č. 1396)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1" w:hanging="591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336 – Ministerstvo spravedlnosti – část vězeňství vč. dotací neziskovým a</w:t>
            </w:r>
            <w:r w:rsidR="009B73B6">
              <w:rPr>
                <w:rFonts w:eastAsia="Times New Roman"/>
                <w:szCs w:val="20"/>
                <w:lang w:eastAsia="zh-CN" w:bidi="hi-IN"/>
              </w:rPr>
              <w:t> </w:t>
            </w:r>
            <w:r w:rsidRPr="00295C40">
              <w:rPr>
                <w:rFonts w:eastAsia="Times New Roman"/>
                <w:szCs w:val="20"/>
                <w:lang w:eastAsia="zh-CN" w:bidi="hi-IN"/>
              </w:rPr>
              <w:t>obdobným organizacím v působnosti části kapitoly zahrnující vězeňství (viz sněmovní dokument č. 1406)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376 – Generální inspekce bezpečnostních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          sborů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1" w:hanging="591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378 – Národní úřad pro kybernetickou a</w:t>
            </w:r>
            <w:r w:rsidR="009B73B6">
              <w:rPr>
                <w:rFonts w:eastAsia="Times New Roman"/>
                <w:szCs w:val="20"/>
                <w:lang w:eastAsia="zh-CN" w:bidi="hi-IN"/>
              </w:rPr>
              <w:t> </w:t>
            </w:r>
            <w:r w:rsidRPr="00295C40">
              <w:rPr>
                <w:rFonts w:eastAsia="Times New Roman"/>
                <w:szCs w:val="20"/>
                <w:lang w:eastAsia="zh-CN" w:bidi="hi-IN"/>
              </w:rPr>
              <w:t>informační bezpečnost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4" w:hanging="567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313 – Ministerstvo práce a sociálních věcí vč. dotací neziskovým a obdobným organizacím v působnosti kapitoly (viz sněmovní dokument č. 1395)</w:t>
            </w:r>
          </w:p>
          <w:p w:rsidR="00295C40" w:rsidRPr="00295C40" w:rsidRDefault="00295C40" w:rsidP="00AB6F6B">
            <w:pPr>
              <w:tabs>
                <w:tab w:val="left" w:pos="594"/>
              </w:tabs>
              <w:suppressAutoHyphens/>
              <w:spacing w:after="0" w:line="240" w:lineRule="auto"/>
              <w:ind w:left="595" w:hanging="595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lastRenderedPageBreak/>
              <w:t>335 – Ministerstvo zdravotnictví vč. dotací neziskovým a obdobným organizacím v působnosti kapitoly (viz sněmovní dokument č. 1405)</w:t>
            </w:r>
          </w:p>
          <w:p w:rsidR="00295C40" w:rsidRPr="00295C40" w:rsidRDefault="00295C40" w:rsidP="00295C40">
            <w:pPr>
              <w:tabs>
                <w:tab w:val="left" w:pos="-720"/>
                <w:tab w:val="left" w:pos="594"/>
              </w:tabs>
              <w:suppressAutoHyphens/>
              <w:spacing w:after="0" w:line="240" w:lineRule="auto"/>
              <w:ind w:left="594" w:hanging="594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  <w:tab w:val="left" w:pos="594"/>
              </w:tabs>
              <w:suppressAutoHyphens/>
              <w:spacing w:after="0" w:line="240" w:lineRule="auto"/>
              <w:ind w:left="594" w:hanging="594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321 – Grantová agentura České republiky vč. dotací neziskovým a obdobným organizacím v působnosti kapitoly (viz sněmovní dokument č. 1399)</w:t>
            </w:r>
          </w:p>
          <w:p w:rsidR="00295C40" w:rsidRPr="00295C40" w:rsidRDefault="00295C40" w:rsidP="00295C40">
            <w:pPr>
              <w:tabs>
                <w:tab w:val="left" w:pos="-720"/>
                <w:tab w:val="left" w:pos="597"/>
              </w:tabs>
              <w:suppressAutoHyphens/>
              <w:spacing w:after="0" w:line="240" w:lineRule="auto"/>
              <w:ind w:left="594" w:hanging="594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333 – Ministerstvo školství, mládeže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4" w:hanging="567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         a tělovýchovy vč. dotací neziskovým a</w:t>
            </w:r>
            <w:r w:rsidR="009B73B6">
              <w:rPr>
                <w:rFonts w:eastAsia="Times New Roman"/>
                <w:szCs w:val="20"/>
                <w:lang w:eastAsia="zh-CN" w:bidi="hi-IN"/>
              </w:rPr>
              <w:t> </w:t>
            </w:r>
            <w:r w:rsidRPr="00295C40">
              <w:rPr>
                <w:rFonts w:eastAsia="Times New Roman"/>
                <w:szCs w:val="20"/>
                <w:lang w:eastAsia="zh-CN" w:bidi="hi-IN"/>
              </w:rPr>
              <w:t>obdobným organizacím v působnosti kapitoly (viz sněmovní dokument č. 1403)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1" w:hanging="591"/>
              <w:rPr>
                <w:rFonts w:eastAsia="Times New Roman"/>
                <w:color w:val="C00000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334 – Ministerstvo kultury vč. dotací neziskovým a obdobným organizacím v působnosti kapitoly (viz sněmovní dokument č. 1404) </w:t>
            </w:r>
          </w:p>
          <w:p w:rsidR="00295C40" w:rsidRPr="00295C40" w:rsidRDefault="00295C40" w:rsidP="00295C40">
            <w:pPr>
              <w:tabs>
                <w:tab w:val="left" w:pos="-720"/>
                <w:tab w:val="left" w:pos="594"/>
              </w:tabs>
              <w:suppressAutoHyphens/>
              <w:spacing w:after="0" w:line="240" w:lineRule="auto"/>
              <w:ind w:left="594" w:hanging="594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361 – Akademie věd vč. dotací neziskovým a</w:t>
            </w:r>
            <w:r w:rsidR="009B73B6">
              <w:rPr>
                <w:rFonts w:eastAsia="Times New Roman"/>
                <w:szCs w:val="20"/>
                <w:lang w:eastAsia="zh-CN" w:bidi="hi-IN"/>
              </w:rPr>
              <w:t> </w:t>
            </w:r>
            <w:r w:rsidRPr="00295C40">
              <w:rPr>
                <w:rFonts w:eastAsia="Times New Roman"/>
                <w:szCs w:val="20"/>
                <w:lang w:eastAsia="zh-CN" w:bidi="hi-IN"/>
              </w:rPr>
              <w:t>obdobným organizacím v působnosti kapitoly (viz sněmovní dokument č. 1407)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1" w:hanging="591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377 – Technologická agentura České republiky vč. dotací neziskovým a</w:t>
            </w:r>
            <w:r w:rsidR="009B73B6">
              <w:rPr>
                <w:rFonts w:eastAsia="Times New Roman"/>
                <w:szCs w:val="20"/>
                <w:lang w:eastAsia="zh-CN" w:bidi="hi-IN"/>
              </w:rPr>
              <w:t> </w:t>
            </w:r>
            <w:r w:rsidRPr="00295C40">
              <w:rPr>
                <w:rFonts w:eastAsia="Times New Roman"/>
                <w:szCs w:val="20"/>
                <w:lang w:eastAsia="zh-CN" w:bidi="hi-IN"/>
              </w:rPr>
              <w:t>obdobným organizacím v působnosti kapitoly (viz sněmovní dokument č. 1408)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372 – Rada ČR pro rozhlasové a televizní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          vysílání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4" w:hanging="567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314 – Ministerstvo vnitra – část správní vč. dotací neziskovým a obdobným organizacím v působnosti správní části kapitoly (viz sněmovní dokument č. 1396)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4" w:hanging="567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317 –</w:t>
            </w:r>
            <w:r w:rsidRPr="00295C40">
              <w:rPr>
                <w:rFonts w:ascii="Arial" w:eastAsia="Times New Roman" w:hAnsi="Arial" w:cs="Arial"/>
                <w:szCs w:val="20"/>
                <w:lang w:eastAsia="zh-CN" w:bidi="hi-IN"/>
              </w:rPr>
              <w:t xml:space="preserve"> </w:t>
            </w:r>
            <w:r w:rsidRPr="00295C40">
              <w:rPr>
                <w:rFonts w:eastAsia="Times New Roman"/>
                <w:szCs w:val="20"/>
                <w:lang w:eastAsia="zh-CN" w:bidi="hi-IN"/>
              </w:rPr>
              <w:t>Ministerstvo pro místní rozvoj vč. dotací neziskovým a obdobným organizacím v působnosti kapitoly (viz sněmovní dokument č. 1398)</w:t>
            </w:r>
          </w:p>
          <w:p w:rsidR="00295C40" w:rsidRPr="00295C40" w:rsidRDefault="00295C40" w:rsidP="00295C40">
            <w:pPr>
              <w:tabs>
                <w:tab w:val="left" w:pos="-720"/>
                <w:tab w:val="left" w:pos="591"/>
              </w:tabs>
              <w:suppressAutoHyphens/>
              <w:spacing w:after="0" w:line="240" w:lineRule="auto"/>
              <w:ind w:left="591" w:hanging="141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 – finanční vztahy k rozpočtům územních samosprávných celků, dobrovolných svazků obcí a regionálních rad regionů soudržnosti (viz sešit G)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  <w:tab w:val="left" w:pos="594"/>
              </w:tabs>
              <w:suppressAutoHyphens/>
              <w:spacing w:after="0" w:line="240" w:lineRule="auto"/>
              <w:ind w:left="594" w:hanging="594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315 – Ministerstvo životního prostředí vč. dotací neziskovým a obdobným organizacím v působnosti kapitoly (viz sněmovní dokument č. 1397)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348 – Český báňský úřad</w:t>
            </w:r>
          </w:p>
          <w:p w:rsidR="00295C40" w:rsidRPr="00295C40" w:rsidRDefault="00295C40" w:rsidP="00AB6F6B">
            <w:pPr>
              <w:tabs>
                <w:tab w:val="left" w:pos="586"/>
              </w:tabs>
              <w:suppressAutoHyphens/>
              <w:spacing w:after="0" w:line="240" w:lineRule="auto"/>
              <w:ind w:left="595" w:hanging="595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lastRenderedPageBreak/>
              <w:t>306 – Ministerstvo zahraničních věcí vč. dotací neziskovým a obdobným organizacím v působnosti kapitoly (viz sněmovní dokument č. 1392)</w:t>
            </w:r>
          </w:p>
          <w:p w:rsidR="00295C40" w:rsidRPr="00295C40" w:rsidRDefault="00295C40" w:rsidP="00AB6F6B">
            <w:pPr>
              <w:suppressAutoHyphens/>
              <w:spacing w:after="0" w:line="240" w:lineRule="auto"/>
              <w:ind w:left="708"/>
              <w:rPr>
                <w:rFonts w:eastAsia="Times New Roman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1" w:hanging="567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329 – Ministerstvo zemědělství vč. dotací neziskovým a obdobným organizacím v působnosti kapitoly (viz sněmovní dokument č. 1402) a v rámci kapitoly 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ind w:left="591" w:hanging="142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  dále společná zemědělská politika - vazba na státní rozpočet (přímé platby, dorovnání přímých plateb z národních zdrojů, podpora rozvoje venkova, opatření společné organizace trhu)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color w:val="FF0000"/>
                <w:szCs w:val="20"/>
                <w:lang w:eastAsia="zh-CN" w:bidi="hi-IN"/>
              </w:rPr>
            </w:pP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>346 – Český úřad zeměměřický</w:t>
            </w:r>
          </w:p>
          <w:p w:rsidR="00295C40" w:rsidRPr="00295C40" w:rsidRDefault="00295C40" w:rsidP="00295C40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          a katastrální</w:t>
            </w:r>
          </w:p>
          <w:p w:rsidR="00295C40" w:rsidRPr="00295C40" w:rsidRDefault="00295C40" w:rsidP="00AB6F6B">
            <w:pPr>
              <w:tabs>
                <w:tab w:val="left" w:pos="709"/>
              </w:tabs>
              <w:suppressAutoHyphens/>
              <w:spacing w:after="0" w:line="240" w:lineRule="auto"/>
              <w:ind w:left="591"/>
              <w:jc w:val="both"/>
              <w:rPr>
                <w:rFonts w:eastAsia="Times New Roman"/>
                <w:szCs w:val="20"/>
                <w:lang w:eastAsia="zh-CN" w:bidi="hi-IN"/>
              </w:rPr>
            </w:pPr>
            <w:r w:rsidRPr="00295C40">
              <w:rPr>
                <w:rFonts w:eastAsia="Times New Roman"/>
                <w:szCs w:val="20"/>
                <w:lang w:eastAsia="zh-CN" w:bidi="hi-IN"/>
              </w:rPr>
              <w:t xml:space="preserve">       </w:t>
            </w:r>
          </w:p>
        </w:tc>
      </w:tr>
    </w:tbl>
    <w:p w:rsidR="00295C40" w:rsidRPr="00295C40" w:rsidRDefault="00295C40" w:rsidP="00295C40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/>
          <w:i/>
          <w:spacing w:val="-3"/>
          <w:szCs w:val="20"/>
          <w:lang w:eastAsia="zh-CN" w:bidi="hi-IN"/>
        </w:rPr>
      </w:pPr>
      <w:r w:rsidRPr="00295C40">
        <w:rPr>
          <w:rFonts w:eastAsia="Times New Roman"/>
          <w:b/>
          <w:spacing w:val="-3"/>
          <w:szCs w:val="20"/>
          <w:vertAlign w:val="superscript"/>
          <w:lang w:eastAsia="zh-CN" w:bidi="hi-IN"/>
        </w:rPr>
        <w:lastRenderedPageBreak/>
        <w:t>1/</w:t>
      </w:r>
      <w:r w:rsidRPr="00295C40">
        <w:rPr>
          <w:rFonts w:eastAsia="Times New Roman"/>
          <w:spacing w:val="-3"/>
          <w:szCs w:val="20"/>
          <w:lang w:eastAsia="zh-CN" w:bidi="hi-IN"/>
        </w:rPr>
        <w:t xml:space="preserve"> </w:t>
      </w:r>
      <w:r w:rsidRPr="00295C40">
        <w:rPr>
          <w:rFonts w:eastAsia="Times New Roman"/>
          <w:i/>
          <w:spacing w:val="-3"/>
          <w:szCs w:val="20"/>
          <w:lang w:eastAsia="zh-CN" w:bidi="hi-IN"/>
        </w:rPr>
        <w:t>V přikázání uvedené sněmovní dokumenty zachycují předcházející období a slouží výborům, kterým je projednání dotací neziskovým a obdobným organizacím v rámci kapitol přikázáno, jako orientační podklad. Tyto dokumenty se nacházejí v elektronické podobě pod zveřejněným sněmovním tiskem č. 287 na www stránkách Poslanecké sněmovny a z důvodu velkého rozsahu nejsou ve fyzické podobě součástí tohoto přikázání.</w:t>
      </w:r>
      <w:r w:rsidR="00AB6F6B">
        <w:rPr>
          <w:rFonts w:eastAsia="Times New Roman"/>
          <w:i/>
          <w:spacing w:val="-3"/>
          <w:szCs w:val="20"/>
          <w:lang w:eastAsia="zh-CN" w:bidi="hi-IN"/>
        </w:rPr>
        <w:t xml:space="preserve"> Souhrnné údaje výdajů kapitol</w:t>
      </w:r>
      <w:r w:rsidRPr="00295C40">
        <w:rPr>
          <w:rFonts w:eastAsia="Times New Roman"/>
          <w:i/>
          <w:spacing w:val="-3"/>
          <w:szCs w:val="20"/>
          <w:lang w:eastAsia="zh-CN" w:bidi="hi-IN"/>
        </w:rPr>
        <w:t xml:space="preserve"> pro neziskový sektor na rok 2019 jsou uvedeny v sešitu B.</w:t>
      </w:r>
    </w:p>
    <w:p w:rsidR="00295C40" w:rsidRPr="00295C40" w:rsidRDefault="00295C40" w:rsidP="00295C40">
      <w:p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eastAsia="Times New Roman"/>
          <w:b/>
          <w:spacing w:val="-3"/>
          <w:szCs w:val="20"/>
          <w:lang w:eastAsia="zh-CN" w:bidi="hi-IN"/>
        </w:rPr>
      </w:pPr>
    </w:p>
    <w:p w:rsidR="00295C40" w:rsidRPr="00295C40" w:rsidRDefault="00295C40" w:rsidP="00295C40">
      <w:p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eastAsia="Times New Roman"/>
          <w:b/>
          <w:spacing w:val="-3"/>
          <w:szCs w:val="20"/>
          <w:lang w:eastAsia="zh-CN" w:bidi="hi-IN"/>
        </w:rPr>
      </w:pPr>
    </w:p>
    <w:p w:rsidR="00295C40" w:rsidRPr="00295C40" w:rsidRDefault="00295C40" w:rsidP="00295C40">
      <w:p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eastAsia="Times New Roman"/>
          <w:spacing w:val="-3"/>
          <w:szCs w:val="20"/>
          <w:lang w:eastAsia="zh-CN" w:bidi="hi-IN"/>
        </w:rPr>
      </w:pPr>
      <w:r w:rsidRPr="00295C40">
        <w:rPr>
          <w:rFonts w:eastAsia="Times New Roman"/>
          <w:b/>
          <w:spacing w:val="-3"/>
          <w:szCs w:val="20"/>
          <w:lang w:eastAsia="zh-CN" w:bidi="hi-IN"/>
        </w:rPr>
        <w:t xml:space="preserve">IV. </w:t>
      </w:r>
      <w:r w:rsidRPr="00295C40">
        <w:rPr>
          <w:rFonts w:eastAsia="Times New Roman"/>
          <w:b/>
          <w:spacing w:val="-3"/>
          <w:szCs w:val="20"/>
          <w:lang w:eastAsia="zh-CN" w:bidi="hi-IN"/>
        </w:rPr>
        <w:tab/>
        <w:t xml:space="preserve">přikazuje </w:t>
      </w:r>
      <w:r w:rsidRPr="00295C40">
        <w:rPr>
          <w:rFonts w:eastAsia="Times New Roman"/>
          <w:spacing w:val="-3"/>
          <w:szCs w:val="20"/>
          <w:lang w:eastAsia="zh-CN" w:bidi="hi-IN"/>
        </w:rPr>
        <w:t>dále střednědobý výhled státního rozpočtu České republiky na léta 2020 a 2021 (sněmovní tisk 288) rozpočtové</w:t>
      </w:r>
      <w:r w:rsidR="007B1137">
        <w:rPr>
          <w:rFonts w:eastAsia="Times New Roman"/>
          <w:spacing w:val="-3"/>
          <w:szCs w:val="20"/>
          <w:lang w:eastAsia="zh-CN" w:bidi="hi-IN"/>
        </w:rPr>
        <w:t>mu výboru.</w:t>
      </w:r>
    </w:p>
    <w:p w:rsidR="00295C40" w:rsidRPr="00295C40" w:rsidRDefault="00295C40" w:rsidP="00295C40">
      <w:p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eastAsia="Times New Roman"/>
          <w:b/>
          <w:spacing w:val="-3"/>
          <w:szCs w:val="20"/>
          <w:lang w:eastAsia="zh-CN" w:bidi="hi-IN"/>
        </w:rPr>
      </w:pPr>
    </w:p>
    <w:p w:rsidR="00295C40" w:rsidRPr="00295C40" w:rsidRDefault="00295C40" w:rsidP="00295C40">
      <w:pPr>
        <w:tabs>
          <w:tab w:val="left" w:pos="709"/>
        </w:tabs>
        <w:suppressAutoHyphens/>
        <w:spacing w:after="0" w:line="240" w:lineRule="auto"/>
        <w:jc w:val="both"/>
        <w:rPr>
          <w:rFonts w:eastAsia="Times New Roman"/>
          <w:b/>
          <w:spacing w:val="-3"/>
          <w:szCs w:val="20"/>
          <w:lang w:eastAsia="zh-CN" w:bidi="hi-IN"/>
        </w:rPr>
      </w:pPr>
    </w:p>
    <w:p w:rsidR="00295C40" w:rsidRPr="00295C40" w:rsidRDefault="00295C40" w:rsidP="00295C40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295C40" w:rsidRPr="00295C40" w:rsidRDefault="00295C40" w:rsidP="00295C40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007B86" w:rsidRDefault="00840A80" w:rsidP="00D46F3F">
      <w:pPr>
        <w:pStyle w:val="PS-jmeno1"/>
        <w:spacing w:before="1680"/>
      </w:pPr>
      <w:r>
        <w:t xml:space="preserve">Radek Vondráček v. r.  </w:t>
      </w:r>
      <w:r w:rsidR="001C739A">
        <w:t xml:space="preserve"> </w:t>
      </w:r>
      <w:r w:rsidR="00C8073A">
        <w:t xml:space="preserve">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840A80" w:rsidP="00C8073A">
      <w:pPr>
        <w:pStyle w:val="PS-jmeno2"/>
      </w:pPr>
      <w:r>
        <w:t xml:space="preserve">Jaroslav Dvořák v. r. </w:t>
      </w:r>
      <w:bookmarkStart w:id="0" w:name="_GoBack"/>
      <w:bookmarkEnd w:id="0"/>
      <w:r w:rsidR="00AD5E50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0017A"/>
    <w:multiLevelType w:val="hybridMultilevel"/>
    <w:tmpl w:val="0B5E7404"/>
    <w:lvl w:ilvl="0" w:tplc="6CD25696">
      <w:start w:val="343"/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43B5355F"/>
    <w:multiLevelType w:val="hybridMultilevel"/>
    <w:tmpl w:val="8306F392"/>
    <w:lvl w:ilvl="0" w:tplc="C664722C">
      <w:start w:val="381"/>
      <w:numFmt w:val="decimal"/>
      <w:lvlText w:val="%1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511718AA"/>
    <w:multiLevelType w:val="multilevel"/>
    <w:tmpl w:val="6CC096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D3802"/>
    <w:multiLevelType w:val="multilevel"/>
    <w:tmpl w:val="D5466B3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/>
        <w:i w:val="0"/>
        <w:spacing w:val="-3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7"/>
  </w:num>
  <w:num w:numId="18">
    <w:abstractNumId w:val="16"/>
  </w:num>
  <w:num w:numId="19">
    <w:abstractNumId w:val="18"/>
  </w:num>
  <w:num w:numId="20">
    <w:abstractNumId w:val="1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67A9"/>
    <w:rsid w:val="000E730C"/>
    <w:rsid w:val="00103C04"/>
    <w:rsid w:val="00106842"/>
    <w:rsid w:val="00121C48"/>
    <w:rsid w:val="00137703"/>
    <w:rsid w:val="001869AD"/>
    <w:rsid w:val="001B45F3"/>
    <w:rsid w:val="001C739A"/>
    <w:rsid w:val="001D4E4C"/>
    <w:rsid w:val="001F22F0"/>
    <w:rsid w:val="002146DB"/>
    <w:rsid w:val="0022094E"/>
    <w:rsid w:val="00230024"/>
    <w:rsid w:val="00254049"/>
    <w:rsid w:val="00272E1B"/>
    <w:rsid w:val="00295C40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57E7C"/>
    <w:rsid w:val="00482116"/>
    <w:rsid w:val="004D12FA"/>
    <w:rsid w:val="004D4A71"/>
    <w:rsid w:val="005065F5"/>
    <w:rsid w:val="00517937"/>
    <w:rsid w:val="005227BF"/>
    <w:rsid w:val="00532756"/>
    <w:rsid w:val="00535D07"/>
    <w:rsid w:val="005479F2"/>
    <w:rsid w:val="00547E30"/>
    <w:rsid w:val="00566A4C"/>
    <w:rsid w:val="00590CA8"/>
    <w:rsid w:val="00595D21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1137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40A80"/>
    <w:rsid w:val="00891E1A"/>
    <w:rsid w:val="00893C29"/>
    <w:rsid w:val="008A2D30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B73B6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6F6B"/>
    <w:rsid w:val="00AC6209"/>
    <w:rsid w:val="00AD5E50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8073A"/>
    <w:rsid w:val="00CF7692"/>
    <w:rsid w:val="00D46F3F"/>
    <w:rsid w:val="00D76FB3"/>
    <w:rsid w:val="00D81772"/>
    <w:rsid w:val="00D86D26"/>
    <w:rsid w:val="00D86DEF"/>
    <w:rsid w:val="00D97F3F"/>
    <w:rsid w:val="00DA6DDE"/>
    <w:rsid w:val="00DC29E4"/>
    <w:rsid w:val="00DD306A"/>
    <w:rsid w:val="00DE0A88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A6929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DCC5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Tlotextu">
    <w:name w:val="Tělo textu"/>
    <w:basedOn w:val="Normln"/>
    <w:rsid w:val="00295C40"/>
    <w:pPr>
      <w:keepLines/>
      <w:tabs>
        <w:tab w:val="left" w:pos="-720"/>
      </w:tabs>
      <w:suppressAutoHyphens/>
      <w:spacing w:after="0" w:line="240" w:lineRule="auto"/>
      <w:jc w:val="both"/>
    </w:pPr>
    <w:rPr>
      <w:rFonts w:eastAsia="Times New Roman"/>
      <w:spacing w:val="-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1283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12</cp:revision>
  <cp:lastPrinted>2018-10-30T13:46:00Z</cp:lastPrinted>
  <dcterms:created xsi:type="dcterms:W3CDTF">2018-10-12T08:08:00Z</dcterms:created>
  <dcterms:modified xsi:type="dcterms:W3CDTF">2018-10-30T13:46:00Z</dcterms:modified>
</cp:coreProperties>
</file>