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8537E">
        <w:t>8</w:t>
      </w:r>
    </w:p>
    <w:p w:rsidR="00DC29E4" w:rsidRDefault="00120A6C" w:rsidP="00377253">
      <w:pPr>
        <w:pStyle w:val="PS-hlavika1"/>
      </w:pPr>
      <w:r>
        <w:t>8</w:t>
      </w:r>
      <w:r w:rsidR="00DC29E4">
        <w:t>. volební období</w:t>
      </w:r>
    </w:p>
    <w:p w:rsidR="00DC29E4" w:rsidRDefault="00655D3F" w:rsidP="000E730C">
      <w:pPr>
        <w:pStyle w:val="PS-slousnesen"/>
      </w:pPr>
      <w:r>
        <w:t>10</w:t>
      </w:r>
      <w:r w:rsidR="008A769F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655D3F">
        <w:t>2</w:t>
      </w:r>
      <w:r w:rsidR="003B3D91">
        <w:t>1</w:t>
      </w:r>
      <w:r>
        <w:t>. schůze</w:t>
      </w:r>
    </w:p>
    <w:p w:rsidR="00DC29E4" w:rsidRDefault="00DC29E4" w:rsidP="007144F5">
      <w:pPr>
        <w:pStyle w:val="PS-hlavika1"/>
        <w:spacing w:after="840"/>
      </w:pPr>
      <w:r>
        <w:t>ze dne</w:t>
      </w:r>
      <w:r w:rsidR="002720DD">
        <w:t xml:space="preserve"> </w:t>
      </w:r>
      <w:r w:rsidR="00655D3F">
        <w:t>12</w:t>
      </w:r>
      <w:r>
        <w:t xml:space="preserve">. </w:t>
      </w:r>
      <w:r w:rsidR="00655D3F">
        <w:t>září</w:t>
      </w:r>
      <w:r>
        <w:t xml:space="preserve"> 201</w:t>
      </w:r>
      <w:r w:rsidR="0078537E">
        <w:t>8</w:t>
      </w:r>
      <w:bookmarkStart w:id="0" w:name="_GoBack"/>
      <w:bookmarkEnd w:id="0"/>
    </w:p>
    <w:p w:rsidR="002720DD" w:rsidRDefault="002720DD" w:rsidP="001430B2">
      <w:pPr>
        <w:pStyle w:val="PS-pedmtusnesen"/>
        <w:spacing w:before="360" w:after="120"/>
        <w:jc w:val="both"/>
      </w:pPr>
      <w:r>
        <w:t>k</w:t>
      </w:r>
      <w:r w:rsidR="00C24060">
        <w:t xml:space="preserve"> informaci předsedy Poslanecké sněmovny </w:t>
      </w:r>
      <w:r w:rsidR="007144F5">
        <w:t xml:space="preserve">a členů organizačního výboru </w:t>
      </w:r>
      <w:r w:rsidR="00C24060">
        <w:t xml:space="preserve">- </w:t>
      </w:r>
      <w:r w:rsidR="003760CB" w:rsidRPr="008309AE">
        <w:rPr>
          <w:spacing w:val="-3"/>
          <w:szCs w:val="24"/>
        </w:rPr>
        <w:t>k postupu Poslanecké sněmovny při vyřizování dožádání orgánů činných v trestním řízení podle § 8 odst. 1 trestního řádu ve věcech týkajících se jednání vyšetřovacích komisí Poslanecké sněmovny</w:t>
      </w:r>
    </w:p>
    <w:p w:rsidR="00974AC8" w:rsidRPr="00974AC8" w:rsidRDefault="00E24AA7" w:rsidP="001430B2">
      <w:pPr>
        <w:pStyle w:val="StylPS-uvodnodstavecTun"/>
        <w:spacing w:before="600" w:after="240"/>
      </w:pPr>
      <w:r w:rsidRPr="00E24AA7">
        <w:t>Organizační výbor Poslanecké sněmovny</w:t>
      </w:r>
    </w:p>
    <w:p w:rsidR="00C31C35" w:rsidRPr="00DC72A1" w:rsidRDefault="00C31C35" w:rsidP="00786D78">
      <w:pPr>
        <w:spacing w:after="120"/>
        <w:ind w:left="709" w:hanging="709"/>
        <w:jc w:val="both"/>
        <w:rPr>
          <w:color w:val="000000"/>
          <w:spacing w:val="-3"/>
          <w:szCs w:val="24"/>
        </w:rPr>
      </w:pPr>
      <w:r w:rsidRPr="00DC72A1">
        <w:rPr>
          <w:b/>
          <w:szCs w:val="24"/>
        </w:rPr>
        <w:t>I.</w:t>
      </w:r>
      <w:r w:rsidRPr="00DC72A1">
        <w:rPr>
          <w:szCs w:val="24"/>
        </w:rPr>
        <w:t xml:space="preserve"> </w:t>
      </w:r>
      <w:r w:rsidRPr="00DC72A1">
        <w:rPr>
          <w:szCs w:val="24"/>
        </w:rPr>
        <w:tab/>
      </w:r>
      <w:r w:rsidRPr="00DC72A1">
        <w:rPr>
          <w:b/>
          <w:szCs w:val="24"/>
        </w:rPr>
        <w:t>posoudil</w:t>
      </w:r>
      <w:r w:rsidRPr="00DC72A1">
        <w:rPr>
          <w:szCs w:val="24"/>
        </w:rPr>
        <w:t xml:space="preserve"> na základě usnesení ústavně právního výbo</w:t>
      </w:r>
      <w:r>
        <w:rPr>
          <w:szCs w:val="24"/>
        </w:rPr>
        <w:t>ru Poslanecké sněmovny č. 64 ze </w:t>
      </w:r>
      <w:r w:rsidRPr="00DC72A1">
        <w:rPr>
          <w:szCs w:val="24"/>
        </w:rPr>
        <w:t xml:space="preserve">dne 10. července 2018 postup v Poslanecké sněmovně </w:t>
      </w:r>
      <w:r w:rsidRPr="00DC72A1">
        <w:rPr>
          <w:color w:val="000000"/>
          <w:spacing w:val="-3"/>
          <w:szCs w:val="24"/>
        </w:rPr>
        <w:t>při vyřizování dožádání orgánů činných v trestním řízení podle § 8 odst. 1 trestního řádu ve věcech týkajících se jednání vyšetřova</w:t>
      </w:r>
      <w:r>
        <w:rPr>
          <w:color w:val="000000"/>
          <w:spacing w:val="-3"/>
          <w:szCs w:val="24"/>
        </w:rPr>
        <w:t>cích komisí Poslanecké sněmovny;</w:t>
      </w:r>
    </w:p>
    <w:p w:rsidR="00C31C35" w:rsidRPr="00DC72A1" w:rsidRDefault="00C31C35" w:rsidP="00786D78">
      <w:pPr>
        <w:tabs>
          <w:tab w:val="left" w:pos="709"/>
        </w:tabs>
        <w:spacing w:after="120"/>
        <w:ind w:left="709" w:hanging="709"/>
        <w:jc w:val="both"/>
        <w:rPr>
          <w:color w:val="000000"/>
          <w:spacing w:val="-3"/>
          <w:szCs w:val="24"/>
        </w:rPr>
      </w:pPr>
      <w:r w:rsidRPr="00DC72A1">
        <w:rPr>
          <w:b/>
          <w:color w:val="000000"/>
          <w:spacing w:val="-3"/>
          <w:szCs w:val="24"/>
        </w:rPr>
        <w:t>II.</w:t>
      </w:r>
      <w:r w:rsidRPr="00DC72A1">
        <w:rPr>
          <w:color w:val="000000"/>
          <w:spacing w:val="-3"/>
          <w:szCs w:val="24"/>
        </w:rPr>
        <w:tab/>
      </w:r>
      <w:r w:rsidRPr="00DC72A1">
        <w:rPr>
          <w:b/>
          <w:color w:val="000000"/>
          <w:spacing w:val="-3"/>
          <w:szCs w:val="24"/>
        </w:rPr>
        <w:t>stanoví</w:t>
      </w:r>
      <w:r w:rsidRPr="00DC72A1">
        <w:rPr>
          <w:color w:val="000000"/>
          <w:spacing w:val="-3"/>
          <w:szCs w:val="24"/>
        </w:rPr>
        <w:t>, že tato dožádání budou v Poslanecké sněmovně projednávána jen tehdy, nemohou-li orgány činné v trestním řízení prokazatelně získat požadované materiály nebo informace jiným způsobem, zejména</w:t>
      </w:r>
      <w:r>
        <w:rPr>
          <w:color w:val="000000"/>
          <w:spacing w:val="-3"/>
          <w:szCs w:val="24"/>
        </w:rPr>
        <w:t xml:space="preserve"> jako výsledek vlastní činnosti;</w:t>
      </w:r>
    </w:p>
    <w:p w:rsidR="00C31C35" w:rsidRPr="00DC72A1" w:rsidRDefault="00C31C35" w:rsidP="00786D78">
      <w:pPr>
        <w:tabs>
          <w:tab w:val="left" w:pos="709"/>
        </w:tabs>
        <w:spacing w:after="120"/>
        <w:ind w:left="709" w:hanging="709"/>
        <w:jc w:val="both"/>
        <w:rPr>
          <w:color w:val="000000"/>
          <w:spacing w:val="-3"/>
          <w:szCs w:val="24"/>
        </w:rPr>
      </w:pPr>
      <w:r w:rsidRPr="00DC72A1">
        <w:rPr>
          <w:b/>
          <w:color w:val="000000"/>
          <w:spacing w:val="-3"/>
          <w:szCs w:val="24"/>
        </w:rPr>
        <w:t>III.</w:t>
      </w:r>
      <w:r w:rsidRPr="00DC72A1">
        <w:rPr>
          <w:color w:val="000000"/>
          <w:spacing w:val="-3"/>
          <w:szCs w:val="24"/>
        </w:rPr>
        <w:tab/>
      </w:r>
      <w:r w:rsidRPr="00DC72A1">
        <w:rPr>
          <w:b/>
          <w:color w:val="000000"/>
          <w:spacing w:val="-3"/>
          <w:szCs w:val="24"/>
        </w:rPr>
        <w:t>bere na vědomí</w:t>
      </w:r>
      <w:r w:rsidRPr="00DC72A1">
        <w:rPr>
          <w:color w:val="000000"/>
          <w:spacing w:val="-3"/>
          <w:szCs w:val="24"/>
        </w:rPr>
        <w:t>, že podle § 48 odst. 8 zákona č. 90/1995 Sb., o jednacím řádu Poslanecké sněmovny, jsou členové vyšetřovací komise a další osoby, které se zúčastnily nebo byly přítomny neveřejného jednání vyšetřovací komise, povinni zachovávat mlčenlivost o skutečnostech, o nichž se při jednání dozvědí; zbaveni této povinnosti mohou být je</w:t>
      </w:r>
      <w:r>
        <w:rPr>
          <w:color w:val="000000"/>
          <w:spacing w:val="-3"/>
          <w:szCs w:val="24"/>
        </w:rPr>
        <w:t>n usnesením Poslanecké sněmovny;</w:t>
      </w:r>
    </w:p>
    <w:p w:rsidR="00C31C35" w:rsidRPr="00DC72A1" w:rsidRDefault="00C31C35" w:rsidP="00786D78">
      <w:pPr>
        <w:tabs>
          <w:tab w:val="left" w:pos="709"/>
        </w:tabs>
        <w:spacing w:after="120"/>
        <w:ind w:left="709" w:hanging="709"/>
        <w:jc w:val="both"/>
        <w:rPr>
          <w:color w:val="000000"/>
          <w:spacing w:val="-3"/>
          <w:szCs w:val="24"/>
        </w:rPr>
      </w:pPr>
      <w:r w:rsidRPr="00DC72A1">
        <w:rPr>
          <w:b/>
          <w:color w:val="000000"/>
          <w:spacing w:val="-3"/>
          <w:szCs w:val="24"/>
        </w:rPr>
        <w:t>IV.</w:t>
      </w:r>
      <w:r w:rsidRPr="00DC72A1">
        <w:rPr>
          <w:color w:val="000000"/>
          <w:spacing w:val="-3"/>
          <w:szCs w:val="24"/>
        </w:rPr>
        <w:tab/>
      </w:r>
      <w:r w:rsidRPr="00DC72A1">
        <w:rPr>
          <w:b/>
          <w:color w:val="000000"/>
          <w:spacing w:val="-3"/>
          <w:szCs w:val="24"/>
        </w:rPr>
        <w:t>stanoví</w:t>
      </w:r>
      <w:r w:rsidRPr="00DC72A1">
        <w:rPr>
          <w:color w:val="000000"/>
          <w:spacing w:val="-3"/>
          <w:szCs w:val="24"/>
        </w:rPr>
        <w:t xml:space="preserve">, že Poslanecká sněmovna se bude těmito dožádáními zabývat na své schůzi </w:t>
      </w:r>
      <w:r w:rsidR="00786D78">
        <w:rPr>
          <w:color w:val="000000"/>
          <w:spacing w:val="-3"/>
          <w:szCs w:val="24"/>
        </w:rPr>
        <w:t>jen </w:t>
      </w:r>
      <w:r w:rsidRPr="00DC72A1">
        <w:rPr>
          <w:color w:val="000000"/>
          <w:spacing w:val="-3"/>
          <w:szCs w:val="24"/>
        </w:rPr>
        <w:t>tehdy, budou-li splněny podmínky uvedené v bo</w:t>
      </w:r>
      <w:r>
        <w:rPr>
          <w:color w:val="000000"/>
          <w:spacing w:val="-3"/>
          <w:szCs w:val="24"/>
        </w:rPr>
        <w:t>dech II. a III. tohoto usnesení;</w:t>
      </w:r>
    </w:p>
    <w:p w:rsidR="00C31C35" w:rsidRPr="00DC72A1" w:rsidRDefault="00C31C35" w:rsidP="00786D78">
      <w:pPr>
        <w:tabs>
          <w:tab w:val="left" w:pos="709"/>
        </w:tabs>
        <w:spacing w:after="120"/>
        <w:ind w:left="709" w:hanging="709"/>
        <w:jc w:val="both"/>
        <w:rPr>
          <w:color w:val="000000"/>
          <w:spacing w:val="-3"/>
          <w:szCs w:val="24"/>
        </w:rPr>
      </w:pPr>
      <w:r w:rsidRPr="00DC72A1">
        <w:rPr>
          <w:b/>
          <w:color w:val="000000"/>
          <w:spacing w:val="-3"/>
          <w:szCs w:val="24"/>
        </w:rPr>
        <w:t>V.</w:t>
      </w:r>
      <w:r w:rsidRPr="00DC72A1">
        <w:rPr>
          <w:color w:val="000000"/>
          <w:spacing w:val="-3"/>
          <w:szCs w:val="24"/>
        </w:rPr>
        <w:tab/>
      </w:r>
      <w:r w:rsidRPr="00DC72A1">
        <w:rPr>
          <w:b/>
          <w:color w:val="000000"/>
          <w:spacing w:val="-3"/>
          <w:szCs w:val="24"/>
        </w:rPr>
        <w:t>doporučuje</w:t>
      </w:r>
      <w:r w:rsidRPr="00DC72A1">
        <w:rPr>
          <w:color w:val="000000"/>
          <w:spacing w:val="-3"/>
          <w:szCs w:val="24"/>
        </w:rPr>
        <w:t>, aby při vyřizování těchto dožádání bylo v Poslanecké sněmovně a v Kanceláři Poslanecké sněmovny postupováno takto:</w:t>
      </w:r>
    </w:p>
    <w:p w:rsidR="00C31C35" w:rsidRPr="00DC72A1" w:rsidRDefault="00C31C35" w:rsidP="00786D78">
      <w:pPr>
        <w:tabs>
          <w:tab w:val="left" w:pos="0"/>
          <w:tab w:val="left" w:pos="426"/>
        </w:tabs>
        <w:spacing w:before="120" w:after="120"/>
        <w:ind w:left="425" w:hanging="425"/>
        <w:jc w:val="both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>1.</w:t>
      </w:r>
      <w:r w:rsidRPr="00DC72A1">
        <w:rPr>
          <w:color w:val="000000"/>
          <w:spacing w:val="-3"/>
          <w:szCs w:val="24"/>
        </w:rPr>
        <w:tab/>
        <w:t>dožádání orgánu činného v trestním řízení bude neprodleně po zaevidování předáno řediteli bezpečnostního útvaru Kanceláře Poslanecké sněmo</w:t>
      </w:r>
      <w:r w:rsidR="00786D78">
        <w:rPr>
          <w:color w:val="000000"/>
          <w:spacing w:val="-3"/>
          <w:szCs w:val="24"/>
        </w:rPr>
        <w:t>vny ke zpracování informace pro </w:t>
      </w:r>
      <w:r w:rsidRPr="00DC72A1">
        <w:rPr>
          <w:color w:val="000000"/>
          <w:spacing w:val="-3"/>
          <w:szCs w:val="24"/>
        </w:rPr>
        <w:t>předsedu Poslanecké sněmovny, ve které ředitel bezpečnostního útvaru uvede zejména</w:t>
      </w:r>
      <w:r w:rsidR="00786D78">
        <w:rPr>
          <w:color w:val="000000"/>
          <w:spacing w:val="-3"/>
          <w:szCs w:val="24"/>
        </w:rPr>
        <w:t>: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který orgán činný v trestním řízení dožádání podal,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které věci projednávané vyšetřovací komisí se dožádání týká,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zda se jednalo o veřejné nebo neveřejné jednání vyšetřovací komise,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lastRenderedPageBreak/>
        <w:t>- jaké materiály nebo informace jsou požadovány,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szCs w:val="24"/>
        </w:rPr>
        <w:t>- zda orgán činný v trestním řízení žádá o zbavení povinnosti zachovávat mlčenlivost, a to jak členů vyšetřovací komise, tak i všech osob, které se zúčastnily nebo byly přítomny neveřejného jednání vyšetřovací komise,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posouzení, zda požadované materiály a informace může získat orgán činný v trestním řízení jiným způsobem, zejména jako výsledek vlastní činnosti, a posouzení, zda neposkytnutí požadovaných materiálů a informací by mohlo způsobit, že trestní řízení nebude možné vést nebo ho dokončit,</w:t>
      </w:r>
    </w:p>
    <w:p w:rsidR="00C31C35" w:rsidRPr="00DC72A1" w:rsidRDefault="00C31C35" w:rsidP="00786D78">
      <w:pPr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termín, do kterého orgán činný v trestním řízení požaduje zaslání materiálů nebo informací,</w:t>
      </w:r>
    </w:p>
    <w:p w:rsidR="00C31C35" w:rsidRPr="00DC72A1" w:rsidRDefault="00C31C35" w:rsidP="00786D78">
      <w:pPr>
        <w:tabs>
          <w:tab w:val="left" w:pos="0"/>
          <w:tab w:val="left" w:pos="426"/>
        </w:tabs>
        <w:spacing w:before="120" w:after="120"/>
        <w:ind w:left="425" w:hanging="425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2.</w:t>
      </w:r>
      <w:r w:rsidRPr="00DC72A1">
        <w:rPr>
          <w:color w:val="000000"/>
          <w:spacing w:val="-3"/>
          <w:szCs w:val="24"/>
        </w:rPr>
        <w:tab/>
        <w:t>předseda Poslanecké sněmovny po posouzení informace podle předchozího bodu předloží dožádání k projednání v organizačním výboru Poslanecké sněmovny, který doporučí svým usnesením předsedovi Poslanecké sněmovny další postup v této věci,</w:t>
      </w:r>
    </w:p>
    <w:p w:rsidR="00C31C35" w:rsidRPr="00DC72A1" w:rsidRDefault="00C31C35" w:rsidP="00786D78">
      <w:pPr>
        <w:tabs>
          <w:tab w:val="left" w:pos="426"/>
        </w:tabs>
        <w:spacing w:before="120" w:after="120"/>
        <w:ind w:left="425" w:hanging="425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3.</w:t>
      </w:r>
      <w:r w:rsidRPr="00DC72A1">
        <w:rPr>
          <w:color w:val="000000"/>
          <w:spacing w:val="-3"/>
          <w:szCs w:val="24"/>
        </w:rPr>
        <w:tab/>
        <w:t>předseda Poslanecké sněmovny může rozhodnout o odmítnutí dožádání, jedná-li se o zjevně bezpředmětné dožádání, např. jestliže vyšetřovací komise nebyla v dané věci zřízena,</w:t>
      </w:r>
    </w:p>
    <w:p w:rsidR="00C31C35" w:rsidRPr="00DC72A1" w:rsidRDefault="00C31C35" w:rsidP="00786D78">
      <w:pPr>
        <w:tabs>
          <w:tab w:val="left" w:pos="0"/>
          <w:tab w:val="left" w:pos="426"/>
        </w:tabs>
        <w:spacing w:before="120" w:after="120"/>
        <w:ind w:left="425" w:hanging="425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4.</w:t>
      </w:r>
      <w:r w:rsidRPr="00DC72A1">
        <w:rPr>
          <w:color w:val="000000"/>
          <w:spacing w:val="-3"/>
          <w:szCs w:val="24"/>
        </w:rPr>
        <w:tab/>
        <w:t>předseda Poslanecké sněmovny na základě doporučení organizačního výboru sdělí or</w:t>
      </w:r>
      <w:r w:rsidR="00786D78">
        <w:rPr>
          <w:color w:val="000000"/>
          <w:spacing w:val="-3"/>
          <w:szCs w:val="24"/>
        </w:rPr>
        <w:t>gánu činnému v trestním řízení,</w:t>
      </w:r>
    </w:p>
    <w:p w:rsidR="00C31C35" w:rsidRPr="00DC72A1" w:rsidRDefault="00C31C35" w:rsidP="00E358EA">
      <w:pPr>
        <w:tabs>
          <w:tab w:val="left" w:pos="0"/>
        </w:tabs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že dožádání nebude v Poslanecké sněmovně projednáváno,</w:t>
      </w:r>
    </w:p>
    <w:p w:rsidR="00C31C35" w:rsidRPr="00DC72A1" w:rsidRDefault="00C31C35" w:rsidP="00C31C35">
      <w:pPr>
        <w:tabs>
          <w:tab w:val="left" w:pos="0"/>
        </w:tabs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že předloží dožádání Poslanecké sněmovně na její nejbližší schůzi svolané na návrh organizačního výboru k projednání a rozhodnutí podle § 48 odst. 8 zákona o jednacím řádu Poslanecké sněmovny o zbavení povinnosti zachovávat mlčenlivost,</w:t>
      </w:r>
    </w:p>
    <w:p w:rsidR="00C31C35" w:rsidRPr="00DC72A1" w:rsidRDefault="00C31C35" w:rsidP="00E358EA">
      <w:pPr>
        <w:tabs>
          <w:tab w:val="left" w:pos="0"/>
        </w:tabs>
        <w:spacing w:after="120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že požadované materiály a informace budou poskytnuty, nebo</w:t>
      </w:r>
    </w:p>
    <w:p w:rsidR="00C31C35" w:rsidRPr="00DC72A1" w:rsidRDefault="00C31C35" w:rsidP="00E358EA">
      <w:pPr>
        <w:tabs>
          <w:tab w:val="left" w:pos="0"/>
        </w:tabs>
        <w:spacing w:after="120" w:line="360" w:lineRule="auto"/>
        <w:ind w:left="567" w:hanging="141"/>
        <w:jc w:val="both"/>
        <w:rPr>
          <w:color w:val="000000"/>
          <w:spacing w:val="-3"/>
          <w:szCs w:val="24"/>
        </w:rPr>
      </w:pPr>
      <w:r w:rsidRPr="00DC72A1">
        <w:rPr>
          <w:color w:val="000000"/>
          <w:spacing w:val="-3"/>
          <w:szCs w:val="24"/>
        </w:rPr>
        <w:t>- že bylo přijato jiné rozhodnutí v této věci,</w:t>
      </w:r>
    </w:p>
    <w:p w:rsidR="00C31C35" w:rsidRPr="00DC72A1" w:rsidRDefault="00C31C35" w:rsidP="00E358EA">
      <w:pPr>
        <w:tabs>
          <w:tab w:val="left" w:pos="426"/>
        </w:tabs>
        <w:spacing w:before="120" w:after="120"/>
        <w:ind w:left="425" w:hanging="425"/>
        <w:jc w:val="both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>5</w:t>
      </w:r>
      <w:r w:rsidR="00786D78">
        <w:rPr>
          <w:color w:val="000000"/>
          <w:spacing w:val="-3"/>
          <w:szCs w:val="24"/>
        </w:rPr>
        <w:t>.</w:t>
      </w:r>
      <w:r w:rsidR="00786D78">
        <w:rPr>
          <w:color w:val="000000"/>
          <w:spacing w:val="-3"/>
          <w:szCs w:val="24"/>
        </w:rPr>
        <w:tab/>
        <w:t xml:space="preserve">předseda Poslanecké sněmovny </w:t>
      </w:r>
      <w:r w:rsidR="00786D78" w:rsidRPr="00DC72A1">
        <w:rPr>
          <w:szCs w:val="24"/>
        </w:rPr>
        <w:t>sdělí výsledky podle předchozích bodů orgánu činnému v trestním řízení neprodleně po jejich přijetí</w:t>
      </w:r>
      <w:r w:rsidRPr="00DC72A1">
        <w:rPr>
          <w:color w:val="000000"/>
          <w:spacing w:val="-3"/>
          <w:szCs w:val="24"/>
        </w:rPr>
        <w:t>,</w:t>
      </w:r>
    </w:p>
    <w:p w:rsidR="00C31C35" w:rsidRPr="00DC72A1" w:rsidRDefault="00786D78" w:rsidP="00E358EA">
      <w:pPr>
        <w:tabs>
          <w:tab w:val="left" w:pos="0"/>
          <w:tab w:val="left" w:pos="426"/>
        </w:tabs>
        <w:spacing w:before="120" w:after="120"/>
        <w:ind w:left="425" w:hanging="425"/>
        <w:jc w:val="both"/>
        <w:rPr>
          <w:szCs w:val="24"/>
        </w:rPr>
      </w:pPr>
      <w:r>
        <w:rPr>
          <w:color w:val="000000"/>
          <w:spacing w:val="-3"/>
          <w:szCs w:val="24"/>
        </w:rPr>
        <w:t>6</w:t>
      </w:r>
      <w:r w:rsidR="00C31C35" w:rsidRPr="00DC72A1">
        <w:rPr>
          <w:color w:val="000000"/>
          <w:spacing w:val="-3"/>
          <w:szCs w:val="24"/>
        </w:rPr>
        <w:t>.</w:t>
      </w:r>
      <w:r w:rsidR="00C31C35" w:rsidRPr="00DC72A1">
        <w:rPr>
          <w:color w:val="000000"/>
          <w:spacing w:val="-3"/>
          <w:szCs w:val="24"/>
        </w:rPr>
        <w:tab/>
        <w:t>bude-li dožádání org</w:t>
      </w:r>
      <w:r>
        <w:rPr>
          <w:color w:val="000000"/>
          <w:spacing w:val="-3"/>
          <w:szCs w:val="24"/>
        </w:rPr>
        <w:t>ánu činného v trestním řízení o </w:t>
      </w:r>
      <w:r w:rsidR="00C31C35" w:rsidRPr="00DC72A1">
        <w:rPr>
          <w:color w:val="000000"/>
          <w:spacing w:val="-3"/>
          <w:szCs w:val="24"/>
        </w:rPr>
        <w:t>poskytnutí materiálů nebo informací vyhověno, zašle požadované materiály nebo informace žadateli ředitel bezpečnostního útvaru Kanceláře Poslanecké sněmovny.</w:t>
      </w:r>
    </w:p>
    <w:p w:rsidR="00EA29E9" w:rsidRDefault="00EA29E9" w:rsidP="000953B7">
      <w:pPr>
        <w:spacing w:after="0"/>
        <w:rPr>
          <w:color w:val="000000"/>
          <w:szCs w:val="24"/>
        </w:rPr>
      </w:pPr>
    </w:p>
    <w:p w:rsidR="00786D78" w:rsidRDefault="00786D78" w:rsidP="000953B7">
      <w:pPr>
        <w:spacing w:after="0"/>
        <w:rPr>
          <w:color w:val="000000"/>
          <w:szCs w:val="24"/>
        </w:rPr>
      </w:pPr>
    </w:p>
    <w:p w:rsidR="00E4317D" w:rsidRDefault="00E4317D" w:rsidP="000953B7">
      <w:pPr>
        <w:spacing w:after="0"/>
        <w:rPr>
          <w:color w:val="000000"/>
          <w:szCs w:val="24"/>
        </w:rPr>
      </w:pPr>
    </w:p>
    <w:p w:rsidR="00E358EA" w:rsidRDefault="00E358EA" w:rsidP="000953B7">
      <w:pPr>
        <w:spacing w:after="0"/>
        <w:rPr>
          <w:color w:val="000000"/>
          <w:szCs w:val="24"/>
        </w:rPr>
      </w:pPr>
    </w:p>
    <w:p w:rsidR="001430B2" w:rsidRDefault="001430B2" w:rsidP="000953B7">
      <w:pPr>
        <w:spacing w:after="0"/>
        <w:rPr>
          <w:color w:val="000000"/>
          <w:szCs w:val="24"/>
        </w:rPr>
      </w:pPr>
    </w:p>
    <w:p w:rsidR="00A544CB" w:rsidRDefault="00AE4877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Radek Vondráček v. r.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78537E" w:rsidRDefault="0078537E" w:rsidP="00120A6C">
      <w:pPr>
        <w:spacing w:after="0"/>
      </w:pPr>
    </w:p>
    <w:p w:rsidR="00541658" w:rsidRDefault="00541658" w:rsidP="00120A6C">
      <w:pPr>
        <w:spacing w:after="0"/>
      </w:pPr>
    </w:p>
    <w:p w:rsidR="00E4317D" w:rsidRDefault="00E4317D" w:rsidP="00120A6C">
      <w:pPr>
        <w:spacing w:after="0"/>
      </w:pPr>
    </w:p>
    <w:p w:rsidR="002E21BD" w:rsidRDefault="00AE4877" w:rsidP="00B121E0">
      <w:pPr>
        <w:spacing w:after="0"/>
        <w:jc w:val="center"/>
      </w:pPr>
      <w:r>
        <w:t xml:space="preserve">Jan Farský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786D78">
      <w:headerReference w:type="default" r:id="rId8"/>
      <w:footerReference w:type="default" r:id="rId9"/>
      <w:pgSz w:w="11906" w:h="16838"/>
      <w:pgMar w:top="1134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7907513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4F5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2A0" w:rsidRDefault="00DF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3522A"/>
    <w:rsid w:val="000476E4"/>
    <w:rsid w:val="00092206"/>
    <w:rsid w:val="000953B7"/>
    <w:rsid w:val="000B4FAA"/>
    <w:rsid w:val="000B7990"/>
    <w:rsid w:val="000C140B"/>
    <w:rsid w:val="000C5278"/>
    <w:rsid w:val="000E475B"/>
    <w:rsid w:val="000E730C"/>
    <w:rsid w:val="000F0A2A"/>
    <w:rsid w:val="000F21A3"/>
    <w:rsid w:val="00103C04"/>
    <w:rsid w:val="00106842"/>
    <w:rsid w:val="00120A6C"/>
    <w:rsid w:val="00141DD5"/>
    <w:rsid w:val="001430B2"/>
    <w:rsid w:val="00145B9F"/>
    <w:rsid w:val="00156E51"/>
    <w:rsid w:val="001576D3"/>
    <w:rsid w:val="001704C0"/>
    <w:rsid w:val="00170F33"/>
    <w:rsid w:val="001A3DFA"/>
    <w:rsid w:val="001B45F3"/>
    <w:rsid w:val="001C2780"/>
    <w:rsid w:val="00205E39"/>
    <w:rsid w:val="00207DEA"/>
    <w:rsid w:val="00214DE6"/>
    <w:rsid w:val="00230024"/>
    <w:rsid w:val="0023162C"/>
    <w:rsid w:val="00237463"/>
    <w:rsid w:val="00253CAD"/>
    <w:rsid w:val="00254049"/>
    <w:rsid w:val="002720DD"/>
    <w:rsid w:val="00272E1B"/>
    <w:rsid w:val="00273333"/>
    <w:rsid w:val="00282C64"/>
    <w:rsid w:val="00286414"/>
    <w:rsid w:val="002876F3"/>
    <w:rsid w:val="00293267"/>
    <w:rsid w:val="002A2F32"/>
    <w:rsid w:val="002B0FB6"/>
    <w:rsid w:val="002B60B3"/>
    <w:rsid w:val="002C248D"/>
    <w:rsid w:val="002C6BED"/>
    <w:rsid w:val="002E21BD"/>
    <w:rsid w:val="002F02CE"/>
    <w:rsid w:val="00304A52"/>
    <w:rsid w:val="003467A3"/>
    <w:rsid w:val="00356011"/>
    <w:rsid w:val="003760CB"/>
    <w:rsid w:val="00377253"/>
    <w:rsid w:val="00387497"/>
    <w:rsid w:val="00395A28"/>
    <w:rsid w:val="003963A3"/>
    <w:rsid w:val="003A0A08"/>
    <w:rsid w:val="003A329C"/>
    <w:rsid w:val="003B11A5"/>
    <w:rsid w:val="003B3D91"/>
    <w:rsid w:val="003D1733"/>
    <w:rsid w:val="003D2033"/>
    <w:rsid w:val="003F2F51"/>
    <w:rsid w:val="0040244B"/>
    <w:rsid w:val="00414162"/>
    <w:rsid w:val="00422EA2"/>
    <w:rsid w:val="00432D87"/>
    <w:rsid w:val="00467574"/>
    <w:rsid w:val="00467674"/>
    <w:rsid w:val="004849D5"/>
    <w:rsid w:val="004A2596"/>
    <w:rsid w:val="004A75C0"/>
    <w:rsid w:val="004D571D"/>
    <w:rsid w:val="004E099C"/>
    <w:rsid w:val="004E3113"/>
    <w:rsid w:val="004E5B6D"/>
    <w:rsid w:val="004F14FB"/>
    <w:rsid w:val="00510D40"/>
    <w:rsid w:val="005227BF"/>
    <w:rsid w:val="005260C2"/>
    <w:rsid w:val="00541658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E151A"/>
    <w:rsid w:val="005F1A69"/>
    <w:rsid w:val="005F6CAE"/>
    <w:rsid w:val="00604CF1"/>
    <w:rsid w:val="0060547A"/>
    <w:rsid w:val="006151A2"/>
    <w:rsid w:val="00615CDD"/>
    <w:rsid w:val="00616FE4"/>
    <w:rsid w:val="00620764"/>
    <w:rsid w:val="00640259"/>
    <w:rsid w:val="00643153"/>
    <w:rsid w:val="006431EA"/>
    <w:rsid w:val="00655D3F"/>
    <w:rsid w:val="00661B5B"/>
    <w:rsid w:val="006B30A7"/>
    <w:rsid w:val="006D7790"/>
    <w:rsid w:val="006E2383"/>
    <w:rsid w:val="006E4EF9"/>
    <w:rsid w:val="006F4975"/>
    <w:rsid w:val="00707FFD"/>
    <w:rsid w:val="007144F5"/>
    <w:rsid w:val="0072764F"/>
    <w:rsid w:val="00737AC0"/>
    <w:rsid w:val="007610A4"/>
    <w:rsid w:val="0078537E"/>
    <w:rsid w:val="00786D78"/>
    <w:rsid w:val="007A4872"/>
    <w:rsid w:val="007B1F3A"/>
    <w:rsid w:val="007C62DA"/>
    <w:rsid w:val="007D5EE1"/>
    <w:rsid w:val="007D6867"/>
    <w:rsid w:val="007E1D0B"/>
    <w:rsid w:val="007E44C3"/>
    <w:rsid w:val="00803D46"/>
    <w:rsid w:val="00812496"/>
    <w:rsid w:val="00830BFE"/>
    <w:rsid w:val="00834781"/>
    <w:rsid w:val="00867C4D"/>
    <w:rsid w:val="008843CD"/>
    <w:rsid w:val="00891638"/>
    <w:rsid w:val="00893C29"/>
    <w:rsid w:val="008A769F"/>
    <w:rsid w:val="008C3847"/>
    <w:rsid w:val="008C7B29"/>
    <w:rsid w:val="008D25C1"/>
    <w:rsid w:val="008D6488"/>
    <w:rsid w:val="008D6E76"/>
    <w:rsid w:val="008F04B7"/>
    <w:rsid w:val="00903269"/>
    <w:rsid w:val="00920D8B"/>
    <w:rsid w:val="00934838"/>
    <w:rsid w:val="0094705D"/>
    <w:rsid w:val="00947EE9"/>
    <w:rsid w:val="00952C51"/>
    <w:rsid w:val="009552E2"/>
    <w:rsid w:val="00956C01"/>
    <w:rsid w:val="00974AC8"/>
    <w:rsid w:val="00977324"/>
    <w:rsid w:val="009A3A4C"/>
    <w:rsid w:val="009B3082"/>
    <w:rsid w:val="009B41D3"/>
    <w:rsid w:val="009B5C9A"/>
    <w:rsid w:val="009D61D8"/>
    <w:rsid w:val="009F45A6"/>
    <w:rsid w:val="00A00D89"/>
    <w:rsid w:val="00A263F6"/>
    <w:rsid w:val="00A41028"/>
    <w:rsid w:val="00A46CDA"/>
    <w:rsid w:val="00A544CB"/>
    <w:rsid w:val="00A62F67"/>
    <w:rsid w:val="00A821D7"/>
    <w:rsid w:val="00AA0D27"/>
    <w:rsid w:val="00AB4EDD"/>
    <w:rsid w:val="00AE4877"/>
    <w:rsid w:val="00AF4669"/>
    <w:rsid w:val="00AF576B"/>
    <w:rsid w:val="00B02ED2"/>
    <w:rsid w:val="00B121E0"/>
    <w:rsid w:val="00B13892"/>
    <w:rsid w:val="00B2622D"/>
    <w:rsid w:val="00B50EC9"/>
    <w:rsid w:val="00B53E8D"/>
    <w:rsid w:val="00B5789F"/>
    <w:rsid w:val="00B601E8"/>
    <w:rsid w:val="00B63628"/>
    <w:rsid w:val="00B715B6"/>
    <w:rsid w:val="00B74031"/>
    <w:rsid w:val="00B742BF"/>
    <w:rsid w:val="00BB12D8"/>
    <w:rsid w:val="00BB34F7"/>
    <w:rsid w:val="00BB3646"/>
    <w:rsid w:val="00BC09E3"/>
    <w:rsid w:val="00BD634B"/>
    <w:rsid w:val="00BE5937"/>
    <w:rsid w:val="00C24060"/>
    <w:rsid w:val="00C30A55"/>
    <w:rsid w:val="00C31C35"/>
    <w:rsid w:val="00C37CC0"/>
    <w:rsid w:val="00C37D77"/>
    <w:rsid w:val="00C40F29"/>
    <w:rsid w:val="00C56014"/>
    <w:rsid w:val="00C56585"/>
    <w:rsid w:val="00C65F8F"/>
    <w:rsid w:val="00D14D31"/>
    <w:rsid w:val="00D15D11"/>
    <w:rsid w:val="00D31B37"/>
    <w:rsid w:val="00D347AB"/>
    <w:rsid w:val="00D4375D"/>
    <w:rsid w:val="00D52E5D"/>
    <w:rsid w:val="00D54011"/>
    <w:rsid w:val="00D76FB3"/>
    <w:rsid w:val="00D800A9"/>
    <w:rsid w:val="00D835D9"/>
    <w:rsid w:val="00D90B8B"/>
    <w:rsid w:val="00DA1FC5"/>
    <w:rsid w:val="00DB4562"/>
    <w:rsid w:val="00DB5260"/>
    <w:rsid w:val="00DC29E4"/>
    <w:rsid w:val="00DC4364"/>
    <w:rsid w:val="00DF5AE3"/>
    <w:rsid w:val="00DF72A0"/>
    <w:rsid w:val="00E065D9"/>
    <w:rsid w:val="00E24AA7"/>
    <w:rsid w:val="00E277AE"/>
    <w:rsid w:val="00E358EA"/>
    <w:rsid w:val="00E4317D"/>
    <w:rsid w:val="00E453D0"/>
    <w:rsid w:val="00E57293"/>
    <w:rsid w:val="00E65C08"/>
    <w:rsid w:val="00E66C90"/>
    <w:rsid w:val="00E97561"/>
    <w:rsid w:val="00EA29E9"/>
    <w:rsid w:val="00EB058C"/>
    <w:rsid w:val="00EC0692"/>
    <w:rsid w:val="00ED15A8"/>
    <w:rsid w:val="00ED5271"/>
    <w:rsid w:val="00EF3B15"/>
    <w:rsid w:val="00EF679B"/>
    <w:rsid w:val="00EF78B2"/>
    <w:rsid w:val="00F03AB9"/>
    <w:rsid w:val="00F27CE5"/>
    <w:rsid w:val="00F32160"/>
    <w:rsid w:val="00F32BD4"/>
    <w:rsid w:val="00F46B82"/>
    <w:rsid w:val="00F519B8"/>
    <w:rsid w:val="00F558BA"/>
    <w:rsid w:val="00F647A3"/>
    <w:rsid w:val="00F94863"/>
    <w:rsid w:val="00FB0CB8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37FDC938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D7CFA-94EB-4BA9-963F-FB6312766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60</TotalTime>
  <Pages>2</Pages>
  <Words>598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14</cp:revision>
  <cp:lastPrinted>2018-09-12T12:48:00Z</cp:lastPrinted>
  <dcterms:created xsi:type="dcterms:W3CDTF">2018-09-12T12:15:00Z</dcterms:created>
  <dcterms:modified xsi:type="dcterms:W3CDTF">2018-09-13T12:41:00Z</dcterms:modified>
</cp:coreProperties>
</file>