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A92050" w:rsidRDefault="00A92050" w:rsidP="00A92050">
      <w:pPr>
        <w:jc w:val="center"/>
        <w:rPr>
          <w:b/>
        </w:rPr>
      </w:pPr>
      <w:r>
        <w:rPr>
          <w:b/>
        </w:rPr>
        <w:t xml:space="preserve">k  návrhu </w:t>
      </w:r>
      <w:r w:rsidR="00AF24B6">
        <w:rPr>
          <w:b/>
        </w:rPr>
        <w:t>poslanců Ivana Bartoše, Jakuba Michálka, Radka Holomčíka a dalších na vydání zákona</w:t>
      </w:r>
      <w:r>
        <w:rPr>
          <w:b/>
        </w:rPr>
        <w:t xml:space="preserve">, </w:t>
      </w:r>
      <w:r w:rsidR="00AF24B6">
        <w:rPr>
          <w:b/>
        </w:rPr>
        <w:t>kterým se mění zákon č. 106/1999 Sb., o svobodném přístupu k informacím, ve znění pozdějších předpisů, a zákon č. 340/2015 Sb., o zvláštních podmínkách účinnosti některých smluv, uveřejňování těchto smluv a o registru smluv (zákon o registru smluv), ve znění pozdějších předpisů</w:t>
      </w:r>
    </w:p>
    <w:p w:rsidR="00A92050" w:rsidRDefault="00A92050" w:rsidP="00A92050">
      <w:pPr>
        <w:jc w:val="center"/>
        <w:rPr>
          <w:b/>
        </w:rPr>
      </w:pPr>
      <w:r>
        <w:rPr>
          <w:b/>
        </w:rPr>
        <w:t xml:space="preserve">(tisk </w:t>
      </w:r>
      <w:r w:rsidR="00AF24B6">
        <w:rPr>
          <w:b/>
        </w:rPr>
        <w:t>50</w:t>
      </w:r>
      <w:r>
        <w:rPr>
          <w:b/>
        </w:rPr>
        <w:t>)</w:t>
      </w:r>
    </w:p>
    <w:p w:rsidR="00A92050" w:rsidRDefault="00A92050" w:rsidP="00A92050">
      <w:pPr>
        <w:rPr>
          <w:b/>
        </w:rPr>
      </w:pPr>
    </w:p>
    <w:p w:rsidR="00A92050" w:rsidRDefault="00A92050" w:rsidP="00A92050">
      <w:pPr>
        <w:rPr>
          <w:b/>
        </w:rPr>
      </w:pPr>
    </w:p>
    <w:p w:rsidR="00A92050" w:rsidRDefault="00A92050" w:rsidP="00A36BE2">
      <w:pPr>
        <w:rPr>
          <w:b/>
        </w:rPr>
      </w:pPr>
      <w:r>
        <w:rPr>
          <w:b/>
        </w:rPr>
        <w:t>Návr</w:t>
      </w:r>
      <w:r w:rsidR="00757930">
        <w:rPr>
          <w:b/>
        </w:rPr>
        <w:t>h na zamítnutí návrhu zákona je obsažen v usnesení hospodářského výboru č. 58 ze</w:t>
      </w:r>
      <w:r w:rsidR="00A36BE2">
        <w:rPr>
          <w:b/>
        </w:rPr>
        <w:t> </w:t>
      </w:r>
      <w:r w:rsidR="00757930">
        <w:rPr>
          <w:b/>
        </w:rPr>
        <w:t>dne 9. května 2018 (tisk 50/6).</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výboru </w:t>
      </w:r>
      <w:r w:rsidR="00AF24B6">
        <w:t xml:space="preserve">pro veřejnou správu a regionální rozvoj </w:t>
      </w:r>
      <w:r>
        <w:t xml:space="preserve">č. </w:t>
      </w:r>
      <w:r w:rsidR="00AF24B6">
        <w:t>42 z</w:t>
      </w:r>
      <w:r>
        <w:t xml:space="preserve"> </w:t>
      </w:r>
      <w:r w:rsidR="00AF24B6">
        <w:t>8</w:t>
      </w:r>
      <w:r>
        <w:t xml:space="preserve">. schůze konané dne </w:t>
      </w:r>
      <w:r w:rsidR="00AF24B6">
        <w:t xml:space="preserve">10. května </w:t>
      </w:r>
      <w:r>
        <w:t>201</w:t>
      </w:r>
      <w:r w:rsidR="00AF24B6">
        <w:t>8</w:t>
      </w:r>
      <w:r>
        <w:t xml:space="preserve"> (tisk </w:t>
      </w:r>
      <w:r w:rsidR="00AF24B6">
        <w:t>50</w:t>
      </w:r>
      <w:r>
        <w:t>/</w:t>
      </w:r>
      <w:r w:rsidR="00AF24B6">
        <w:t>7</w:t>
      </w:r>
      <w:r>
        <w:t xml:space="preserve"> )</w:t>
      </w:r>
    </w:p>
    <w:p w:rsidR="00A92050" w:rsidRPr="00A92050" w:rsidRDefault="00A92050" w:rsidP="00A92050"/>
    <w:p w:rsidR="00AF24B6" w:rsidRPr="00EC4F6D" w:rsidRDefault="00AF24B6" w:rsidP="00AF24B6">
      <w:pPr>
        <w:numPr>
          <w:ilvl w:val="0"/>
          <w:numId w:val="7"/>
        </w:numPr>
        <w:ind w:left="567" w:hanging="567"/>
      </w:pPr>
      <w:r w:rsidRPr="00EC4F6D">
        <w:rPr>
          <w:b/>
        </w:rPr>
        <w:t>V části první čl. I bod 1 nově zní:</w:t>
      </w:r>
      <w:r w:rsidRPr="00EC4F6D">
        <w:t xml:space="preserve"> </w:t>
      </w:r>
    </w:p>
    <w:p w:rsidR="00AF24B6" w:rsidRPr="00EC4F6D" w:rsidRDefault="00AF24B6" w:rsidP="00AF24B6">
      <w:pPr>
        <w:ind w:left="1070"/>
      </w:pPr>
    </w:p>
    <w:p w:rsidR="00AF24B6" w:rsidRDefault="00AF24B6" w:rsidP="00AF24B6">
      <w:pPr>
        <w:ind w:left="360"/>
      </w:pPr>
      <w:r w:rsidRPr="00113E39">
        <w:t>„V § 2 odstavec 1 včetně poznámek pod čarou č. 1c a 1d zní:</w:t>
      </w:r>
    </w:p>
    <w:p w:rsidR="00AF24B6" w:rsidRPr="00EC4F6D" w:rsidRDefault="00AF24B6" w:rsidP="00AF24B6">
      <w:pPr>
        <w:ind w:left="360" w:firstLine="348"/>
      </w:pPr>
      <w:r w:rsidRPr="00EC4F6D">
        <w:t>„(1) Povinnými subjekty, které mají podle tohoto zákona povinnost poskytovat informace vztahující se k jejich působnosti, jsou státní orgány, územní samosprávné celky a jejich orgány a jiné veřejné instituce, zejména</w:t>
      </w:r>
    </w:p>
    <w:p w:rsidR="00AF24B6" w:rsidRPr="00EC4F6D" w:rsidRDefault="00AF24B6" w:rsidP="00AF24B6">
      <w:pPr>
        <w:numPr>
          <w:ilvl w:val="0"/>
          <w:numId w:val="6"/>
        </w:numPr>
      </w:pPr>
      <w:r w:rsidRPr="00EC4F6D">
        <w:t>právnické osoby, které byly založeny nebo zřízeny zákonem,</w:t>
      </w:r>
    </w:p>
    <w:p w:rsidR="00AF24B6" w:rsidRPr="00EC4F6D" w:rsidRDefault="00AF24B6" w:rsidP="00AF24B6">
      <w:pPr>
        <w:numPr>
          <w:ilvl w:val="0"/>
          <w:numId w:val="6"/>
        </w:numPr>
      </w:pPr>
      <w:r w:rsidRPr="00EC4F6D">
        <w:t>dobrovolné svazky obcí,</w:t>
      </w:r>
    </w:p>
    <w:p w:rsidR="00AF24B6" w:rsidRPr="00EC4F6D" w:rsidRDefault="00AF24B6" w:rsidP="00AF24B6">
      <w:pPr>
        <w:numPr>
          <w:ilvl w:val="0"/>
          <w:numId w:val="6"/>
        </w:numPr>
      </w:pPr>
      <w:r w:rsidRPr="00EC4F6D">
        <w:t>příspěvkové organizace státu nebo územního samosprávného celku,</w:t>
      </w:r>
    </w:p>
    <w:p w:rsidR="00AF24B6" w:rsidRPr="00EC4F6D" w:rsidRDefault="00AF24B6" w:rsidP="00AF24B6">
      <w:pPr>
        <w:numPr>
          <w:ilvl w:val="0"/>
          <w:numId w:val="6"/>
        </w:numPr>
      </w:pPr>
      <w:r w:rsidRPr="00EC4F6D">
        <w:t>školské právnické osoby zřízené státem, územním samosprávným celkem nebo dobrovolným svazkem obcí,</w:t>
      </w:r>
    </w:p>
    <w:p w:rsidR="00AF24B6" w:rsidRPr="00113E39" w:rsidRDefault="00AF24B6" w:rsidP="00AF24B6">
      <w:pPr>
        <w:numPr>
          <w:ilvl w:val="0"/>
          <w:numId w:val="6"/>
        </w:numPr>
      </w:pPr>
      <w:r w:rsidRPr="00EC4F6D">
        <w:t xml:space="preserve">veřejné výzkumné instituce podle zvláštního </w:t>
      </w:r>
      <w:r w:rsidRPr="00113E39">
        <w:t>zákona</w:t>
      </w:r>
      <w:r w:rsidRPr="00113E39">
        <w:rPr>
          <w:vertAlign w:val="superscript"/>
        </w:rPr>
        <w:t>1c)</w:t>
      </w:r>
      <w:r w:rsidRPr="00113E39">
        <w:t>,</w:t>
      </w:r>
    </w:p>
    <w:p w:rsidR="00AF24B6" w:rsidRPr="00EC4F6D" w:rsidRDefault="00AF24B6" w:rsidP="00AF24B6">
      <w:pPr>
        <w:numPr>
          <w:ilvl w:val="0"/>
          <w:numId w:val="6"/>
        </w:numPr>
      </w:pPr>
      <w:r w:rsidRPr="00EC4F6D">
        <w:t>státní podnik nebo národní podnik,</w:t>
      </w:r>
    </w:p>
    <w:p w:rsidR="00AF24B6" w:rsidRPr="00EC4F6D" w:rsidRDefault="00AF24B6" w:rsidP="00AF24B6">
      <w:pPr>
        <w:numPr>
          <w:ilvl w:val="0"/>
          <w:numId w:val="6"/>
        </w:numPr>
      </w:pPr>
      <w:r w:rsidRPr="00EC4F6D">
        <w:t>zdravotní pojišťovny,</w:t>
      </w:r>
    </w:p>
    <w:p w:rsidR="00AF24B6" w:rsidRPr="00EC4F6D" w:rsidRDefault="00AF24B6" w:rsidP="00AF24B6">
      <w:pPr>
        <w:numPr>
          <w:ilvl w:val="0"/>
          <w:numId w:val="6"/>
        </w:numPr>
      </w:pPr>
      <w:r w:rsidRPr="00EC4F6D">
        <w:t>fundace a ústavy, pokud byly založené státem nebo územním samosprávným celkem,</w:t>
      </w:r>
    </w:p>
    <w:p w:rsidR="00AF24B6" w:rsidRPr="00EC4F6D" w:rsidRDefault="00AF24B6" w:rsidP="00AF24B6">
      <w:pPr>
        <w:numPr>
          <w:ilvl w:val="0"/>
          <w:numId w:val="6"/>
        </w:numPr>
      </w:pPr>
      <w:r w:rsidRPr="00EC4F6D">
        <w:t>obecně prospěšné společnosti založené státem nebo územním samosprávným celkem,</w:t>
      </w:r>
    </w:p>
    <w:p w:rsidR="00AF24B6" w:rsidRDefault="00AF24B6" w:rsidP="00AF24B6">
      <w:pPr>
        <w:numPr>
          <w:ilvl w:val="0"/>
          <w:numId w:val="6"/>
        </w:numPr>
      </w:pPr>
      <w:r w:rsidRPr="00EC4F6D">
        <w:t xml:space="preserve">právnické osoby neuvedené v písm. a) až i), ve kterých má jiný povinný subjekt sám nebo s dalšími povinnými subjekty většinovou majetkovou účast nebo je </w:t>
      </w:r>
      <w:r w:rsidRPr="00113E39">
        <w:t>ovládá</w:t>
      </w:r>
      <w:r w:rsidRPr="00113E39">
        <w:rPr>
          <w:vertAlign w:val="superscript"/>
        </w:rPr>
        <w:t>1d)</w:t>
      </w:r>
      <w:r w:rsidRPr="00113E39">
        <w:t>,</w:t>
      </w:r>
      <w:r w:rsidRPr="00EC4F6D">
        <w:t xml:space="preserve"> a to i prostřednictvím jiné právnické osoby; ovládání se posoudí obdobně jako u obchodní korporace.</w:t>
      </w:r>
    </w:p>
    <w:p w:rsidR="00AF24B6" w:rsidRPr="00AF24B6" w:rsidRDefault="00AF24B6" w:rsidP="00AF24B6">
      <w:r>
        <w:t>______________________</w:t>
      </w:r>
    </w:p>
    <w:p w:rsidR="00AF24B6" w:rsidRPr="00AF24B6" w:rsidRDefault="00AF24B6" w:rsidP="00AF24B6">
      <w:pPr>
        <w:ind w:left="567" w:hanging="567"/>
      </w:pPr>
      <w:r w:rsidRPr="00AF24B6">
        <w:rPr>
          <w:vertAlign w:val="superscript"/>
        </w:rPr>
        <w:t>1c</w:t>
      </w:r>
      <w:r>
        <w:t>)</w:t>
      </w:r>
      <w:r>
        <w:tab/>
      </w:r>
      <w:r w:rsidRPr="00AF24B6">
        <w:t>Zákon č. 341/2005 Sb., o veřejných výzkumných institucích, ve znění pozdějších předpisů.</w:t>
      </w:r>
    </w:p>
    <w:p w:rsidR="00AF24B6" w:rsidRPr="00AF24B6" w:rsidRDefault="00AF24B6" w:rsidP="00AF24B6">
      <w:pPr>
        <w:ind w:left="567" w:hanging="567"/>
      </w:pPr>
      <w:r w:rsidRPr="00AF24B6">
        <w:rPr>
          <w:vertAlign w:val="superscript"/>
        </w:rPr>
        <w:t>1d</w:t>
      </w:r>
      <w:r w:rsidRPr="00AF24B6">
        <w:t>)</w:t>
      </w:r>
      <w:r>
        <w:tab/>
      </w:r>
      <w:r w:rsidRPr="00AF24B6">
        <w:t xml:space="preserve">§ 74 a 75 zákona č. 90/2012 Sb., o obchodních korporacích, </w:t>
      </w:r>
      <w:r>
        <w:t>ve znění pozdějších předpisů.“.“.</w:t>
      </w:r>
    </w:p>
    <w:p w:rsidR="00AF24B6" w:rsidRDefault="00AF24B6" w:rsidP="00AF24B6">
      <w:pPr>
        <w:rPr>
          <w:b/>
        </w:rPr>
      </w:pPr>
    </w:p>
    <w:p w:rsidR="00AF24B6" w:rsidRDefault="00AF24B6" w:rsidP="00757930">
      <w:pPr>
        <w:rPr>
          <w:b/>
        </w:rPr>
      </w:pPr>
      <w:r w:rsidRPr="00EC4F6D">
        <w:rPr>
          <w:b/>
        </w:rPr>
        <w:t>2.</w:t>
      </w:r>
      <w:r w:rsidRPr="00EC4F6D">
        <w:rPr>
          <w:b/>
        </w:rPr>
        <w:tab/>
      </w:r>
      <w:r>
        <w:rPr>
          <w:b/>
        </w:rPr>
        <w:t>V</w:t>
      </w:r>
      <w:r w:rsidRPr="00EC4F6D">
        <w:rPr>
          <w:b/>
        </w:rPr>
        <w:t> části první čl. I se bod 2 zrušuje.</w:t>
      </w:r>
    </w:p>
    <w:p w:rsidR="00757930" w:rsidRPr="00EC4F6D" w:rsidRDefault="00757930" w:rsidP="00757930">
      <w:pPr>
        <w:rPr>
          <w:b/>
        </w:rPr>
      </w:pPr>
    </w:p>
    <w:p w:rsidR="00AF24B6" w:rsidRPr="00EC4F6D" w:rsidRDefault="00AF24B6" w:rsidP="00757930">
      <w:pPr>
        <w:rPr>
          <w:b/>
        </w:rPr>
      </w:pPr>
      <w:r w:rsidRPr="00EC4F6D">
        <w:rPr>
          <w:b/>
        </w:rPr>
        <w:t>3.</w:t>
      </w:r>
      <w:r w:rsidRPr="00EC4F6D">
        <w:rPr>
          <w:b/>
        </w:rPr>
        <w:tab/>
      </w:r>
      <w:r>
        <w:rPr>
          <w:b/>
        </w:rPr>
        <w:t>V</w:t>
      </w:r>
      <w:r w:rsidRPr="00EC4F6D">
        <w:rPr>
          <w:b/>
        </w:rPr>
        <w:t> části první se čl. II zrušuje.</w:t>
      </w:r>
    </w:p>
    <w:p w:rsidR="00A36BE2" w:rsidRDefault="00A36BE2">
      <w:pPr>
        <w:jc w:val="left"/>
        <w:rPr>
          <w:b/>
        </w:rPr>
      </w:pPr>
      <w:r>
        <w:rPr>
          <w:b/>
        </w:rPr>
        <w:br w:type="page"/>
      </w:r>
    </w:p>
    <w:p w:rsidR="00AF24B6" w:rsidRPr="00236CFA" w:rsidRDefault="00AF24B6" w:rsidP="00AF24B6">
      <w:pPr>
        <w:autoSpaceDE w:val="0"/>
        <w:autoSpaceDN w:val="0"/>
        <w:adjustRightInd w:val="0"/>
        <w:rPr>
          <w:b/>
        </w:rPr>
      </w:pPr>
      <w:r>
        <w:rPr>
          <w:b/>
        </w:rPr>
        <w:lastRenderedPageBreak/>
        <w:t>4.</w:t>
      </w:r>
      <w:r>
        <w:rPr>
          <w:b/>
        </w:rPr>
        <w:tab/>
        <w:t>V</w:t>
      </w:r>
      <w:r w:rsidRPr="00236CFA">
        <w:rPr>
          <w:b/>
        </w:rPr>
        <w:t xml:space="preserve"> části první, čl. I se bod 2. nahrazuje novými body 2 a 3, které znějí:</w:t>
      </w:r>
    </w:p>
    <w:p w:rsidR="00AF24B6" w:rsidRPr="00EC4F6D" w:rsidRDefault="00AF24B6" w:rsidP="00AF24B6">
      <w:pPr>
        <w:autoSpaceDE w:val="0"/>
        <w:autoSpaceDN w:val="0"/>
        <w:adjustRightInd w:val="0"/>
      </w:pPr>
    </w:p>
    <w:p w:rsidR="00AF24B6" w:rsidRPr="00113E39" w:rsidRDefault="00AF24B6" w:rsidP="00AF24B6">
      <w:pPr>
        <w:autoSpaceDE w:val="0"/>
        <w:autoSpaceDN w:val="0"/>
        <w:adjustRightInd w:val="0"/>
      </w:pPr>
      <w:r w:rsidRPr="00113E39">
        <w:t>„2. Za § 17 se vkládá nový § 17a, který včetně nadpisu a poznámek pod čarou č. 14 a 14a zní:</w:t>
      </w:r>
    </w:p>
    <w:p w:rsidR="00AF24B6" w:rsidRPr="00381BC1" w:rsidRDefault="00AF24B6" w:rsidP="00AF24B6">
      <w:pPr>
        <w:autoSpaceDE w:val="0"/>
        <w:autoSpaceDN w:val="0"/>
        <w:adjustRightInd w:val="0"/>
        <w:jc w:val="center"/>
        <w:rPr>
          <w:bCs/>
        </w:rPr>
      </w:pPr>
      <w:r w:rsidRPr="00113E39">
        <w:t>„</w:t>
      </w:r>
      <w:r w:rsidRPr="00381BC1">
        <w:rPr>
          <w:bCs/>
        </w:rPr>
        <w:t>§ 17a</w:t>
      </w:r>
    </w:p>
    <w:p w:rsidR="00AF24B6" w:rsidRPr="00EC4F6D" w:rsidRDefault="00AF24B6" w:rsidP="00AF24B6">
      <w:pPr>
        <w:autoSpaceDE w:val="0"/>
        <w:autoSpaceDN w:val="0"/>
        <w:adjustRightInd w:val="0"/>
        <w:jc w:val="center"/>
        <w:rPr>
          <w:b/>
          <w:bCs/>
        </w:rPr>
      </w:pPr>
      <w:r w:rsidRPr="00EC4F6D">
        <w:rPr>
          <w:b/>
          <w:bCs/>
        </w:rPr>
        <w:t>Informační příkaz</w:t>
      </w:r>
    </w:p>
    <w:p w:rsidR="00AF24B6" w:rsidRPr="00EC4F6D" w:rsidRDefault="00AF24B6" w:rsidP="00381BC1">
      <w:pPr>
        <w:pStyle w:val="Textlnku"/>
      </w:pPr>
      <w:r w:rsidRPr="00EC4F6D">
        <w:t>(1) Informační příkaz je rozhodnutím ve věci samé, kterým se žádosti vyhovuje a</w:t>
      </w:r>
      <w:r w:rsidR="00381BC1">
        <w:t xml:space="preserve"> </w:t>
      </w:r>
      <w:r w:rsidRPr="00EC4F6D">
        <w:t>povinnému subjektu se současně nařizuje, aby informaci poskytl žadateli v</w:t>
      </w:r>
      <w:r w:rsidR="00381BC1">
        <w:t xml:space="preserve"> </w:t>
      </w:r>
      <w:r w:rsidRPr="00EC4F6D">
        <w:t>určené lhůtě. Informační příkaz lze vydat, nejsou-li důvody pro odmítnutí nebo</w:t>
      </w:r>
      <w:r w:rsidR="00381BC1">
        <w:t xml:space="preserve"> </w:t>
      </w:r>
      <w:r w:rsidRPr="00EC4F6D">
        <w:t>odložení žádosti.</w:t>
      </w:r>
    </w:p>
    <w:p w:rsidR="00AF24B6" w:rsidRPr="00EC4F6D" w:rsidRDefault="00AF24B6" w:rsidP="00381BC1">
      <w:pPr>
        <w:pStyle w:val="Textlnku"/>
        <w:spacing w:before="120"/>
      </w:pPr>
      <w:r w:rsidRPr="00EC4F6D">
        <w:t>(2) Informační příkaz na návrh žadatele vydá</w:t>
      </w:r>
    </w:p>
    <w:p w:rsidR="00AF24B6" w:rsidRPr="00EC4F6D" w:rsidRDefault="00AF24B6" w:rsidP="00381BC1">
      <w:pPr>
        <w:pStyle w:val="Textpsmene"/>
      </w:pPr>
      <w:r w:rsidRPr="00EC4F6D">
        <w:t>nadřízený orgán, který rozhoduje o odvolání a ruší rozhodnutí, ve</w:t>
      </w:r>
      <w:r w:rsidR="00381BC1">
        <w:t xml:space="preserve"> </w:t>
      </w:r>
      <w:r w:rsidRPr="00EC4F6D">
        <w:t>kterém povinný subjekt nedbal závazného právního názoru nadřízeného</w:t>
      </w:r>
      <w:r w:rsidR="00381BC1">
        <w:t xml:space="preserve"> </w:t>
      </w:r>
      <w:r w:rsidRPr="00EC4F6D">
        <w:t>orgánu</w:t>
      </w:r>
      <w:r w:rsidRPr="00082134">
        <w:rPr>
          <w:vertAlign w:val="superscript"/>
        </w:rPr>
        <w:t>14)</w:t>
      </w:r>
      <w:r>
        <w:rPr>
          <w:vertAlign w:val="superscript"/>
        </w:rPr>
        <w:t>,</w:t>
      </w:r>
    </w:p>
    <w:p w:rsidR="00AF24B6" w:rsidRPr="00EC4F6D" w:rsidRDefault="00AF24B6" w:rsidP="00381BC1">
      <w:pPr>
        <w:pStyle w:val="Textpsmene"/>
      </w:pPr>
      <w:r w:rsidRPr="00EC4F6D">
        <w:t>nařízený orgán, pokud povinný subjekt nesplnil povinnost uvedenou v</w:t>
      </w:r>
      <w:r w:rsidR="00381BC1">
        <w:t xml:space="preserve"> </w:t>
      </w:r>
      <w:r w:rsidRPr="00EC4F6D">
        <w:t>§ 16a odst. 6 písm.</w:t>
      </w:r>
      <w:r w:rsidR="00E06DD6">
        <w:t> </w:t>
      </w:r>
      <w:r w:rsidRPr="00EC4F6D">
        <w:t>b) tohoto zákona,</w:t>
      </w:r>
    </w:p>
    <w:p w:rsidR="00AF24B6" w:rsidRPr="00EC4F6D" w:rsidRDefault="00AF24B6" w:rsidP="00381BC1">
      <w:pPr>
        <w:pStyle w:val="Textpsmene"/>
      </w:pPr>
      <w:r w:rsidRPr="00EC4F6D">
        <w:t>správní orgán, který přikázal nečinnému správnímu orgánu zjednat</w:t>
      </w:r>
      <w:r w:rsidR="00381BC1">
        <w:t xml:space="preserve"> </w:t>
      </w:r>
      <w:r w:rsidRPr="00EC4F6D">
        <w:t>nápravu nebo vydat rozhodnutí</w:t>
      </w:r>
      <w:r w:rsidRPr="00082134">
        <w:rPr>
          <w:vertAlign w:val="superscript"/>
        </w:rPr>
        <w:t>14a)</w:t>
      </w:r>
      <w:r w:rsidRPr="00EC4F6D">
        <w:t xml:space="preserve"> a nečinný správní orgán příkaz</w:t>
      </w:r>
      <w:r w:rsidR="00381BC1">
        <w:t xml:space="preserve"> </w:t>
      </w:r>
      <w:r w:rsidRPr="00EC4F6D">
        <w:t>nesplnil,</w:t>
      </w:r>
    </w:p>
    <w:p w:rsidR="00AF24B6" w:rsidRPr="00EC4F6D" w:rsidRDefault="00AF24B6" w:rsidP="00381BC1">
      <w:pPr>
        <w:pStyle w:val="Textpsmene"/>
      </w:pPr>
      <w:r w:rsidRPr="00EC4F6D">
        <w:t>správní orgán, který koná přezkumné řízení a ruší předchozí rozhodnutí</w:t>
      </w:r>
      <w:r w:rsidR="00381BC1">
        <w:t xml:space="preserve"> </w:t>
      </w:r>
      <w:r w:rsidRPr="00EC4F6D">
        <w:t>ve věci z důvodu nezákonnosti.</w:t>
      </w:r>
    </w:p>
    <w:p w:rsidR="00AF24B6" w:rsidRPr="00EC4F6D" w:rsidRDefault="00AF24B6" w:rsidP="00381BC1">
      <w:pPr>
        <w:pStyle w:val="Textlnku"/>
        <w:spacing w:before="120"/>
      </w:pPr>
      <w:r w:rsidRPr="00EC4F6D">
        <w:t>(3) Lhůta podle odstavce 1 nesmí přesáhnout 15 dní od doručení informačního</w:t>
      </w:r>
      <w:r w:rsidR="00381BC1">
        <w:t xml:space="preserve"> </w:t>
      </w:r>
      <w:r w:rsidRPr="00EC4F6D">
        <w:t>příkazu povinnému subjektu. Lhůtu podle věty první může ten, kdo vydává</w:t>
      </w:r>
      <w:r w:rsidR="00381BC1">
        <w:t xml:space="preserve"> </w:t>
      </w:r>
      <w:r w:rsidRPr="00EC4F6D">
        <w:t>informační příkaz, prodloužit ve zvlášť obtížných případech nejvýše na</w:t>
      </w:r>
      <w:r w:rsidR="00381BC1">
        <w:t xml:space="preserve"> </w:t>
      </w:r>
      <w:r w:rsidRPr="00EC4F6D">
        <w:t>dvojnásobek.</w:t>
      </w:r>
    </w:p>
    <w:p w:rsidR="00AF24B6" w:rsidRPr="00EC4F6D" w:rsidRDefault="00AF24B6" w:rsidP="00381BC1">
      <w:pPr>
        <w:pStyle w:val="Textlnku"/>
        <w:spacing w:before="120"/>
      </w:pPr>
      <w:r w:rsidRPr="00EC4F6D">
        <w:t>(4) Informační příkaz může obsahovat podmínku úhrady nákladů podle § 17.</w:t>
      </w:r>
      <w:r w:rsidR="00381BC1">
        <w:t xml:space="preserve"> </w:t>
      </w:r>
      <w:r w:rsidRPr="00EC4F6D">
        <w:t>Není-li v informačním příkaze taková podmínka, povinnému subjektu nárok na</w:t>
      </w:r>
      <w:r w:rsidR="00381BC1">
        <w:t xml:space="preserve"> </w:t>
      </w:r>
      <w:r w:rsidRPr="00EC4F6D">
        <w:t>úhradu nevzniká.</w:t>
      </w:r>
    </w:p>
    <w:p w:rsidR="00AF24B6" w:rsidRPr="00EC4F6D" w:rsidRDefault="00AF24B6" w:rsidP="00381BC1">
      <w:pPr>
        <w:pStyle w:val="Textlnku"/>
        <w:spacing w:before="120"/>
      </w:pPr>
      <w:r w:rsidRPr="00EC4F6D">
        <w:t>(5) Exekučním správním orgánem příslušným k exekuci na povinnost uloženou</w:t>
      </w:r>
      <w:r w:rsidR="00381BC1">
        <w:t xml:space="preserve"> </w:t>
      </w:r>
      <w:r w:rsidRPr="00EC4F6D">
        <w:t>informačním příkazem je správní orgán, který ho vydal. Nelze-li dosáhnout</w:t>
      </w:r>
      <w:r w:rsidR="00381BC1">
        <w:t xml:space="preserve"> </w:t>
      </w:r>
      <w:r w:rsidRPr="00EC4F6D">
        <w:t>účelu exekuce exekuční výzvou ani ukládáním donucovacích pokut, provede</w:t>
      </w:r>
      <w:r w:rsidR="00381BC1">
        <w:t xml:space="preserve"> </w:t>
      </w:r>
      <w:r w:rsidRPr="00EC4F6D">
        <w:t>se exekuce přímým vynucením poskytnutí kopie požadované informace.</w:t>
      </w:r>
    </w:p>
    <w:p w:rsidR="00AF24B6" w:rsidRPr="00EC4F6D" w:rsidRDefault="00AF24B6" w:rsidP="00AF24B6">
      <w:pPr>
        <w:autoSpaceDE w:val="0"/>
        <w:autoSpaceDN w:val="0"/>
        <w:adjustRightInd w:val="0"/>
      </w:pPr>
      <w:r w:rsidRPr="00EC4F6D">
        <w:t>___</w:t>
      </w:r>
      <w:r w:rsidR="00381BC1">
        <w:t>__________________</w:t>
      </w:r>
    </w:p>
    <w:p w:rsidR="00AF24B6" w:rsidRPr="00EC4F6D" w:rsidRDefault="00381BC1" w:rsidP="00381BC1">
      <w:pPr>
        <w:autoSpaceDE w:val="0"/>
        <w:autoSpaceDN w:val="0"/>
        <w:adjustRightInd w:val="0"/>
        <w:spacing w:before="120"/>
      </w:pPr>
      <w:r w:rsidRPr="00381BC1">
        <w:rPr>
          <w:vertAlign w:val="superscript"/>
        </w:rPr>
        <w:t>14)</w:t>
      </w:r>
      <w:r>
        <w:tab/>
      </w:r>
      <w:r w:rsidR="00AF24B6" w:rsidRPr="00EC4F6D">
        <w:t>§ 90 odst. 1 písm. b) zákona č. 500/2004 Sb., správní řád.</w:t>
      </w:r>
    </w:p>
    <w:p w:rsidR="00AF24B6" w:rsidRDefault="00381BC1" w:rsidP="00AF24B6">
      <w:pPr>
        <w:autoSpaceDE w:val="0"/>
        <w:autoSpaceDN w:val="0"/>
        <w:adjustRightInd w:val="0"/>
      </w:pPr>
      <w:r w:rsidRPr="00381BC1">
        <w:rPr>
          <w:vertAlign w:val="superscript"/>
        </w:rPr>
        <w:t>14a)</w:t>
      </w:r>
      <w:r>
        <w:tab/>
      </w:r>
      <w:r w:rsidR="00AF24B6" w:rsidRPr="00EC4F6D">
        <w:t>§ 80 odst. 4 písm. a) zákona č. 500/2004 Sb., správní řád.</w:t>
      </w:r>
    </w:p>
    <w:p w:rsidR="00AF24B6" w:rsidRPr="00EC4F6D" w:rsidRDefault="00AF24B6" w:rsidP="00AF24B6">
      <w:pPr>
        <w:autoSpaceDE w:val="0"/>
        <w:autoSpaceDN w:val="0"/>
        <w:adjustRightInd w:val="0"/>
      </w:pPr>
    </w:p>
    <w:p w:rsidR="00AF24B6" w:rsidRDefault="00AF24B6" w:rsidP="00AF24B6">
      <w:pPr>
        <w:autoSpaceDE w:val="0"/>
        <w:autoSpaceDN w:val="0"/>
        <w:adjustRightInd w:val="0"/>
      </w:pPr>
      <w:r w:rsidRPr="00EC4F6D">
        <w:t>3. V § 20 odst. 4 písm. b) se za slova „odvolací řízení“ vkládají slova „</w:t>
      </w:r>
      <w:r>
        <w:t xml:space="preserve"> </w:t>
      </w:r>
      <w:r w:rsidRPr="00EC4F6D">
        <w:t>, vydání informačního</w:t>
      </w:r>
      <w:r w:rsidR="00E06DD6">
        <w:t xml:space="preserve"> </w:t>
      </w:r>
      <w:r w:rsidRPr="00EC4F6D">
        <w:t xml:space="preserve">příkazu, exekuci na povinnost </w:t>
      </w:r>
      <w:r w:rsidR="00381BC1">
        <w:t>uloženou informačním příkazem“.</w:t>
      </w:r>
      <w:r w:rsidRPr="00EC4F6D">
        <w:t>“.</w:t>
      </w:r>
      <w:r w:rsidR="00A72542">
        <w:t>“.</w:t>
      </w:r>
    </w:p>
    <w:p w:rsidR="00AF24B6" w:rsidRPr="00EC4F6D" w:rsidRDefault="00AF24B6" w:rsidP="00AF24B6">
      <w:pPr>
        <w:autoSpaceDE w:val="0"/>
        <w:autoSpaceDN w:val="0"/>
        <w:adjustRightInd w:val="0"/>
      </w:pPr>
    </w:p>
    <w:p w:rsidR="00AF24B6" w:rsidRDefault="00AF24B6" w:rsidP="00AF24B6">
      <w:r w:rsidRPr="00EC4F6D">
        <w:t xml:space="preserve">Čl. II se </w:t>
      </w:r>
      <w:r>
        <w:t>zrušuje</w:t>
      </w:r>
      <w:r w:rsidRPr="00EC4F6D">
        <w:t xml:space="preserve"> a následující články se přečíslují.</w:t>
      </w:r>
    </w:p>
    <w:p w:rsidR="0076117F" w:rsidRDefault="0076117F" w:rsidP="00AF24B6"/>
    <w:p w:rsidR="0076117F" w:rsidRDefault="0076117F" w:rsidP="00AF24B6"/>
    <w:p w:rsidR="00AF24B6" w:rsidRDefault="0076117F" w:rsidP="00953966">
      <w:pPr>
        <w:pStyle w:val="Oznaenpozmn"/>
      </w:pPr>
      <w:r w:rsidRPr="0076117F">
        <w:t xml:space="preserve">Pozměňovací návrhy obsažené v usnesení výboru pro </w:t>
      </w:r>
      <w:r>
        <w:t>obranu</w:t>
      </w:r>
      <w:r w:rsidRPr="0076117F">
        <w:t xml:space="preserve"> č. </w:t>
      </w:r>
      <w:r>
        <w:t>77</w:t>
      </w:r>
      <w:r w:rsidRPr="0076117F">
        <w:t xml:space="preserve"> z</w:t>
      </w:r>
      <w:r>
        <w:t>e</w:t>
      </w:r>
      <w:r w:rsidRPr="0076117F">
        <w:t xml:space="preserve"> </w:t>
      </w:r>
      <w:r>
        <w:t>17</w:t>
      </w:r>
      <w:r w:rsidRPr="0076117F">
        <w:t xml:space="preserve">. schůze konané dne </w:t>
      </w:r>
      <w:r>
        <w:t>21</w:t>
      </w:r>
      <w:r w:rsidRPr="0076117F">
        <w:t xml:space="preserve">. </w:t>
      </w:r>
      <w:r>
        <w:t>listopadu</w:t>
      </w:r>
      <w:r w:rsidRPr="0076117F">
        <w:t xml:space="preserve"> 2018 (tisk 50/</w:t>
      </w:r>
      <w:r>
        <w:t>10</w:t>
      </w:r>
      <w:r w:rsidRPr="0076117F">
        <w:t>)</w:t>
      </w:r>
    </w:p>
    <w:p w:rsidR="0076117F" w:rsidRPr="0076117F" w:rsidRDefault="0076117F" w:rsidP="0076117F">
      <w:pPr>
        <w:ind w:left="567" w:hanging="567"/>
        <w:rPr>
          <w:b/>
        </w:rPr>
      </w:pPr>
    </w:p>
    <w:p w:rsidR="0076117F" w:rsidRDefault="0076117F" w:rsidP="0076117F">
      <w:pPr>
        <w:rPr>
          <w:b/>
        </w:rPr>
      </w:pPr>
      <w:r w:rsidRPr="00734FA1">
        <w:t xml:space="preserve">Čl. I návrhu zákona (doplnění zákona o svobodném přístupu k informacím) se mění tak, že se bod 1 nahrazuje tímto textem: </w:t>
      </w:r>
    </w:p>
    <w:p w:rsidR="0076117F" w:rsidRPr="00B01F7D" w:rsidRDefault="00BA4C0D" w:rsidP="0076117F">
      <w:pPr>
        <w:spacing w:before="120"/>
        <w:ind w:left="284" w:hanging="284"/>
        <w:rPr>
          <w:b/>
        </w:rPr>
      </w:pPr>
      <w:r>
        <w:t>„</w:t>
      </w:r>
      <w:r w:rsidR="0076117F">
        <w:t xml:space="preserve">1. V § 2 se na konci odstavce 1 doplňují tyto věty: „Povinnými subjekty jsou rovněž právnické osoby, v nichž je stát, územní samosprávný celek anebo jiný povinný subjekt většinovým společníkem nebo v nich mohou sami nebo s jinými povinnými subjekty přímo či nepřímo uplatňovat rozhodující vliv, </w:t>
      </w:r>
      <w:r w:rsidR="0076117F" w:rsidRPr="00A85881">
        <w:rPr>
          <w:b/>
        </w:rPr>
        <w:t xml:space="preserve">tyto subjekty však nemají povinnost poskytovat informace o smlouvách jednotlivých </w:t>
      </w:r>
      <w:r w:rsidR="0076117F" w:rsidRPr="00A85881">
        <w:rPr>
          <w:rFonts w:cs="Arial"/>
          <w:b/>
        </w:rPr>
        <w:t xml:space="preserve">provozovatelů objektů a prvků zapojených do plánu obrany </w:t>
      </w:r>
      <w:r w:rsidR="0076117F" w:rsidRPr="00A85881">
        <w:rPr>
          <w:rFonts w:cs="Arial"/>
          <w:b/>
        </w:rPr>
        <w:lastRenderedPageBreak/>
        <w:t>státu, dílčího</w:t>
      </w:r>
      <w:r w:rsidR="0076117F" w:rsidRPr="00A20C06">
        <w:rPr>
          <w:rFonts w:cs="Arial"/>
          <w:b/>
        </w:rPr>
        <w:t xml:space="preserve"> plán</w:t>
      </w:r>
      <w:r w:rsidR="0076117F">
        <w:rPr>
          <w:rFonts w:cs="Arial"/>
          <w:b/>
        </w:rPr>
        <w:t>u</w:t>
      </w:r>
      <w:r w:rsidR="0076117F" w:rsidRPr="00A20C06">
        <w:rPr>
          <w:rFonts w:cs="Arial"/>
          <w:b/>
        </w:rPr>
        <w:t xml:space="preserve"> obrany</w:t>
      </w:r>
      <w:r w:rsidR="0076117F">
        <w:rPr>
          <w:rFonts w:cs="Arial"/>
          <w:b/>
        </w:rPr>
        <w:t xml:space="preserve">, </w:t>
      </w:r>
      <w:r w:rsidR="0076117F" w:rsidRPr="00A20C06">
        <w:rPr>
          <w:rFonts w:cs="Arial"/>
          <w:b/>
        </w:rPr>
        <w:t xml:space="preserve">na </w:t>
      </w:r>
      <w:r w:rsidR="0076117F">
        <w:rPr>
          <w:rFonts w:cs="Arial"/>
          <w:b/>
        </w:rPr>
        <w:t>jakékoli</w:t>
      </w:r>
      <w:r w:rsidR="0076117F" w:rsidRPr="00A20C06">
        <w:rPr>
          <w:rFonts w:cs="Arial"/>
          <w:b/>
        </w:rPr>
        <w:t xml:space="preserve"> úrovn</w:t>
      </w:r>
      <w:r w:rsidR="0076117F">
        <w:rPr>
          <w:rFonts w:cs="Arial"/>
          <w:b/>
        </w:rPr>
        <w:t>i,</w:t>
      </w:r>
      <w:r w:rsidR="0076117F" w:rsidRPr="00A20C06">
        <w:rPr>
          <w:rFonts w:cs="Arial"/>
          <w:b/>
        </w:rPr>
        <w:t xml:space="preserve"> </w:t>
      </w:r>
      <w:r w:rsidR="0076117F">
        <w:rPr>
          <w:rFonts w:cs="Arial"/>
          <w:b/>
        </w:rPr>
        <w:t>nebo</w:t>
      </w:r>
      <w:r w:rsidR="0076117F" w:rsidRPr="00A20C06">
        <w:rPr>
          <w:rFonts w:cs="Arial"/>
          <w:b/>
        </w:rPr>
        <w:t xml:space="preserve"> plán</w:t>
      </w:r>
      <w:r w:rsidR="0076117F">
        <w:rPr>
          <w:rFonts w:cs="Arial"/>
          <w:b/>
        </w:rPr>
        <w:t>u</w:t>
      </w:r>
      <w:r w:rsidR="0076117F" w:rsidRPr="00A20C06">
        <w:rPr>
          <w:rFonts w:cs="Arial"/>
          <w:b/>
        </w:rPr>
        <w:t xml:space="preserve"> krizové připravenosti subjektu kritické </w:t>
      </w:r>
      <w:r w:rsidR="0076117F" w:rsidRPr="00A85881">
        <w:rPr>
          <w:rFonts w:cs="Arial"/>
          <w:b/>
        </w:rPr>
        <w:t>infrastruktury</w:t>
      </w:r>
      <w:r w:rsidR="0076117F" w:rsidRPr="00A85881">
        <w:rPr>
          <w:b/>
        </w:rPr>
        <w:t>,</w:t>
      </w:r>
      <w:r w:rsidR="0076117F" w:rsidRPr="00A85881">
        <w:t xml:space="preserve"> </w:t>
      </w:r>
      <w:r w:rsidR="0076117F" w:rsidRPr="00A85881">
        <w:rPr>
          <w:b/>
        </w:rPr>
        <w:t>které se ochrany těchto objektů a prvků týkají.</w:t>
      </w:r>
      <w:r w:rsidR="0076117F" w:rsidRPr="00A85881">
        <w:t xml:space="preserve"> </w:t>
      </w:r>
      <w:r w:rsidR="0076117F" w:rsidRPr="00A85881">
        <w:rPr>
          <w:rFonts w:cs="Arial"/>
          <w:b/>
        </w:rPr>
        <w:t>Takovými provozovateli se rozumí provozovatelé</w:t>
      </w:r>
      <w:r w:rsidR="0076117F">
        <w:rPr>
          <w:rFonts w:cs="Arial"/>
          <w:b/>
        </w:rPr>
        <w:t xml:space="preserve"> objektů důležitých pro obranu státu (</w:t>
      </w:r>
      <w:r w:rsidR="0076117F" w:rsidRPr="00AA3D2C">
        <w:rPr>
          <w:rFonts w:cs="Arial"/>
          <w:b/>
        </w:rPr>
        <w:t>ODOS)</w:t>
      </w:r>
      <w:r w:rsidR="0076117F" w:rsidRPr="00AA3D2C">
        <w:rPr>
          <w:rStyle w:val="Znakapoznpodarou"/>
          <w:rFonts w:cs="Arial"/>
          <w:b/>
        </w:rPr>
        <w:footnoteReference w:id="1"/>
      </w:r>
      <w:r w:rsidR="0076117F" w:rsidRPr="00AA3D2C">
        <w:rPr>
          <w:rFonts w:cs="Arial"/>
          <w:b/>
        </w:rPr>
        <w:t>, o</w:t>
      </w:r>
      <w:r w:rsidR="0076117F" w:rsidRPr="00AA3D2C">
        <w:rPr>
          <w:b/>
        </w:rPr>
        <w:t>bjekt</w:t>
      </w:r>
      <w:r w:rsidR="0076117F">
        <w:rPr>
          <w:b/>
        </w:rPr>
        <w:t>ů</w:t>
      </w:r>
      <w:r w:rsidR="0076117F" w:rsidRPr="00AA3D2C">
        <w:rPr>
          <w:b/>
        </w:rPr>
        <w:t>, které za stavu ohrožení státu nebo za válečného stavu mohou být napadeny (OMN - objekty možného napadení)</w:t>
      </w:r>
      <w:r w:rsidR="0076117F" w:rsidRPr="00AA3D2C">
        <w:rPr>
          <w:rStyle w:val="Znakapoznpodarou"/>
          <w:b/>
        </w:rPr>
        <w:footnoteReference w:id="2"/>
      </w:r>
      <w:r w:rsidR="0076117F" w:rsidRPr="00AA3D2C">
        <w:rPr>
          <w:b/>
        </w:rPr>
        <w:t xml:space="preserve"> nebo prv</w:t>
      </w:r>
      <w:r w:rsidR="0076117F">
        <w:rPr>
          <w:b/>
        </w:rPr>
        <w:t>ků</w:t>
      </w:r>
      <w:r w:rsidR="0076117F" w:rsidRPr="00AA3D2C">
        <w:rPr>
          <w:b/>
        </w:rPr>
        <w:t xml:space="preserve"> kritické infrastruktury</w:t>
      </w:r>
      <w:r w:rsidR="0076117F" w:rsidRPr="00AA3D2C">
        <w:rPr>
          <w:rStyle w:val="Znakapoznpodarou"/>
          <w:b/>
        </w:rPr>
        <w:footnoteReference w:id="3"/>
      </w:r>
      <w:r w:rsidR="0076117F" w:rsidRPr="00AA3D2C">
        <w:rPr>
          <w:b/>
        </w:rPr>
        <w:t>.</w:t>
      </w:r>
      <w:r w:rsidR="0076117F">
        <w:t>“.</w:t>
      </w:r>
      <w:r w:rsidR="0076117F">
        <w:rPr>
          <w:b/>
        </w:rPr>
        <w:t xml:space="preserve"> </w:t>
      </w:r>
    </w:p>
    <w:p w:rsidR="0076117F" w:rsidRDefault="0076117F" w:rsidP="0076117F">
      <w:pPr>
        <w:jc w:val="center"/>
      </w:pPr>
    </w:p>
    <w:p w:rsidR="0076117F" w:rsidRDefault="0076117F" w:rsidP="0076117F">
      <w:r w:rsidRPr="00734FA1">
        <w:t>Čl. I</w:t>
      </w:r>
      <w:r>
        <w:t>II</w:t>
      </w:r>
      <w:r w:rsidRPr="00734FA1">
        <w:t xml:space="preserve"> návrhu zákona (doplnění zákona o </w:t>
      </w:r>
      <w:r>
        <w:t>registru smluv</w:t>
      </w:r>
      <w:r w:rsidRPr="00734FA1">
        <w:t>) se mění tak, že se</w:t>
      </w:r>
      <w:r>
        <w:t xml:space="preserve"> bod 3 nahrazuje tímto textem: </w:t>
      </w:r>
    </w:p>
    <w:p w:rsidR="0076117F" w:rsidRDefault="0076117F" w:rsidP="0076117F"/>
    <w:p w:rsidR="0076117F" w:rsidRDefault="00BA4C0D" w:rsidP="0076117F">
      <w:r>
        <w:t>„</w:t>
      </w:r>
      <w:r w:rsidR="0076117F">
        <w:t>3. V § 3 odst. 2 se písmeno q) nahrazuje tímto zněním:</w:t>
      </w:r>
    </w:p>
    <w:p w:rsidR="0076117F" w:rsidRDefault="0076117F" w:rsidP="0076117F">
      <w:pPr>
        <w:rPr>
          <w:b/>
        </w:rPr>
      </w:pPr>
      <w:r w:rsidRPr="00B5113A">
        <w:rPr>
          <w:rFonts w:cs="Calibri"/>
        </w:rPr>
        <w:t>„</w:t>
      </w:r>
      <w:r>
        <w:t xml:space="preserve">q) smlouvu týkající se </w:t>
      </w:r>
      <w:r w:rsidRPr="00A20C06">
        <w:rPr>
          <w:rFonts w:cs="Arial"/>
          <w:b/>
        </w:rPr>
        <w:t>plán</w:t>
      </w:r>
      <w:r>
        <w:rPr>
          <w:rFonts w:cs="Arial"/>
          <w:b/>
        </w:rPr>
        <w:t>u</w:t>
      </w:r>
      <w:r w:rsidRPr="00A20C06">
        <w:rPr>
          <w:rFonts w:cs="Arial"/>
          <w:b/>
        </w:rPr>
        <w:t xml:space="preserve"> obrany státu, dílčí</w:t>
      </w:r>
      <w:r>
        <w:rPr>
          <w:rFonts w:cs="Arial"/>
          <w:b/>
        </w:rPr>
        <w:t>ho</w:t>
      </w:r>
      <w:r w:rsidRPr="00A20C06">
        <w:rPr>
          <w:rFonts w:cs="Arial"/>
          <w:b/>
        </w:rPr>
        <w:t xml:space="preserve"> plán</w:t>
      </w:r>
      <w:r>
        <w:rPr>
          <w:rFonts w:cs="Arial"/>
          <w:b/>
        </w:rPr>
        <w:t>u</w:t>
      </w:r>
      <w:r w:rsidRPr="00A20C06">
        <w:rPr>
          <w:rFonts w:cs="Arial"/>
          <w:b/>
        </w:rPr>
        <w:t xml:space="preserve"> obrany</w:t>
      </w:r>
      <w:r>
        <w:rPr>
          <w:rFonts w:cs="Arial"/>
          <w:b/>
        </w:rPr>
        <w:t>, na jakékoli úrovni, nebo</w:t>
      </w:r>
      <w:r w:rsidRPr="00A20C06">
        <w:rPr>
          <w:rFonts w:cs="Arial"/>
          <w:b/>
        </w:rPr>
        <w:t xml:space="preserve"> plán</w:t>
      </w:r>
      <w:r>
        <w:rPr>
          <w:rFonts w:cs="Arial"/>
          <w:b/>
        </w:rPr>
        <w:t>u</w:t>
      </w:r>
      <w:r w:rsidRPr="00A20C06">
        <w:rPr>
          <w:rFonts w:cs="Arial"/>
          <w:b/>
        </w:rPr>
        <w:t xml:space="preserve"> krizové připravenosti subjektu kritické infrastruktury</w:t>
      </w:r>
      <w:r>
        <w:rPr>
          <w:rFonts w:cs="Arial"/>
          <w:b/>
        </w:rPr>
        <w:t>. Takovou smlouvou se zejména rozumí smlouva obsahující informace o objektech důležitých pro obranu státu (</w:t>
      </w:r>
      <w:r w:rsidRPr="00AA3D2C">
        <w:rPr>
          <w:rFonts w:cs="Arial"/>
          <w:b/>
        </w:rPr>
        <w:t>ODOS)</w:t>
      </w:r>
      <w:r w:rsidRPr="00AA3D2C">
        <w:rPr>
          <w:rStyle w:val="Znakapoznpodarou"/>
          <w:rFonts w:cs="Arial"/>
          <w:b/>
        </w:rPr>
        <w:footnoteReference w:id="4"/>
      </w:r>
      <w:r w:rsidRPr="00AA3D2C">
        <w:rPr>
          <w:rFonts w:cs="Arial"/>
          <w:b/>
        </w:rPr>
        <w:t>, o o</w:t>
      </w:r>
      <w:r w:rsidRPr="00AA3D2C">
        <w:rPr>
          <w:b/>
        </w:rPr>
        <w:t>bjekt</w:t>
      </w:r>
      <w:r>
        <w:rPr>
          <w:b/>
        </w:rPr>
        <w:t>ech</w:t>
      </w:r>
      <w:r w:rsidRPr="00AA3D2C">
        <w:rPr>
          <w:b/>
        </w:rPr>
        <w:t>, které za stavu ohrožení státu nebo za válečného stavu mohou být napadeny (OMN - objekty možného napadení)</w:t>
      </w:r>
      <w:r w:rsidRPr="00AA3D2C">
        <w:rPr>
          <w:rStyle w:val="Znakapoznpodarou"/>
          <w:b/>
        </w:rPr>
        <w:footnoteReference w:id="5"/>
      </w:r>
      <w:r w:rsidRPr="00AA3D2C">
        <w:rPr>
          <w:b/>
        </w:rPr>
        <w:t xml:space="preserve"> nebo o prvcích kritické infrastruktury</w:t>
      </w:r>
      <w:r w:rsidRPr="00AA3D2C">
        <w:rPr>
          <w:rStyle w:val="Znakapoznpodarou"/>
          <w:b/>
        </w:rPr>
        <w:footnoteReference w:id="6"/>
      </w:r>
      <w:r w:rsidRPr="00AA3D2C">
        <w:rPr>
          <w:b/>
        </w:rPr>
        <w:t>.</w:t>
      </w:r>
      <w:r w:rsidRPr="00B5113A">
        <w:rPr>
          <w:rFonts w:cs="Calibri"/>
          <w:b/>
        </w:rPr>
        <w:t>”</w:t>
      </w:r>
      <w:r>
        <w:rPr>
          <w:b/>
        </w:rPr>
        <w:t>.</w:t>
      </w:r>
      <w:r w:rsidRPr="00AA3D2C">
        <w:rPr>
          <w:b/>
        </w:rPr>
        <w:t xml:space="preserve"> </w:t>
      </w:r>
    </w:p>
    <w:p w:rsidR="0076117F" w:rsidRDefault="0076117F" w:rsidP="0076117F">
      <w:pPr>
        <w:rPr>
          <w:b/>
        </w:rPr>
      </w:pPr>
    </w:p>
    <w:p w:rsidR="0076117F" w:rsidRDefault="0076117F" w:rsidP="0076117F">
      <w:r w:rsidRPr="005D1060">
        <w:t>K části první čl. I sněmovního tisku 50 (návrh zákona, kterým se mění zákon č. 106/1999 Sb., o svobodném přístupu k informacím, ve znění pozdějších předpisů).</w:t>
      </w:r>
    </w:p>
    <w:p w:rsidR="0076117F" w:rsidRPr="005D1060" w:rsidRDefault="0076117F" w:rsidP="0076117F"/>
    <w:p w:rsidR="0076117F" w:rsidRDefault="0076117F" w:rsidP="0076117F">
      <w:r w:rsidRPr="005D1060">
        <w:t xml:space="preserve">V části první, čl. I se za bod 1 vkládá nový bod 2, který zní:  </w:t>
      </w:r>
    </w:p>
    <w:p w:rsidR="0076117F" w:rsidRPr="005D1060" w:rsidRDefault="0076117F" w:rsidP="0076117F"/>
    <w:p w:rsidR="0076117F" w:rsidRPr="005D1060" w:rsidRDefault="0076117F" w:rsidP="0076117F">
      <w:r w:rsidRPr="005D1060">
        <w:rPr>
          <w:b/>
        </w:rPr>
        <w:t>„2.  V § 2 se na konci odstavce 3 doplňuje věta:  „Zákon se dále nevztahuje na poskytování informací týkajících se smluv uzavíraných státním podnikem, ke kterému zakladatelskou funkci vykonává Ministerstvo obrany, jež se týkají zajišťování obrany České republiky nebo předmětu podnikání uvedeného v zakládací listině státního podniku.“</w:t>
      </w:r>
      <w:r w:rsidRPr="005D1060">
        <w:t>:</w:t>
      </w:r>
    </w:p>
    <w:p w:rsidR="0076117F" w:rsidRPr="005D1060" w:rsidRDefault="0076117F" w:rsidP="0076117F">
      <w:r w:rsidRPr="005D1060">
        <w:t xml:space="preserve">Dosavadní bod 2 se označuje jako bod 3. </w:t>
      </w:r>
    </w:p>
    <w:p w:rsidR="0076117F" w:rsidRPr="005D1060" w:rsidRDefault="0076117F" w:rsidP="0076117F">
      <w:pPr>
        <w:rPr>
          <w:b/>
        </w:rPr>
      </w:pPr>
    </w:p>
    <w:p w:rsidR="0076117F" w:rsidRDefault="0076117F" w:rsidP="0076117F">
      <w:r w:rsidRPr="005D1060">
        <w:t xml:space="preserve">K části druhé, čl. III sněmovního tisku 50 (návrh zákona, kterým se mění zákon č. 340/2015 Sb., o zvláštních podmínkách účinnosti některých smluv, uveřejňování těchto smluv a o registru smluv (zákon o registr smluv), ve znění pozdějších předpisů. </w:t>
      </w:r>
    </w:p>
    <w:p w:rsidR="0076117F" w:rsidRPr="005D1060" w:rsidRDefault="0076117F" w:rsidP="0076117F"/>
    <w:p w:rsidR="0076117F" w:rsidRDefault="0076117F" w:rsidP="0076117F">
      <w:r w:rsidRPr="005D1060">
        <w:t>Ve vztahu ke sněmovnímu tisku č. 50  by návrh zněl:</w:t>
      </w:r>
    </w:p>
    <w:p w:rsidR="0076117F" w:rsidRPr="005D1060" w:rsidRDefault="0076117F" w:rsidP="0076117F"/>
    <w:p w:rsidR="0076117F" w:rsidRDefault="0076117F" w:rsidP="0076117F">
      <w:pPr>
        <w:rPr>
          <w:b/>
        </w:rPr>
      </w:pPr>
      <w:r w:rsidRPr="005D1060">
        <w:rPr>
          <w:b/>
        </w:rPr>
        <w:t xml:space="preserve">1. V části druhé, čl. III se za bod 3 vkládá bod 4, který zní: </w:t>
      </w:r>
    </w:p>
    <w:p w:rsidR="00C16A89" w:rsidRDefault="00C16A89" w:rsidP="0076117F">
      <w:pPr>
        <w:rPr>
          <w:b/>
        </w:rPr>
      </w:pPr>
    </w:p>
    <w:p w:rsidR="0076117F" w:rsidRPr="005D1060" w:rsidRDefault="00BA4C0D" w:rsidP="0076117F">
      <w:pPr>
        <w:rPr>
          <w:b/>
        </w:rPr>
      </w:pPr>
      <w:r>
        <w:rPr>
          <w:b/>
        </w:rPr>
        <w:t>„</w:t>
      </w:r>
      <w:r w:rsidR="0076117F" w:rsidRPr="005D1060">
        <w:rPr>
          <w:b/>
        </w:rPr>
        <w:t>4.  V § 3 odst. 2 se na konci písmene r) tečka nahrazuje čárkou a doplňuje se písmeno s), které zní:</w:t>
      </w:r>
    </w:p>
    <w:p w:rsidR="0076117F" w:rsidRPr="005D1060" w:rsidRDefault="0076117F" w:rsidP="0076117F">
      <w:pPr>
        <w:ind w:left="426" w:hanging="426"/>
        <w:rPr>
          <w:b/>
        </w:rPr>
      </w:pPr>
      <w:r w:rsidRPr="005D1060">
        <w:rPr>
          <w:b/>
        </w:rPr>
        <w:t>„s) smlouvu, pokud je uzavírána státním podnikem, ke kterému zakladatelskou funkci vykonává Ministerstvo obrany, která se týká zajišťování obrany České republiky nebo předmětu podnikání uvedeného v zakládací listině státního podniku.“</w:t>
      </w:r>
      <w:r w:rsidR="00336225">
        <w:rPr>
          <w:b/>
        </w:rPr>
        <w:t>.</w:t>
      </w:r>
      <w:r w:rsidRPr="005D1060">
        <w:rPr>
          <w:b/>
        </w:rPr>
        <w:t xml:space="preserve"> </w:t>
      </w:r>
    </w:p>
    <w:p w:rsidR="0076117F" w:rsidRPr="005D1060" w:rsidRDefault="0076117F" w:rsidP="0076117F">
      <w:pPr>
        <w:rPr>
          <w:rFonts w:cs="Calibri"/>
          <w:b/>
        </w:rPr>
      </w:pPr>
      <w:r w:rsidRPr="005D1060">
        <w:t>Dosavadní bod 4 se označuje jako bod 5.</w:t>
      </w:r>
    </w:p>
    <w:p w:rsidR="00A92050" w:rsidRPr="00A92050" w:rsidRDefault="00A92050" w:rsidP="00A92050"/>
    <w:p w:rsidR="0076117F" w:rsidRDefault="0076117F">
      <w:pPr>
        <w:jc w:val="left"/>
        <w:rPr>
          <w:b/>
          <w:sz w:val="28"/>
          <w:szCs w:val="28"/>
        </w:rPr>
      </w:pPr>
      <w:r>
        <w:rPr>
          <w:b/>
          <w:sz w:val="28"/>
          <w:szCs w:val="28"/>
        </w:rPr>
        <w:br w:type="page"/>
      </w:r>
    </w:p>
    <w:p w:rsidR="00A92050" w:rsidRPr="00A92050" w:rsidRDefault="00A92050" w:rsidP="00A92050">
      <w:pPr>
        <w:jc w:val="center"/>
        <w:rPr>
          <w:b/>
          <w:sz w:val="28"/>
          <w:szCs w:val="28"/>
        </w:rPr>
      </w:pPr>
      <w:r w:rsidRPr="00A92050">
        <w:rPr>
          <w:b/>
          <w:sz w:val="28"/>
          <w:szCs w:val="28"/>
        </w:rPr>
        <w:lastRenderedPageBreak/>
        <w:t xml:space="preserve">Pozměňovací návrhy přednesené ve druhém čtení dne </w:t>
      </w:r>
      <w:r w:rsidR="00953966">
        <w:rPr>
          <w:b/>
          <w:sz w:val="28"/>
          <w:szCs w:val="28"/>
        </w:rPr>
        <w:t>29. ledna</w:t>
      </w:r>
      <w:r w:rsidRPr="00A92050">
        <w:rPr>
          <w:b/>
          <w:sz w:val="28"/>
          <w:szCs w:val="28"/>
        </w:rPr>
        <w:t xml:space="preserve"> 201</w:t>
      </w:r>
      <w:r w:rsidR="00953966">
        <w:rPr>
          <w:b/>
          <w:sz w:val="28"/>
          <w:szCs w:val="28"/>
        </w:rPr>
        <w:t>9</w:t>
      </w:r>
    </w:p>
    <w:p w:rsidR="00A92050" w:rsidRPr="00A92050" w:rsidRDefault="00A92050" w:rsidP="00A92050"/>
    <w:p w:rsidR="00950FA2" w:rsidRDefault="00953382" w:rsidP="00953966">
      <w:pPr>
        <w:pStyle w:val="Oznaenpozmn"/>
      </w:pPr>
      <w:r>
        <w:t>Poslanec Jakub Michálek</w:t>
      </w:r>
    </w:p>
    <w:p w:rsidR="002C0B95" w:rsidRPr="00953382" w:rsidRDefault="00953382" w:rsidP="00A92050">
      <w:pPr>
        <w:rPr>
          <w:i/>
        </w:rPr>
      </w:pPr>
      <w:r w:rsidRPr="00953382">
        <w:rPr>
          <w:i/>
        </w:rPr>
        <w:t>SD 1272</w:t>
      </w:r>
    </w:p>
    <w:p w:rsidR="004453DB" w:rsidRDefault="004453DB" w:rsidP="004453DB">
      <w:pPr>
        <w:rPr>
          <w:color w:val="000000"/>
        </w:rPr>
      </w:pPr>
    </w:p>
    <w:p w:rsidR="004453DB" w:rsidRDefault="004453DB" w:rsidP="004453DB">
      <w:pPr>
        <w:rPr>
          <w:color w:val="000000"/>
          <w:u w:val="single"/>
        </w:rPr>
      </w:pPr>
      <w:r>
        <w:t>V Části první, Čl. I se doplňují nové body 3 a 4, které znějí:</w:t>
      </w:r>
    </w:p>
    <w:p w:rsidR="004453DB" w:rsidRDefault="004453DB" w:rsidP="004453DB">
      <w:pPr>
        <w:rPr>
          <w:color w:val="000000"/>
        </w:rPr>
      </w:pPr>
    </w:p>
    <w:p w:rsidR="004453DB" w:rsidRDefault="004453DB" w:rsidP="004453DB">
      <w:r>
        <w:t>„3.</w:t>
      </w:r>
      <w:r>
        <w:tab/>
        <w:t xml:space="preserve">V § 11 odst. 1 se na konci písmene b) slovo „nebo“ zrušuje. </w:t>
      </w:r>
    </w:p>
    <w:p w:rsidR="004453DB" w:rsidRDefault="004453DB" w:rsidP="004453DB"/>
    <w:p w:rsidR="004453DB" w:rsidRDefault="004453DB" w:rsidP="004453DB">
      <w:r>
        <w:t>4.</w:t>
      </w:r>
      <w:r>
        <w:tab/>
        <w:t>V § 11 odst. 1 se na konci odstavce 1 tečka nahrazuje slovem „, nebo“ a doplňují se písmena d) a e), která včetně poznámky pod čarou znějí:</w:t>
      </w:r>
    </w:p>
    <w:p w:rsidR="004453DB" w:rsidRDefault="004453DB" w:rsidP="004453DB"/>
    <w:p w:rsidR="004453DB" w:rsidRDefault="004453DB" w:rsidP="004453DB">
      <w:r>
        <w:t>„d) její poskytnutí významně nebo přímo ohrožuje účinnost bezpečnostního opatření stanoveného na základě zvláštního předpisu</w:t>
      </w:r>
      <w:r>
        <w:rPr>
          <w:vertAlign w:val="superscript"/>
        </w:rPr>
        <w:t>x</w:t>
      </w:r>
      <w:r>
        <w:t xml:space="preserve"> pro účel nezbytné ochrany osob, majetku, jakož i veřejného pořádku nebo bezpečnosti České republiky, nebo</w:t>
      </w:r>
    </w:p>
    <w:p w:rsidR="004453DB" w:rsidRDefault="004453DB" w:rsidP="004453DB">
      <w:bookmarkStart w:id="0" w:name="_gjdgxs" w:colFirst="0" w:colLast="0"/>
      <w:bookmarkEnd w:id="0"/>
      <w:r>
        <w:t>e) její poskytnutí významně nebo přímo ohrožuje výkon zahraniční služby.</w:t>
      </w:r>
      <w:r>
        <w:rPr>
          <w:vertAlign w:val="superscript"/>
        </w:rPr>
        <w:t>xx</w:t>
      </w:r>
      <w:r>
        <w:t>“.</w:t>
      </w:r>
    </w:p>
    <w:p w:rsidR="004453DB" w:rsidRDefault="004453DB" w:rsidP="004453DB">
      <w:r>
        <w:t>__________</w:t>
      </w:r>
    </w:p>
    <w:p w:rsidR="004453DB" w:rsidRDefault="004453DB" w:rsidP="004453DB">
      <w:pPr>
        <w:ind w:left="567" w:hanging="567"/>
      </w:pPr>
      <w:r>
        <w:rPr>
          <w:vertAlign w:val="superscript"/>
        </w:rPr>
        <w:t>x</w:t>
      </w:r>
      <w:r>
        <w:t>)</w:t>
      </w:r>
      <w:r>
        <w:tab/>
        <w:t>Např. § 4 zákona č. 181/2014 Sb. o kybernetické bezpečnosti, ve znění pozdějších předpisů; § 5 zákona č. 412/2005 Sb. o ochraně utajovaných informací a o bezpečnostní způsobilosti, § 22 až 26 zákona č. 61/1988 Sb., o hornické činnosti, výbušninách a o státní báňské správě, ve znění pozdějších předpisů; § 3 zákona č. 137/2001 Sb. o zvláštní ochraně svědka a dalších osob v souvislosti s trestním řízením, ve znění pozdějších předpisů; § 5 odst. 1 písm. a) zákona č. 133/1985 Sb. o požární ochraně, ve znění pozdějších předpisů; čl. 32 odst. 1 nařízení Evropského parlamentu a Rady (EU) 2016/679 a další.</w:t>
      </w:r>
    </w:p>
    <w:p w:rsidR="004453DB" w:rsidRDefault="004453DB" w:rsidP="004453DB">
      <w:pPr>
        <w:ind w:left="567" w:hanging="567"/>
      </w:pPr>
      <w:r>
        <w:rPr>
          <w:vertAlign w:val="superscript"/>
        </w:rPr>
        <w:t>xx</w:t>
      </w:r>
      <w:r>
        <w:t>)</w:t>
      </w:r>
      <w:r>
        <w:tab/>
        <w:t>Zákon č. 150/2017 Sb., o zahraniční službě.“.</w:t>
      </w:r>
    </w:p>
    <w:p w:rsidR="00953966" w:rsidRDefault="00953966" w:rsidP="00A92050"/>
    <w:p w:rsidR="00953966" w:rsidRDefault="00953966" w:rsidP="00A92050"/>
    <w:p w:rsidR="00953966" w:rsidRDefault="00953382" w:rsidP="00953966">
      <w:pPr>
        <w:pStyle w:val="Oznaenpozmn"/>
      </w:pPr>
      <w:r>
        <w:t>Poslanec Radovan Vích</w:t>
      </w:r>
    </w:p>
    <w:p w:rsidR="00953966" w:rsidRPr="00953382" w:rsidRDefault="00AB1E65" w:rsidP="00953966">
      <w:pPr>
        <w:rPr>
          <w:i/>
        </w:rPr>
      </w:pPr>
      <w:r>
        <w:rPr>
          <w:i/>
        </w:rPr>
        <w:t xml:space="preserve">přihlásil se k </w:t>
      </w:r>
      <w:r w:rsidR="00953382">
        <w:rPr>
          <w:i/>
        </w:rPr>
        <w:t xml:space="preserve">usnesení výboru </w:t>
      </w:r>
      <w:r>
        <w:rPr>
          <w:i/>
        </w:rPr>
        <w:t xml:space="preserve">pro obranu ( tisk </w:t>
      </w:r>
      <w:r w:rsidR="00953382">
        <w:rPr>
          <w:i/>
        </w:rPr>
        <w:t>50/10</w:t>
      </w:r>
      <w:r>
        <w:rPr>
          <w:i/>
        </w:rPr>
        <w:t>)</w:t>
      </w:r>
    </w:p>
    <w:p w:rsidR="00953966" w:rsidRDefault="00953966" w:rsidP="00953966"/>
    <w:p w:rsidR="00953966" w:rsidRDefault="00953966" w:rsidP="00953966"/>
    <w:p w:rsidR="00953966" w:rsidRDefault="00953382" w:rsidP="00953966">
      <w:pPr>
        <w:pStyle w:val="Oznaenpozmn"/>
      </w:pPr>
      <w:r>
        <w:t>Poslanec Adam Kalous</w:t>
      </w:r>
    </w:p>
    <w:p w:rsidR="00953966" w:rsidRPr="00953382" w:rsidRDefault="00953382" w:rsidP="00953966">
      <w:pPr>
        <w:rPr>
          <w:i/>
        </w:rPr>
      </w:pPr>
      <w:r w:rsidRPr="00953382">
        <w:rPr>
          <w:i/>
        </w:rPr>
        <w:t>SD 1117</w:t>
      </w:r>
    </w:p>
    <w:p w:rsidR="004453DB" w:rsidRPr="004453DB" w:rsidRDefault="004453DB" w:rsidP="004453DB">
      <w:pPr>
        <w:spacing w:line="360" w:lineRule="auto"/>
      </w:pPr>
      <w:r w:rsidRPr="004453DB">
        <w:t>1.</w:t>
      </w:r>
      <w:r w:rsidRPr="004453DB">
        <w:tab/>
        <w:t>v části druhé čl. III bod 1 se zrušuje a dosavadní novelizační body se přečíslují.</w:t>
      </w:r>
    </w:p>
    <w:p w:rsidR="004453DB" w:rsidRPr="004453DB" w:rsidRDefault="004453DB" w:rsidP="004453DB">
      <w:pPr>
        <w:spacing w:line="360" w:lineRule="auto"/>
        <w:ind w:left="708" w:hanging="708"/>
      </w:pPr>
      <w:r w:rsidRPr="004453DB">
        <w:t>2.</w:t>
      </w:r>
      <w:r w:rsidRPr="004453DB">
        <w:tab/>
        <w:t>v části druhé čl. III se vkládá nový bod 2, který zní: „V § 7 odst. 3 se slova „§ 3 odst. 2 písm. r)“ nahrazují slovy „§ 3 odst. 2 písm. q)“.</w:t>
      </w:r>
    </w:p>
    <w:p w:rsidR="004453DB" w:rsidRPr="004453DB" w:rsidRDefault="004453DB" w:rsidP="004453DB">
      <w:pPr>
        <w:spacing w:line="360" w:lineRule="auto"/>
      </w:pPr>
      <w:r w:rsidRPr="004453DB">
        <w:t>3.</w:t>
      </w:r>
      <w:r w:rsidRPr="004453DB">
        <w:tab/>
        <w:t>v části druhé čl. III se body 3 a 4 zrušují.</w:t>
      </w:r>
    </w:p>
    <w:p w:rsidR="00953966" w:rsidRDefault="00953966" w:rsidP="00953966"/>
    <w:p w:rsidR="00953966" w:rsidRPr="00953382" w:rsidRDefault="00953382" w:rsidP="00953966">
      <w:pPr>
        <w:rPr>
          <w:i/>
        </w:rPr>
      </w:pPr>
      <w:r w:rsidRPr="00953382">
        <w:rPr>
          <w:i/>
        </w:rPr>
        <w:t>SD 2097</w:t>
      </w:r>
    </w:p>
    <w:p w:rsidR="004824E6" w:rsidRPr="004824E6" w:rsidRDefault="004824E6" w:rsidP="004824E6">
      <w:pPr>
        <w:pStyle w:val="Odstavecseseznamem"/>
        <w:numPr>
          <w:ilvl w:val="0"/>
          <w:numId w:val="15"/>
        </w:numPr>
        <w:suppressAutoHyphens w:val="0"/>
        <w:spacing w:before="240" w:after="0" w:line="240" w:lineRule="auto"/>
        <w:ind w:left="567" w:hanging="567"/>
        <w:jc w:val="both"/>
        <w:rPr>
          <w:rFonts w:ascii="Times New Roman" w:eastAsia="Times New Roman" w:hAnsi="Times New Roman"/>
          <w:color w:val="000000"/>
          <w:sz w:val="24"/>
          <w:szCs w:val="24"/>
          <w:lang w:eastAsia="cs-CZ"/>
        </w:rPr>
      </w:pPr>
      <w:r w:rsidRPr="004824E6">
        <w:rPr>
          <w:rFonts w:ascii="Times New Roman" w:eastAsia="Times New Roman" w:hAnsi="Times New Roman"/>
          <w:color w:val="000000"/>
          <w:sz w:val="24"/>
          <w:szCs w:val="24"/>
          <w:lang w:eastAsia="cs-CZ"/>
        </w:rPr>
        <w:t xml:space="preserve">V části první, čl. l se za bod č. 1 vkládá nový bod č. 2, který zní následovně: </w:t>
      </w:r>
    </w:p>
    <w:p w:rsidR="004824E6" w:rsidRPr="004824E6" w:rsidRDefault="004824E6" w:rsidP="004824E6">
      <w:pPr>
        <w:pStyle w:val="Odstavecseseznamem"/>
        <w:spacing w:after="0" w:line="240" w:lineRule="auto"/>
        <w:ind w:left="567" w:hanging="567"/>
        <w:jc w:val="both"/>
        <w:rPr>
          <w:rFonts w:ascii="Times New Roman" w:eastAsia="Times New Roman" w:hAnsi="Times New Roman"/>
          <w:color w:val="000000"/>
          <w:sz w:val="24"/>
          <w:szCs w:val="24"/>
          <w:lang w:eastAsia="cs-CZ"/>
        </w:rPr>
      </w:pPr>
      <w:r w:rsidRPr="004824E6">
        <w:rPr>
          <w:rFonts w:ascii="Times New Roman" w:eastAsia="Times New Roman" w:hAnsi="Times New Roman"/>
          <w:color w:val="000000"/>
          <w:sz w:val="24"/>
          <w:szCs w:val="24"/>
          <w:lang w:eastAsia="cs-CZ"/>
        </w:rPr>
        <w:t xml:space="preserve">„2. V § 11 odst. 1 se na konci písmene c) tečka nahrazuje čárkou a doplňuje se písmeno d), které zní: </w:t>
      </w:r>
    </w:p>
    <w:p w:rsidR="004824E6" w:rsidRPr="004824E6" w:rsidRDefault="004824E6" w:rsidP="004824E6">
      <w:pPr>
        <w:pStyle w:val="Odstavecseseznamem"/>
        <w:spacing w:after="0" w:line="240" w:lineRule="auto"/>
        <w:ind w:left="567" w:hanging="567"/>
        <w:jc w:val="both"/>
        <w:rPr>
          <w:rFonts w:ascii="Times New Roman" w:eastAsia="Times New Roman" w:hAnsi="Times New Roman"/>
          <w:strike/>
          <w:color w:val="000000"/>
          <w:sz w:val="24"/>
          <w:szCs w:val="24"/>
          <w:lang w:eastAsia="cs-CZ"/>
        </w:rPr>
      </w:pPr>
      <w:r w:rsidRPr="004824E6">
        <w:rPr>
          <w:rFonts w:ascii="Times New Roman" w:eastAsia="Times New Roman" w:hAnsi="Times New Roman"/>
          <w:color w:val="000000"/>
          <w:sz w:val="24"/>
          <w:szCs w:val="24"/>
          <w:lang w:eastAsia="cs-CZ"/>
        </w:rPr>
        <w:t>„d)</w:t>
      </w:r>
      <w:r>
        <w:rPr>
          <w:rFonts w:ascii="Times New Roman" w:eastAsia="Times New Roman" w:hAnsi="Times New Roman"/>
          <w:color w:val="000000"/>
          <w:sz w:val="24"/>
          <w:szCs w:val="24"/>
          <w:lang w:eastAsia="cs-CZ"/>
        </w:rPr>
        <w:tab/>
      </w:r>
      <w:r w:rsidRPr="004824E6">
        <w:rPr>
          <w:rFonts w:ascii="Times New Roman" w:eastAsia="Times New Roman" w:hAnsi="Times New Roman"/>
          <w:color w:val="000000"/>
          <w:sz w:val="24"/>
          <w:szCs w:val="24"/>
          <w:lang w:eastAsia="cs-CZ"/>
        </w:rPr>
        <w:t xml:space="preserve">jde o informaci o obsahu smlouvy, uzavírané státním podnikem, ke kterému zakladatelskou funkci vykonává Ministerstvo obrany, pokud se smlouva týká zajišťování </w:t>
      </w:r>
      <w:r w:rsidRPr="004824E6">
        <w:rPr>
          <w:rFonts w:ascii="Times New Roman" w:eastAsia="Times New Roman" w:hAnsi="Times New Roman"/>
          <w:color w:val="000000"/>
          <w:sz w:val="24"/>
          <w:szCs w:val="24"/>
          <w:lang w:eastAsia="cs-CZ"/>
        </w:rPr>
        <w:lastRenderedPageBreak/>
        <w:t xml:space="preserve">obrany České republiky a poskytnutí těchto informací, případně i o jejím uzavření, by ohrozilo schopnost orgánů veřejné moci zajišťovat bezpečnost České republiky.“.“. </w:t>
      </w:r>
    </w:p>
    <w:p w:rsidR="004824E6" w:rsidRPr="004824E6" w:rsidRDefault="004824E6" w:rsidP="004824E6">
      <w:r w:rsidRPr="004824E6">
        <w:rPr>
          <w:color w:val="000000"/>
        </w:rPr>
        <w:t>Dosavadní bod č. 2 se označuje jako bod č. 3.</w:t>
      </w:r>
    </w:p>
    <w:p w:rsidR="004824E6" w:rsidRPr="004824E6" w:rsidRDefault="004824E6" w:rsidP="004824E6"/>
    <w:p w:rsidR="004824E6" w:rsidRPr="004824E6" w:rsidRDefault="004824E6" w:rsidP="004824E6">
      <w:pPr>
        <w:pStyle w:val="Odstavecseseznamem"/>
        <w:numPr>
          <w:ilvl w:val="0"/>
          <w:numId w:val="15"/>
        </w:numPr>
        <w:suppressAutoHyphens w:val="0"/>
        <w:spacing w:after="0" w:line="240" w:lineRule="auto"/>
        <w:ind w:left="567" w:hanging="567"/>
        <w:jc w:val="both"/>
        <w:rPr>
          <w:rFonts w:ascii="Times New Roman" w:eastAsia="Times New Roman" w:hAnsi="Times New Roman"/>
          <w:color w:val="000000"/>
          <w:sz w:val="24"/>
          <w:szCs w:val="24"/>
          <w:lang w:eastAsia="cs-CZ"/>
        </w:rPr>
      </w:pPr>
      <w:r w:rsidRPr="004824E6">
        <w:rPr>
          <w:rFonts w:ascii="Times New Roman" w:eastAsia="Times New Roman" w:hAnsi="Times New Roman"/>
          <w:color w:val="000000"/>
          <w:sz w:val="24"/>
          <w:szCs w:val="24"/>
          <w:lang w:eastAsia="cs-CZ"/>
        </w:rPr>
        <w:t xml:space="preserve">V části druhé, čl. III se za bod č. 3 vkládá bod č. 4, který zní: </w:t>
      </w:r>
    </w:p>
    <w:p w:rsidR="004824E6" w:rsidRPr="004824E6" w:rsidRDefault="004824E6" w:rsidP="004824E6">
      <w:pPr>
        <w:pStyle w:val="Odstavecseseznamem"/>
        <w:spacing w:after="0" w:line="240" w:lineRule="auto"/>
        <w:ind w:left="0"/>
        <w:jc w:val="both"/>
        <w:rPr>
          <w:rFonts w:ascii="Times New Roman" w:eastAsia="Times New Roman" w:hAnsi="Times New Roman"/>
          <w:iCs/>
          <w:color w:val="000000"/>
          <w:sz w:val="24"/>
          <w:szCs w:val="24"/>
          <w:lang w:eastAsia="cs-CZ"/>
        </w:rPr>
      </w:pPr>
      <w:r w:rsidRPr="004824E6">
        <w:rPr>
          <w:rFonts w:ascii="Times New Roman" w:eastAsia="Times New Roman" w:hAnsi="Times New Roman"/>
          <w:iCs/>
          <w:color w:val="000000"/>
          <w:sz w:val="24"/>
          <w:szCs w:val="24"/>
          <w:lang w:eastAsia="cs-CZ"/>
        </w:rPr>
        <w:t>„4. V § 3 odst. 2 se na konci textu písmene c) doplňují slova „včetně smlouvy, která se týká zajišťování obrany České republiky, uzavřené právnickou osobou uvedenou v § 2 odst. 1 písm.</w:t>
      </w:r>
      <w:r>
        <w:rPr>
          <w:rFonts w:ascii="Times New Roman" w:eastAsia="Times New Roman" w:hAnsi="Times New Roman"/>
          <w:iCs/>
          <w:color w:val="000000"/>
          <w:sz w:val="24"/>
          <w:szCs w:val="24"/>
          <w:lang w:eastAsia="cs-CZ"/>
        </w:rPr>
        <w:t xml:space="preserve">  </w:t>
      </w:r>
      <w:r w:rsidRPr="004824E6">
        <w:rPr>
          <w:rFonts w:ascii="Times New Roman" w:eastAsia="Times New Roman" w:hAnsi="Times New Roman"/>
          <w:iCs/>
          <w:color w:val="000000"/>
          <w:sz w:val="24"/>
          <w:szCs w:val="24"/>
          <w:lang w:eastAsia="cs-CZ"/>
        </w:rPr>
        <w:t>k), ke které zakladatelskou funkci vykonává Ministerstvo obrany,“.</w:t>
      </w:r>
    </w:p>
    <w:p w:rsidR="004824E6" w:rsidRPr="004824E6" w:rsidRDefault="004824E6" w:rsidP="004824E6">
      <w:r w:rsidRPr="004824E6">
        <w:rPr>
          <w:iCs/>
          <w:color w:val="000000"/>
        </w:rPr>
        <w:t>Dosavadní bod č. 4 se označuje jako bod č. 5.</w:t>
      </w:r>
    </w:p>
    <w:p w:rsidR="00953966" w:rsidRDefault="00953966" w:rsidP="00953966"/>
    <w:p w:rsidR="00953382" w:rsidRDefault="00953382" w:rsidP="00953966"/>
    <w:p w:rsidR="00953966" w:rsidRDefault="00953382" w:rsidP="00953966">
      <w:pPr>
        <w:pStyle w:val="Oznaenpozmn"/>
      </w:pPr>
      <w:r>
        <w:t>Poslanec Jan Bartošek</w:t>
      </w:r>
    </w:p>
    <w:p w:rsidR="00953966" w:rsidRPr="004824E6" w:rsidRDefault="00953382" w:rsidP="00953966">
      <w:pPr>
        <w:rPr>
          <w:i/>
        </w:rPr>
      </w:pPr>
      <w:r w:rsidRPr="004824E6">
        <w:rPr>
          <w:i/>
        </w:rPr>
        <w:t xml:space="preserve">SD </w:t>
      </w:r>
      <w:r w:rsidR="004824E6" w:rsidRPr="004824E6">
        <w:rPr>
          <w:i/>
        </w:rPr>
        <w:t>768</w:t>
      </w:r>
    </w:p>
    <w:p w:rsidR="004824E6" w:rsidRPr="00C72AF5" w:rsidRDefault="004824E6" w:rsidP="00F1669A">
      <w:pPr>
        <w:pStyle w:val="Novelizanbod"/>
        <w:spacing w:before="240"/>
        <w:rPr>
          <w:rStyle w:val="TextlnkuChar"/>
        </w:rPr>
      </w:pPr>
      <w:bookmarkStart w:id="1" w:name="_Ref444498447"/>
      <w:r w:rsidRPr="00C72AF5">
        <w:rPr>
          <w:rStyle w:val="TextlnkuChar"/>
        </w:rPr>
        <w:t>V části první, se článek I a článek II zrušují bez náhrady.</w:t>
      </w:r>
    </w:p>
    <w:p w:rsidR="004824E6" w:rsidRPr="00C72AF5" w:rsidRDefault="004824E6" w:rsidP="00F1669A"/>
    <w:p w:rsidR="004824E6" w:rsidRPr="00F1669A" w:rsidRDefault="004824E6" w:rsidP="00F1669A">
      <w:pPr>
        <w:pStyle w:val="Odstavecseseznamem"/>
        <w:numPr>
          <w:ilvl w:val="0"/>
          <w:numId w:val="4"/>
        </w:numPr>
        <w:spacing w:after="120" w:line="240" w:lineRule="auto"/>
        <w:jc w:val="both"/>
        <w:rPr>
          <w:rFonts w:ascii="Times New Roman" w:hAnsi="Times New Roman" w:cs="Times New Roman"/>
          <w:sz w:val="24"/>
          <w:szCs w:val="24"/>
        </w:rPr>
      </w:pPr>
      <w:r w:rsidRPr="00F1669A">
        <w:rPr>
          <w:rFonts w:ascii="Times New Roman" w:hAnsi="Times New Roman" w:cs="Times New Roman"/>
          <w:sz w:val="24"/>
          <w:szCs w:val="24"/>
        </w:rPr>
        <w:t>V části druhé, článek III se bod 3 nahrazuje textem:</w:t>
      </w:r>
    </w:p>
    <w:p w:rsidR="004824E6" w:rsidRPr="00F1669A" w:rsidRDefault="004824E6" w:rsidP="00F1669A">
      <w:pPr>
        <w:pStyle w:val="Odstavecseseznamem"/>
        <w:spacing w:line="240" w:lineRule="auto"/>
        <w:ind w:left="0"/>
        <w:rPr>
          <w:rFonts w:ascii="Times New Roman" w:hAnsi="Times New Roman" w:cs="Times New Roman"/>
          <w:sz w:val="24"/>
          <w:szCs w:val="24"/>
        </w:rPr>
      </w:pPr>
    </w:p>
    <w:p w:rsidR="004824E6" w:rsidRPr="00F1669A" w:rsidRDefault="004824E6" w:rsidP="00F1669A">
      <w:pPr>
        <w:pStyle w:val="Odstavecseseznamem"/>
        <w:spacing w:after="120" w:line="240" w:lineRule="auto"/>
        <w:ind w:left="0"/>
        <w:rPr>
          <w:rFonts w:ascii="Times New Roman" w:hAnsi="Times New Roman" w:cs="Times New Roman"/>
          <w:sz w:val="24"/>
          <w:szCs w:val="24"/>
        </w:rPr>
      </w:pPr>
      <w:r w:rsidRPr="00F1669A">
        <w:rPr>
          <w:rFonts w:ascii="Times New Roman" w:hAnsi="Times New Roman" w:cs="Times New Roman"/>
          <w:sz w:val="24"/>
          <w:szCs w:val="24"/>
        </w:rPr>
        <w:t>„V § 3 odst. 2 se na konci písmene q) tečka nahrazuje čárkou a doplňují se nová písmena</w:t>
      </w:r>
      <w:r w:rsidR="00F1669A">
        <w:rPr>
          <w:rFonts w:ascii="Times New Roman" w:hAnsi="Times New Roman" w:cs="Times New Roman"/>
          <w:sz w:val="24"/>
          <w:szCs w:val="24"/>
        </w:rPr>
        <w:t xml:space="preserve"> r) až u), která </w:t>
      </w:r>
      <w:r w:rsidR="00AB1E65">
        <w:rPr>
          <w:rFonts w:ascii="Times New Roman" w:hAnsi="Times New Roman" w:cs="Times New Roman"/>
          <w:sz w:val="24"/>
          <w:szCs w:val="24"/>
        </w:rPr>
        <w:t xml:space="preserve">včetně poznámek pod čarou </w:t>
      </w:r>
      <w:r w:rsidR="00F1669A">
        <w:rPr>
          <w:rFonts w:ascii="Times New Roman" w:hAnsi="Times New Roman" w:cs="Times New Roman"/>
          <w:sz w:val="24"/>
          <w:szCs w:val="24"/>
        </w:rPr>
        <w:t>znějí:</w:t>
      </w:r>
    </w:p>
    <w:p w:rsidR="004824E6" w:rsidRPr="00F1669A" w:rsidRDefault="00F1669A" w:rsidP="00EA3175">
      <w:pPr>
        <w:pStyle w:val="Odstavecseseznamem"/>
        <w:spacing w:after="120" w:line="240" w:lineRule="auto"/>
        <w:ind w:left="428" w:hanging="428"/>
        <w:jc w:val="both"/>
        <w:rPr>
          <w:rFonts w:ascii="Times New Roman" w:hAnsi="Times New Roman" w:cs="Times New Roman"/>
          <w:sz w:val="24"/>
          <w:szCs w:val="24"/>
        </w:rPr>
      </w:pPr>
      <w:r>
        <w:rPr>
          <w:rFonts w:ascii="Times New Roman" w:hAnsi="Times New Roman" w:cs="Times New Roman"/>
          <w:sz w:val="24"/>
          <w:szCs w:val="24"/>
        </w:rPr>
        <w:t>„</w:t>
      </w:r>
      <w:r w:rsidR="004824E6" w:rsidRPr="00F1669A">
        <w:rPr>
          <w:rFonts w:ascii="Times New Roman" w:hAnsi="Times New Roman" w:cs="Times New Roman"/>
          <w:sz w:val="24"/>
          <w:szCs w:val="24"/>
        </w:rPr>
        <w:t>r)</w:t>
      </w:r>
      <w:r>
        <w:rPr>
          <w:rFonts w:ascii="Times New Roman" w:hAnsi="Times New Roman" w:cs="Times New Roman"/>
          <w:sz w:val="24"/>
          <w:szCs w:val="24"/>
        </w:rPr>
        <w:tab/>
      </w:r>
      <w:r w:rsidR="004824E6" w:rsidRPr="00F1669A">
        <w:rPr>
          <w:rFonts w:ascii="Times New Roman" w:hAnsi="Times New Roman" w:cs="Times New Roman"/>
          <w:color w:val="000000"/>
          <w:sz w:val="24"/>
          <w:szCs w:val="24"/>
        </w:rPr>
        <w:t xml:space="preserve">smlouvu uzavřenou právnickou osobou uvedenou v § 2 odst. 1, </w:t>
      </w:r>
      <w:r w:rsidR="004824E6" w:rsidRPr="00F1669A">
        <w:rPr>
          <w:rFonts w:ascii="Times New Roman" w:hAnsi="Times New Roman" w:cs="Times New Roman"/>
          <w:sz w:val="24"/>
          <w:szCs w:val="24"/>
        </w:rPr>
        <w:t>která je provozovatelem prvku kritické infrastruktury dle krizového zákona</w:t>
      </w:r>
      <w:r w:rsidR="004824E6" w:rsidRPr="00F1669A">
        <w:rPr>
          <w:rFonts w:ascii="Times New Roman" w:hAnsi="Times New Roman" w:cs="Times New Roman"/>
          <w:sz w:val="24"/>
          <w:szCs w:val="24"/>
          <w:vertAlign w:val="superscript"/>
        </w:rPr>
        <w:t>a</w:t>
      </w:r>
      <w:r w:rsidR="00EA3175">
        <w:rPr>
          <w:rFonts w:ascii="Times New Roman" w:hAnsi="Times New Roman" w:cs="Times New Roman"/>
          <w:sz w:val="24"/>
          <w:szCs w:val="24"/>
          <w:vertAlign w:val="superscript"/>
        </w:rPr>
        <w:t>)</w:t>
      </w:r>
      <w:r w:rsidR="004824E6" w:rsidRPr="00F1669A">
        <w:rPr>
          <w:rFonts w:ascii="Times New Roman" w:hAnsi="Times New Roman" w:cs="Times New Roman"/>
          <w:sz w:val="24"/>
          <w:szCs w:val="24"/>
        </w:rPr>
        <w:t>, nebo provozovatelem základní služby dle zákona o kybernetické bezpečnosti</w:t>
      </w:r>
      <w:r w:rsidR="004824E6" w:rsidRPr="00F1669A">
        <w:rPr>
          <w:rFonts w:ascii="Times New Roman" w:hAnsi="Times New Roman" w:cs="Times New Roman"/>
          <w:sz w:val="24"/>
          <w:szCs w:val="24"/>
          <w:vertAlign w:val="superscript"/>
        </w:rPr>
        <w:t>b</w:t>
      </w:r>
      <w:r w:rsidR="00EA3175">
        <w:rPr>
          <w:rFonts w:ascii="Times New Roman" w:hAnsi="Times New Roman" w:cs="Times New Roman"/>
          <w:sz w:val="24"/>
          <w:szCs w:val="24"/>
          <w:vertAlign w:val="superscript"/>
        </w:rPr>
        <w:t>)</w:t>
      </w:r>
      <w:r w:rsidR="004824E6" w:rsidRPr="00F1669A">
        <w:rPr>
          <w:rFonts w:ascii="Times New Roman" w:hAnsi="Times New Roman" w:cs="Times New Roman"/>
          <w:sz w:val="24"/>
          <w:szCs w:val="24"/>
          <w:vertAlign w:val="superscript"/>
        </w:rPr>
        <w:t xml:space="preserve"> </w:t>
      </w:r>
      <w:r w:rsidR="004824E6" w:rsidRPr="00F1669A">
        <w:rPr>
          <w:rFonts w:ascii="Times New Roman" w:hAnsi="Times New Roman" w:cs="Times New Roman"/>
          <w:sz w:val="24"/>
          <w:szCs w:val="24"/>
        </w:rPr>
        <w:t>a tato smlouva se týká prvku kritické infrastruktury,</w:t>
      </w:r>
    </w:p>
    <w:p w:rsidR="004824E6" w:rsidRPr="00F1669A" w:rsidRDefault="004824E6" w:rsidP="00EA3175">
      <w:pPr>
        <w:pStyle w:val="Odstavecseseznamem"/>
        <w:spacing w:after="120" w:line="240" w:lineRule="auto"/>
        <w:ind w:left="428" w:hanging="428"/>
        <w:jc w:val="both"/>
        <w:rPr>
          <w:rFonts w:ascii="Times New Roman" w:hAnsi="Times New Roman" w:cs="Times New Roman"/>
          <w:sz w:val="24"/>
          <w:szCs w:val="24"/>
        </w:rPr>
      </w:pPr>
      <w:r w:rsidRPr="00F1669A">
        <w:rPr>
          <w:rFonts w:ascii="Times New Roman" w:hAnsi="Times New Roman" w:cs="Times New Roman"/>
          <w:sz w:val="24"/>
          <w:szCs w:val="24"/>
        </w:rPr>
        <w:t>s)</w:t>
      </w:r>
      <w:r w:rsidR="00F1669A">
        <w:rPr>
          <w:rFonts w:ascii="Times New Roman" w:hAnsi="Times New Roman" w:cs="Times New Roman"/>
          <w:sz w:val="24"/>
          <w:szCs w:val="24"/>
        </w:rPr>
        <w:tab/>
      </w:r>
      <w:r w:rsidRPr="00F1669A">
        <w:rPr>
          <w:rFonts w:ascii="Times New Roman" w:hAnsi="Times New Roman" w:cs="Times New Roman"/>
          <w:color w:val="000000"/>
          <w:sz w:val="24"/>
          <w:szCs w:val="24"/>
        </w:rPr>
        <w:t>smlouvy k zajištění funkce integrovaného záchranného systému dle zákona o</w:t>
      </w:r>
      <w:r w:rsidR="00EA3175">
        <w:rPr>
          <w:rFonts w:ascii="Times New Roman" w:hAnsi="Times New Roman" w:cs="Times New Roman"/>
          <w:color w:val="000000"/>
          <w:sz w:val="24"/>
          <w:szCs w:val="24"/>
        </w:rPr>
        <w:t> </w:t>
      </w:r>
      <w:r w:rsidRPr="00F1669A">
        <w:rPr>
          <w:rFonts w:ascii="Times New Roman" w:hAnsi="Times New Roman" w:cs="Times New Roman"/>
          <w:color w:val="000000"/>
          <w:sz w:val="24"/>
          <w:szCs w:val="24"/>
        </w:rPr>
        <w:t>integrovaném záchranném systém</w:t>
      </w:r>
      <w:r w:rsidRPr="00F1669A">
        <w:rPr>
          <w:rFonts w:ascii="Times New Roman" w:hAnsi="Times New Roman" w:cs="Times New Roman"/>
          <w:sz w:val="24"/>
          <w:szCs w:val="24"/>
          <w:vertAlign w:val="superscript"/>
        </w:rPr>
        <w:t>c</w:t>
      </w:r>
      <w:r w:rsidR="00EA3175">
        <w:rPr>
          <w:rFonts w:ascii="Times New Roman" w:hAnsi="Times New Roman" w:cs="Times New Roman"/>
          <w:sz w:val="24"/>
          <w:szCs w:val="24"/>
          <w:vertAlign w:val="superscript"/>
        </w:rPr>
        <w:t>)</w:t>
      </w:r>
      <w:r w:rsidRPr="00F1669A">
        <w:rPr>
          <w:rFonts w:ascii="Times New Roman" w:hAnsi="Times New Roman" w:cs="Times New Roman"/>
          <w:color w:val="000000"/>
          <w:sz w:val="24"/>
          <w:szCs w:val="24"/>
        </w:rPr>
        <w:t>,</w:t>
      </w:r>
    </w:p>
    <w:p w:rsidR="004824E6" w:rsidRPr="00F1669A" w:rsidRDefault="004824E6" w:rsidP="00EA3175">
      <w:pPr>
        <w:pStyle w:val="Odstavecseseznamem"/>
        <w:spacing w:after="120" w:line="240" w:lineRule="auto"/>
        <w:ind w:left="428" w:hanging="428"/>
        <w:jc w:val="both"/>
        <w:rPr>
          <w:rFonts w:ascii="Times New Roman" w:hAnsi="Times New Roman" w:cs="Times New Roman"/>
          <w:sz w:val="24"/>
          <w:szCs w:val="24"/>
        </w:rPr>
      </w:pPr>
      <w:r w:rsidRPr="00F1669A">
        <w:rPr>
          <w:rFonts w:ascii="Times New Roman" w:hAnsi="Times New Roman" w:cs="Times New Roman"/>
          <w:sz w:val="24"/>
          <w:szCs w:val="24"/>
        </w:rPr>
        <w:t>t)</w:t>
      </w:r>
      <w:r w:rsidR="00F1669A">
        <w:rPr>
          <w:rFonts w:ascii="Times New Roman" w:hAnsi="Times New Roman" w:cs="Times New Roman"/>
          <w:sz w:val="24"/>
          <w:szCs w:val="24"/>
        </w:rPr>
        <w:tab/>
      </w:r>
      <w:r w:rsidRPr="00F1669A">
        <w:rPr>
          <w:rFonts w:ascii="Times New Roman" w:hAnsi="Times New Roman" w:cs="Times New Roman"/>
          <w:color w:val="000000"/>
          <w:sz w:val="24"/>
          <w:szCs w:val="24"/>
        </w:rPr>
        <w:t>smlouvy k zajištění obrany státu dle zákona o zajištění obrany České republiky</w:t>
      </w:r>
      <w:r w:rsidRPr="00F1669A">
        <w:rPr>
          <w:rFonts w:ascii="Times New Roman" w:hAnsi="Times New Roman" w:cs="Times New Roman"/>
          <w:sz w:val="24"/>
          <w:szCs w:val="24"/>
          <w:vertAlign w:val="superscript"/>
        </w:rPr>
        <w:t>d</w:t>
      </w:r>
      <w:r w:rsidR="00EA3175">
        <w:rPr>
          <w:rFonts w:ascii="Times New Roman" w:hAnsi="Times New Roman" w:cs="Times New Roman"/>
          <w:sz w:val="24"/>
          <w:szCs w:val="24"/>
          <w:vertAlign w:val="superscript"/>
        </w:rPr>
        <w:t>)</w:t>
      </w:r>
      <w:r w:rsidRPr="00F1669A">
        <w:rPr>
          <w:rFonts w:ascii="Times New Roman" w:hAnsi="Times New Roman" w:cs="Times New Roman"/>
          <w:sz w:val="24"/>
          <w:szCs w:val="24"/>
        </w:rPr>
        <w:t xml:space="preserve">, </w:t>
      </w:r>
    </w:p>
    <w:p w:rsidR="004824E6" w:rsidRPr="00F1669A" w:rsidRDefault="004824E6" w:rsidP="00EA3175">
      <w:pPr>
        <w:pStyle w:val="Odstavecseseznamem"/>
        <w:spacing w:after="120" w:line="240" w:lineRule="auto"/>
        <w:ind w:left="428" w:hanging="428"/>
        <w:jc w:val="both"/>
        <w:rPr>
          <w:rFonts w:ascii="Times New Roman" w:hAnsi="Times New Roman" w:cs="Times New Roman"/>
          <w:sz w:val="24"/>
          <w:szCs w:val="24"/>
        </w:rPr>
      </w:pPr>
      <w:r w:rsidRPr="00F1669A">
        <w:rPr>
          <w:rFonts w:ascii="Times New Roman" w:hAnsi="Times New Roman" w:cs="Times New Roman"/>
          <w:sz w:val="24"/>
          <w:szCs w:val="24"/>
        </w:rPr>
        <w:t>u)</w:t>
      </w:r>
      <w:r w:rsidR="00F1669A">
        <w:rPr>
          <w:rFonts w:ascii="Times New Roman" w:hAnsi="Times New Roman" w:cs="Times New Roman"/>
          <w:sz w:val="24"/>
          <w:szCs w:val="24"/>
        </w:rPr>
        <w:tab/>
      </w:r>
      <w:r w:rsidRPr="00F1669A">
        <w:rPr>
          <w:rFonts w:ascii="Times New Roman" w:hAnsi="Times New Roman" w:cs="Times New Roman"/>
          <w:color w:val="000000"/>
          <w:sz w:val="24"/>
          <w:szCs w:val="24"/>
        </w:rPr>
        <w:t>smlouvy v oblastech hospodářských opatření pro krizové stavy a státních hmotných rezerv</w:t>
      </w:r>
      <w:r w:rsidRPr="00F1669A">
        <w:rPr>
          <w:rFonts w:ascii="Times New Roman" w:hAnsi="Times New Roman" w:cs="Times New Roman"/>
          <w:sz w:val="24"/>
          <w:szCs w:val="24"/>
          <w:vertAlign w:val="superscript"/>
        </w:rPr>
        <w:t>e</w:t>
      </w:r>
      <w:r w:rsidR="00EA3175">
        <w:rPr>
          <w:rFonts w:ascii="Times New Roman" w:hAnsi="Times New Roman" w:cs="Times New Roman"/>
          <w:sz w:val="24"/>
          <w:szCs w:val="24"/>
          <w:vertAlign w:val="superscript"/>
        </w:rPr>
        <w:t>)</w:t>
      </w:r>
      <w:r w:rsidRPr="00F1669A">
        <w:rPr>
          <w:rFonts w:ascii="Times New Roman" w:hAnsi="Times New Roman" w:cs="Times New Roman"/>
          <w:sz w:val="24"/>
          <w:szCs w:val="24"/>
        </w:rPr>
        <w:t>.</w:t>
      </w:r>
    </w:p>
    <w:p w:rsidR="00F1669A" w:rsidRPr="00EA3175" w:rsidRDefault="00F1669A" w:rsidP="00F1669A">
      <w:pPr>
        <w:pStyle w:val="Textpoznpodarou"/>
        <w:rPr>
          <w:sz w:val="24"/>
        </w:rPr>
      </w:pPr>
      <w:r w:rsidRPr="00EA3175">
        <w:rPr>
          <w:sz w:val="24"/>
        </w:rPr>
        <w:t>__________________</w:t>
      </w:r>
    </w:p>
    <w:p w:rsidR="004824E6" w:rsidRPr="00F1669A" w:rsidRDefault="004824E6" w:rsidP="00EA3175">
      <w:pPr>
        <w:pStyle w:val="Textpoznpodarou"/>
        <w:rPr>
          <w:sz w:val="24"/>
        </w:rPr>
      </w:pPr>
      <w:r w:rsidRPr="00F1669A">
        <w:rPr>
          <w:sz w:val="24"/>
          <w:vertAlign w:val="superscript"/>
        </w:rPr>
        <w:t>a</w:t>
      </w:r>
      <w:r w:rsidR="00EA3175">
        <w:rPr>
          <w:sz w:val="24"/>
          <w:vertAlign w:val="superscript"/>
        </w:rPr>
        <w:t>)</w:t>
      </w:r>
      <w:r w:rsidR="00EA3175">
        <w:rPr>
          <w:sz w:val="24"/>
          <w:vertAlign w:val="superscript"/>
        </w:rPr>
        <w:tab/>
      </w:r>
      <w:r w:rsidRPr="00F1669A">
        <w:rPr>
          <w:sz w:val="24"/>
        </w:rPr>
        <w:t>§ 2 písm. k) zákona č. 240/2000 Sb. o krizovém řízení a o změně některých zákonů.</w:t>
      </w:r>
    </w:p>
    <w:p w:rsidR="004824E6" w:rsidRPr="00F1669A" w:rsidRDefault="004824E6" w:rsidP="00EA3175">
      <w:pPr>
        <w:ind w:left="425" w:hanging="425"/>
      </w:pPr>
      <w:r w:rsidRPr="00F1669A">
        <w:rPr>
          <w:vertAlign w:val="superscript"/>
        </w:rPr>
        <w:t>b</w:t>
      </w:r>
      <w:r w:rsidR="00EA3175">
        <w:rPr>
          <w:vertAlign w:val="superscript"/>
        </w:rPr>
        <w:t>)</w:t>
      </w:r>
      <w:r w:rsidR="00EA3175">
        <w:rPr>
          <w:vertAlign w:val="superscript"/>
        </w:rPr>
        <w:tab/>
      </w:r>
      <w:r w:rsidRPr="00F1669A">
        <w:t>§ 2 písm. k) zákona č. 181/2014 Sb., o kybernetické bezpečnosti</w:t>
      </w:r>
      <w:r w:rsidR="00EA3175">
        <w:t>.</w:t>
      </w:r>
    </w:p>
    <w:p w:rsidR="004824E6" w:rsidRPr="00F1669A" w:rsidRDefault="004824E6" w:rsidP="00EA3175">
      <w:pPr>
        <w:ind w:left="425" w:hanging="425"/>
      </w:pPr>
      <w:r w:rsidRPr="00F1669A">
        <w:rPr>
          <w:vertAlign w:val="superscript"/>
        </w:rPr>
        <w:t>c</w:t>
      </w:r>
      <w:r w:rsidR="00EA3175">
        <w:rPr>
          <w:vertAlign w:val="superscript"/>
        </w:rPr>
        <w:t>)</w:t>
      </w:r>
      <w:r w:rsidR="00EA3175">
        <w:rPr>
          <w:vertAlign w:val="superscript"/>
        </w:rPr>
        <w:tab/>
      </w:r>
      <w:r w:rsidRPr="00F1669A">
        <w:t>zákon č. 239/2000 Sb., o integrovaném záchranném systému</w:t>
      </w:r>
      <w:r w:rsidR="00EA3175">
        <w:t>.</w:t>
      </w:r>
    </w:p>
    <w:p w:rsidR="004824E6" w:rsidRPr="00F1669A" w:rsidRDefault="004824E6" w:rsidP="00EA3175">
      <w:pPr>
        <w:ind w:left="425" w:hanging="425"/>
      </w:pPr>
      <w:r w:rsidRPr="00F1669A">
        <w:rPr>
          <w:vertAlign w:val="superscript"/>
        </w:rPr>
        <w:t>d</w:t>
      </w:r>
      <w:r w:rsidR="00EA3175">
        <w:rPr>
          <w:vertAlign w:val="superscript"/>
        </w:rPr>
        <w:t>)</w:t>
      </w:r>
      <w:r w:rsidR="00EA3175">
        <w:rPr>
          <w:vertAlign w:val="superscript"/>
        </w:rPr>
        <w:tab/>
      </w:r>
      <w:r w:rsidRPr="00F1669A">
        <w:t>zákon č. 222/1999 Sb., o zajišťování obrany České republiky</w:t>
      </w:r>
      <w:r w:rsidR="00EA3175">
        <w:t>.</w:t>
      </w:r>
    </w:p>
    <w:p w:rsidR="004824E6" w:rsidRPr="00F1669A" w:rsidRDefault="004824E6" w:rsidP="00EA3175">
      <w:pPr>
        <w:ind w:left="425" w:hanging="425"/>
      </w:pPr>
      <w:r w:rsidRPr="00F1669A">
        <w:rPr>
          <w:vertAlign w:val="superscript"/>
        </w:rPr>
        <w:t>e</w:t>
      </w:r>
      <w:r w:rsidR="00EA3175">
        <w:rPr>
          <w:vertAlign w:val="superscript"/>
        </w:rPr>
        <w:t>)</w:t>
      </w:r>
      <w:r w:rsidR="00EA3175">
        <w:rPr>
          <w:vertAlign w:val="superscript"/>
        </w:rPr>
        <w:tab/>
      </w:r>
      <w:r w:rsidRPr="00F1669A">
        <w:t>např. zákon č. 241/2000 Sb., o hospodářských opatřeních pro krizové stavy a o změně některých souvisejících zákonů, zákon č. 189/1999 Sb., o nouzových zásobách ropy, o</w:t>
      </w:r>
      <w:r w:rsidR="00EA3175">
        <w:t> </w:t>
      </w:r>
      <w:r w:rsidRPr="00F1669A">
        <w:t>řešení stavů ropné nouze a o změně některých souvisejících zákonů</w:t>
      </w:r>
      <w:r w:rsidR="00EA3175">
        <w:t>.“.</w:t>
      </w:r>
    </w:p>
    <w:p w:rsidR="004824E6" w:rsidRPr="00C72AF5" w:rsidRDefault="004824E6" w:rsidP="00F1669A">
      <w:pPr>
        <w:pStyle w:val="Odstavecseseznamem"/>
        <w:spacing w:after="120" w:line="240" w:lineRule="auto"/>
        <w:ind w:left="567"/>
        <w:rPr>
          <w:rFonts w:ascii="Times New Roman" w:hAnsi="Times New Roman" w:cs="Times New Roman"/>
          <w:i/>
        </w:rPr>
      </w:pPr>
    </w:p>
    <w:p w:rsidR="00EA3175" w:rsidRDefault="004824E6" w:rsidP="00F1669A">
      <w:pPr>
        <w:pStyle w:val="Odstavecseseznamem"/>
        <w:numPr>
          <w:ilvl w:val="0"/>
          <w:numId w:val="4"/>
        </w:numPr>
        <w:spacing w:after="120" w:line="240" w:lineRule="auto"/>
        <w:jc w:val="both"/>
        <w:rPr>
          <w:rStyle w:val="TextlnkuChar"/>
          <w:rFonts w:ascii="Times New Roman" w:hAnsi="Times New Roman"/>
        </w:rPr>
      </w:pPr>
      <w:r w:rsidRPr="00C72AF5">
        <w:rPr>
          <w:rStyle w:val="TextlnkuChar"/>
          <w:rFonts w:ascii="Times New Roman" w:hAnsi="Times New Roman"/>
        </w:rPr>
        <w:t xml:space="preserve">V části druhé, článku III se za bod 3 vkládá nový bod 3a, který zní: </w:t>
      </w:r>
    </w:p>
    <w:p w:rsidR="004824E6" w:rsidRPr="00EA3175" w:rsidRDefault="004824E6" w:rsidP="00EA3175">
      <w:pPr>
        <w:spacing w:after="120"/>
        <w:rPr>
          <w:rStyle w:val="TextlnkuChar"/>
        </w:rPr>
      </w:pPr>
      <w:r w:rsidRPr="00EA3175">
        <w:rPr>
          <w:rStyle w:val="TextlnkuChar"/>
        </w:rPr>
        <w:t>„</w:t>
      </w:r>
      <w:r w:rsidR="00EA3175">
        <w:rPr>
          <w:rStyle w:val="TextlnkuChar"/>
        </w:rPr>
        <w:t>3a.</w:t>
      </w:r>
      <w:r w:rsidR="00336225">
        <w:rPr>
          <w:rStyle w:val="TextlnkuChar"/>
        </w:rPr>
        <w:t xml:space="preserve"> </w:t>
      </w:r>
      <w:r w:rsidRPr="00EA3175">
        <w:rPr>
          <w:rStyle w:val="TextlnkuChar"/>
        </w:rPr>
        <w:t>Za § 3 se vkládá nový § 3a, který včetně nadpisu zní:</w:t>
      </w:r>
    </w:p>
    <w:p w:rsidR="004824E6" w:rsidRPr="00C72AF5" w:rsidRDefault="004824E6" w:rsidP="00F1669A">
      <w:pPr>
        <w:pStyle w:val="Paragraf"/>
      </w:pPr>
      <w:r w:rsidRPr="00C72AF5">
        <w:t>„§ 3a</w:t>
      </w:r>
    </w:p>
    <w:p w:rsidR="004824E6" w:rsidRPr="00C72AF5" w:rsidRDefault="004824E6" w:rsidP="004824E6">
      <w:pPr>
        <w:pStyle w:val="Nadpisparagrafu"/>
      </w:pPr>
      <w:r w:rsidRPr="00C72AF5">
        <w:t>Posouzení výjimky z povinnosti uveřejnění</w:t>
      </w:r>
    </w:p>
    <w:p w:rsidR="004824E6" w:rsidRPr="00C72AF5" w:rsidRDefault="004824E6" w:rsidP="004824E6">
      <w:pPr>
        <w:pStyle w:val="Textodstavce"/>
        <w:numPr>
          <w:ilvl w:val="0"/>
          <w:numId w:val="0"/>
        </w:numPr>
        <w:tabs>
          <w:tab w:val="clear" w:pos="851"/>
          <w:tab w:val="left" w:pos="567"/>
        </w:tabs>
        <w:ind w:left="570"/>
        <w:rPr>
          <w:color w:val="000000"/>
        </w:rPr>
      </w:pPr>
      <w:r w:rsidRPr="00C72AF5">
        <w:t xml:space="preserve">(1) Ministerstvo vnitra </w:t>
      </w:r>
      <w:r w:rsidRPr="00C72AF5">
        <w:rPr>
          <w:color w:val="000000"/>
        </w:rPr>
        <w:t>posoudí na návrh právnické osoby uvedené v § 2 odst. 1 povinnost uveřejnění smlouvy z hlediska výjimky z povinnosti uveřejnění dle § 3 odst. 2 písm. r) a v případě povinnosti uveřejnění vyzve navrhovatele, aby smlouvu požadovaným způsobem a v přiměřené lhůtě uveřejnil.</w:t>
      </w:r>
    </w:p>
    <w:p w:rsidR="004824E6" w:rsidRPr="00C72AF5" w:rsidRDefault="004824E6" w:rsidP="004824E6">
      <w:pPr>
        <w:pStyle w:val="Textodstavce"/>
        <w:numPr>
          <w:ilvl w:val="0"/>
          <w:numId w:val="0"/>
        </w:numPr>
        <w:tabs>
          <w:tab w:val="clear" w:pos="851"/>
          <w:tab w:val="left" w:pos="567"/>
        </w:tabs>
        <w:ind w:left="570"/>
        <w:rPr>
          <w:color w:val="000000"/>
        </w:rPr>
      </w:pPr>
      <w:r w:rsidRPr="00C72AF5">
        <w:rPr>
          <w:color w:val="000000"/>
        </w:rPr>
        <w:lastRenderedPageBreak/>
        <w:t>(2) Rozklad proti rozhodnutím podle odstavce 1 má odkladný účinek.</w:t>
      </w:r>
    </w:p>
    <w:p w:rsidR="004824E6" w:rsidRPr="00C72AF5" w:rsidRDefault="004824E6" w:rsidP="004824E6">
      <w:pPr>
        <w:pStyle w:val="Textodstavce"/>
        <w:numPr>
          <w:ilvl w:val="0"/>
          <w:numId w:val="0"/>
        </w:numPr>
        <w:tabs>
          <w:tab w:val="clear" w:pos="851"/>
          <w:tab w:val="left" w:pos="567"/>
        </w:tabs>
        <w:ind w:left="570"/>
        <w:rPr>
          <w:color w:val="000000"/>
        </w:rPr>
      </w:pPr>
      <w:r w:rsidRPr="00C72AF5">
        <w:rPr>
          <w:color w:val="000000"/>
        </w:rPr>
        <w:t xml:space="preserve">(3) Jestliže Ministerstvo vnitra pravomocně rozhodlo o výjimce z povinnosti uveřejnění, může se právnická osoba uvedená v § 2 odst. 1 obrátit na soud s návrhem, aby přezkoumal zákonnost pravomocného rozhodnutí o uveřejnění. Podání návrhu má odkladný účinek na vykonatelnost rozhodnutí. </w:t>
      </w:r>
    </w:p>
    <w:p w:rsidR="004824E6" w:rsidRPr="00C72AF5" w:rsidRDefault="004824E6" w:rsidP="004824E6">
      <w:pPr>
        <w:pStyle w:val="Textodstavce"/>
        <w:numPr>
          <w:ilvl w:val="0"/>
          <w:numId w:val="0"/>
        </w:numPr>
        <w:tabs>
          <w:tab w:val="clear" w:pos="851"/>
          <w:tab w:val="left" w:pos="567"/>
        </w:tabs>
        <w:ind w:left="570"/>
      </w:pPr>
      <w:r w:rsidRPr="00C72AF5">
        <w:rPr>
          <w:color w:val="000000"/>
        </w:rPr>
        <w:t>(4) V případě posuzování výjimky Ministerstvem vnitra se neuplatní postup podle § 7 odst. 1.</w:t>
      </w:r>
      <w:r w:rsidR="00EA3175">
        <w:rPr>
          <w:color w:val="000000"/>
        </w:rPr>
        <w:t>“.</w:t>
      </w:r>
    </w:p>
    <w:p w:rsidR="00EA3175" w:rsidRDefault="004824E6" w:rsidP="004824E6">
      <w:pPr>
        <w:pStyle w:val="Novelizanbod"/>
        <w:rPr>
          <w:rStyle w:val="TextlnkuChar"/>
        </w:rPr>
      </w:pPr>
      <w:r w:rsidRPr="00C72AF5">
        <w:rPr>
          <w:rStyle w:val="TextlnkuChar"/>
        </w:rPr>
        <w:t xml:space="preserve">V části druhé, článku III se za bod 3a vkládá nový bod 3b, který zní: </w:t>
      </w:r>
    </w:p>
    <w:p w:rsidR="004824E6" w:rsidRPr="00C72AF5" w:rsidRDefault="004824E6" w:rsidP="00D24067">
      <w:pPr>
        <w:pStyle w:val="Novelizanbod"/>
        <w:numPr>
          <w:ilvl w:val="0"/>
          <w:numId w:val="0"/>
        </w:numPr>
        <w:spacing w:before="120" w:after="0"/>
        <w:rPr>
          <w:rStyle w:val="TextlnkuChar"/>
        </w:rPr>
      </w:pPr>
      <w:r w:rsidRPr="00C72AF5">
        <w:rPr>
          <w:rStyle w:val="TextlnkuChar"/>
        </w:rPr>
        <w:t>„</w:t>
      </w:r>
      <w:r w:rsidR="00EA3175">
        <w:rPr>
          <w:rStyle w:val="TextlnkuChar"/>
        </w:rPr>
        <w:t xml:space="preserve">3b. </w:t>
      </w:r>
      <w:r w:rsidRPr="00C72AF5">
        <w:rPr>
          <w:rStyle w:val="TextlnkuChar"/>
        </w:rPr>
        <w:t xml:space="preserve">V § 6 odstavec 2 zní: </w:t>
      </w:r>
    </w:p>
    <w:p w:rsidR="004824E6" w:rsidRPr="00C72AF5" w:rsidRDefault="004824E6" w:rsidP="00D24067">
      <w:pPr>
        <w:spacing w:before="120"/>
        <w:ind w:firstLine="709"/>
      </w:pPr>
      <w:r w:rsidRPr="00C72AF5">
        <w:rPr>
          <w:rStyle w:val="PromnnHTML"/>
          <w:bCs/>
          <w:i w:val="0"/>
          <w:iCs w:val="0"/>
          <w:color w:val="000000"/>
        </w:rPr>
        <w:t>„(2)</w:t>
      </w:r>
      <w:r w:rsidRPr="00C72AF5">
        <w:rPr>
          <w:color w:val="000000"/>
        </w:rPr>
        <w:t xml:space="preserve"> Nezávisle na uveřejnění prostřednictvím registru smluv nabývá účinnosti smlouva, která byla uzavřena v krajní nouzi nebo za účelem odvrácení nebo zmírnění újmy hrozící bezprostředně v souvislosti s mimořádnou událostí ohrožující život, zdraví, majetek nebo životní prostředí, anebo jedná-li se o smlouvu podle § 3 odst. 2 písm. r).“.“</w:t>
      </w:r>
      <w:r w:rsidR="00EA3175">
        <w:rPr>
          <w:color w:val="000000"/>
        </w:rPr>
        <w:t>.</w:t>
      </w:r>
    </w:p>
    <w:p w:rsidR="00D24067" w:rsidRPr="00D24067" w:rsidRDefault="004824E6" w:rsidP="004824E6">
      <w:pPr>
        <w:pStyle w:val="Novelizanbod"/>
        <w:rPr>
          <w:rStyle w:val="TextlnkuChar"/>
          <w:color w:val="000000"/>
        </w:rPr>
      </w:pPr>
      <w:r w:rsidRPr="00C72AF5">
        <w:rPr>
          <w:rStyle w:val="TextlnkuChar"/>
        </w:rPr>
        <w:t xml:space="preserve">V části druhé, článku III se bod 4 nahrazuje textem: </w:t>
      </w:r>
    </w:p>
    <w:p w:rsidR="00D24067" w:rsidRDefault="004824E6" w:rsidP="00D24067">
      <w:pPr>
        <w:pStyle w:val="Novelizanbod"/>
        <w:numPr>
          <w:ilvl w:val="0"/>
          <w:numId w:val="0"/>
        </w:numPr>
        <w:rPr>
          <w:rStyle w:val="TextlnkuChar"/>
        </w:rPr>
      </w:pPr>
      <w:r w:rsidRPr="00C72AF5">
        <w:rPr>
          <w:rStyle w:val="TextlnkuChar"/>
        </w:rPr>
        <w:t>„</w:t>
      </w:r>
      <w:r w:rsidR="00D24067">
        <w:rPr>
          <w:rStyle w:val="TextlnkuChar"/>
        </w:rPr>
        <w:t xml:space="preserve">4. </w:t>
      </w:r>
      <w:r w:rsidRPr="00C72AF5">
        <w:rPr>
          <w:rStyle w:val="TextlnkuChar"/>
        </w:rPr>
        <w:t>V § 7 odstavec 3 zní:</w:t>
      </w:r>
    </w:p>
    <w:p w:rsidR="004824E6" w:rsidRPr="00C72AF5" w:rsidRDefault="004824E6" w:rsidP="00D24067">
      <w:pPr>
        <w:pStyle w:val="Novelizanbod"/>
        <w:numPr>
          <w:ilvl w:val="0"/>
          <w:numId w:val="0"/>
        </w:numPr>
        <w:spacing w:before="120" w:after="0"/>
        <w:rPr>
          <w:color w:val="000000"/>
        </w:rPr>
      </w:pPr>
      <w:r w:rsidRPr="00C72AF5">
        <w:rPr>
          <w:rStyle w:val="TextlnkuChar"/>
        </w:rPr>
        <w:t xml:space="preserve"> </w:t>
      </w:r>
      <w:r w:rsidR="00D24067">
        <w:rPr>
          <w:rStyle w:val="TextlnkuChar"/>
        </w:rPr>
        <w:tab/>
      </w:r>
      <w:r w:rsidRPr="00C72AF5">
        <w:rPr>
          <w:rStyle w:val="TextlnkuChar"/>
        </w:rPr>
        <w:t>„</w:t>
      </w:r>
      <w:r w:rsidR="00D24067">
        <w:rPr>
          <w:rStyle w:val="TextlnkuChar"/>
        </w:rPr>
        <w:t xml:space="preserve">(3) </w:t>
      </w:r>
      <w:r w:rsidRPr="00C72AF5">
        <w:rPr>
          <w:color w:val="000000"/>
        </w:rPr>
        <w:t>Odstavec 1 se dále nepoužije, pokud nebyla prostřednictvím registru smluv uveřejněna smlouva, o níž je právnická osoba uvedená v § 2 odst. 1 písm. k) nebo n) v dobré víře, že splňuje podmínky podle § 3 odst. 2 písm. q) a písm. r). Dozví-li se právnická osoba uvedená v § 2 odst. 1 písm. k) nebo n) o tom, že neuveřejnění smlouvy podle věty první není v souladu s tímto zákonem, a není-li smlouva uveřejněna prostřednictvím registru smluv do 30 dnů, platí, že je zrušena od počátku.“.</w:t>
      </w:r>
      <w:bookmarkEnd w:id="1"/>
    </w:p>
    <w:p w:rsidR="00953966" w:rsidRDefault="00953966" w:rsidP="00953966"/>
    <w:p w:rsidR="00953966" w:rsidRDefault="00953966" w:rsidP="00953966"/>
    <w:p w:rsidR="00953966" w:rsidRPr="00953966" w:rsidRDefault="00953382" w:rsidP="00953966">
      <w:pPr>
        <w:pStyle w:val="Oznaenpozmn"/>
      </w:pPr>
      <w:r>
        <w:t>Poslankyně Jana Černochová</w:t>
      </w:r>
    </w:p>
    <w:p w:rsidR="002C0B95" w:rsidRPr="00D24067" w:rsidRDefault="00953382" w:rsidP="00A92050">
      <w:pPr>
        <w:rPr>
          <w:i/>
        </w:rPr>
      </w:pPr>
      <w:r w:rsidRPr="00D24067">
        <w:rPr>
          <w:i/>
        </w:rPr>
        <w:t>SD</w:t>
      </w:r>
      <w:r w:rsidR="00D24067" w:rsidRPr="00D24067">
        <w:rPr>
          <w:i/>
        </w:rPr>
        <w:t xml:space="preserve"> 1823</w:t>
      </w:r>
    </w:p>
    <w:p w:rsidR="00D24067" w:rsidRPr="004E3E27" w:rsidRDefault="00D24067" w:rsidP="00D24067">
      <w:pPr>
        <w:spacing w:before="120"/>
        <w:rPr>
          <w:b/>
          <w:color w:val="000000"/>
        </w:rPr>
      </w:pPr>
      <w:r w:rsidRPr="004E3E27">
        <w:rPr>
          <w:b/>
          <w:color w:val="000000"/>
        </w:rPr>
        <w:t>1. V části první čl. I se vkládá nový bod 2, který zní:</w:t>
      </w:r>
    </w:p>
    <w:p w:rsidR="00D24067" w:rsidRDefault="00D24067" w:rsidP="00D24067">
      <w:pPr>
        <w:rPr>
          <w:color w:val="000000"/>
        </w:rPr>
      </w:pPr>
    </w:p>
    <w:p w:rsidR="00D24067" w:rsidRDefault="00D24067" w:rsidP="00D24067">
      <w:pPr>
        <w:rPr>
          <w:bCs/>
          <w:iCs/>
        </w:rPr>
      </w:pPr>
      <w:r>
        <w:rPr>
          <w:color w:val="000000"/>
        </w:rPr>
        <w:t xml:space="preserve">„2. V § 2 se na konci odstavce 3 doplňuje věta </w:t>
      </w:r>
      <w:r w:rsidRPr="00444EA1">
        <w:rPr>
          <w:color w:val="000000"/>
        </w:rPr>
        <w:t>„</w:t>
      </w:r>
      <w:r w:rsidRPr="00444EA1">
        <w:rPr>
          <w:bCs/>
          <w:iCs/>
        </w:rPr>
        <w:t>Zákon se dále nevztahuje na poskytování informací o probíhajícím trestním řízení a osobách na něm zúčastněných, s výjimkou informací o rozhodnutích soudů ve věci samé.</w:t>
      </w:r>
      <w:r>
        <w:rPr>
          <w:bCs/>
          <w:iCs/>
        </w:rPr>
        <w:t>“.</w:t>
      </w:r>
    </w:p>
    <w:p w:rsidR="00D24067" w:rsidRDefault="00D24067" w:rsidP="00D24067">
      <w:pPr>
        <w:rPr>
          <w:bCs/>
          <w:iCs/>
        </w:rPr>
      </w:pPr>
    </w:p>
    <w:p w:rsidR="00D24067" w:rsidRDefault="00D24067" w:rsidP="00D24067">
      <w:pPr>
        <w:rPr>
          <w:bCs/>
          <w:iCs/>
        </w:rPr>
      </w:pPr>
      <w:r>
        <w:rPr>
          <w:bCs/>
          <w:iCs/>
        </w:rPr>
        <w:t>Dosavadní bod 2 se označuje jako bod 3.</w:t>
      </w:r>
    </w:p>
    <w:p w:rsidR="00D24067" w:rsidRDefault="00D24067" w:rsidP="00D24067">
      <w:pPr>
        <w:rPr>
          <w:color w:val="000000"/>
        </w:rPr>
      </w:pPr>
    </w:p>
    <w:p w:rsidR="00D24067" w:rsidRPr="004E3E27" w:rsidRDefault="00D24067" w:rsidP="00D24067">
      <w:pPr>
        <w:rPr>
          <w:b/>
          <w:color w:val="000000"/>
        </w:rPr>
      </w:pPr>
      <w:r w:rsidRPr="004E3E27">
        <w:rPr>
          <w:b/>
          <w:color w:val="000000"/>
        </w:rPr>
        <w:t xml:space="preserve">2. V části první čl. I se za bod 3 vkládají nové body </w:t>
      </w:r>
      <w:r>
        <w:rPr>
          <w:b/>
          <w:color w:val="000000"/>
        </w:rPr>
        <w:t>4 až 11</w:t>
      </w:r>
      <w:r w:rsidRPr="004E3E27">
        <w:rPr>
          <w:b/>
          <w:color w:val="000000"/>
        </w:rPr>
        <w:t>, které znějí:</w:t>
      </w:r>
    </w:p>
    <w:p w:rsidR="00D24067" w:rsidRDefault="00D24067" w:rsidP="00D24067">
      <w:pPr>
        <w:rPr>
          <w:color w:val="000000"/>
        </w:rPr>
      </w:pPr>
    </w:p>
    <w:p w:rsidR="00D24067" w:rsidRDefault="00D24067" w:rsidP="00D24067">
      <w:r>
        <w:rPr>
          <w:color w:val="000000"/>
        </w:rPr>
        <w:t xml:space="preserve">„4. V § 2 se na konci textu odstavce 4 doplňují </w:t>
      </w:r>
      <w:r w:rsidRPr="00444EA1">
        <w:rPr>
          <w:color w:val="000000"/>
        </w:rPr>
        <w:t>slova „</w:t>
      </w:r>
      <w:r w:rsidRPr="00444EA1">
        <w:t>a informací, které jsou jen pracovními pomůckami“.</w:t>
      </w:r>
    </w:p>
    <w:p w:rsidR="00D24067" w:rsidRDefault="00D24067" w:rsidP="00D24067"/>
    <w:p w:rsidR="00D24067" w:rsidRPr="001158CF" w:rsidRDefault="00D24067" w:rsidP="00D24067">
      <w:pPr>
        <w:autoSpaceDE w:val="0"/>
        <w:autoSpaceDN w:val="0"/>
        <w:adjustRightInd w:val="0"/>
      </w:pPr>
      <w:r>
        <w:t xml:space="preserve">5. </w:t>
      </w:r>
      <w:r>
        <w:rPr>
          <w:rFonts w:ascii="ArialMT" w:eastAsia="Calibri" w:hAnsi="ArialMT" w:cs="ArialMT"/>
        </w:rPr>
        <w:t xml:space="preserve">V § 11 odst. 1 se na konci textu písmene a) doplňují slova </w:t>
      </w:r>
      <w:r w:rsidRPr="001158CF">
        <w:rPr>
          <w:rFonts w:eastAsia="Calibri"/>
        </w:rPr>
        <w:t>„</w:t>
      </w:r>
      <w:r w:rsidRPr="001158CF">
        <w:t>nebo jiným vnitřním informacím povinného subjektu</w:t>
      </w:r>
      <w:r w:rsidRPr="001158CF">
        <w:rPr>
          <w:rFonts w:eastAsia="Calibri"/>
        </w:rPr>
        <w:t>“</w:t>
      </w:r>
      <w:r>
        <w:rPr>
          <w:rFonts w:eastAsia="Calibri"/>
        </w:rPr>
        <w:t>.</w:t>
      </w:r>
    </w:p>
    <w:p w:rsidR="00D24067" w:rsidRPr="001158CF" w:rsidRDefault="00D24067" w:rsidP="00D24067"/>
    <w:p w:rsidR="00D24067" w:rsidRDefault="00D24067" w:rsidP="00D24067">
      <w:r>
        <w:t>6. V § 11 odst. 4 se písmeno a) zrušuje.</w:t>
      </w:r>
    </w:p>
    <w:p w:rsidR="00D24067" w:rsidRDefault="00D24067" w:rsidP="00D24067"/>
    <w:p w:rsidR="00D24067" w:rsidRDefault="00D24067" w:rsidP="00D24067">
      <w:r>
        <w:t>Dosavadní písmena b) až f) se označují jako písmena a) až e).</w:t>
      </w:r>
    </w:p>
    <w:p w:rsidR="00D24067" w:rsidRDefault="00D24067" w:rsidP="00D24067"/>
    <w:p w:rsidR="00D24067" w:rsidRDefault="00D24067" w:rsidP="00D24067">
      <w:r>
        <w:t xml:space="preserve">7. V § 11 odstavec 6 zní: </w:t>
      </w:r>
    </w:p>
    <w:p w:rsidR="00D24067" w:rsidRDefault="00D24067" w:rsidP="00D24067"/>
    <w:p w:rsidR="00D24067" w:rsidRPr="008B153A" w:rsidRDefault="00D24067" w:rsidP="00D24067">
      <w:r>
        <w:tab/>
      </w:r>
      <w:r w:rsidRPr="00C74414">
        <w:t xml:space="preserve">„(6) </w:t>
      </w:r>
      <w:r w:rsidRPr="00C74414">
        <w:rPr>
          <w:iCs/>
        </w:rPr>
        <w:t xml:space="preserve">Povinný subjekt neposkytne informaci, která se týká předcházení, vyhledávání, odhalování nebo stíhání trestné činnosti nebo ochrany bezpečnosti osob, majetku a veřejného pořádku, pokud by její poskytnutí ohrozilo práva třetích osob anebo schopnost orgánů veřejné moci předcházet, vyhledávat a odhalovat trestnou činnost, stíhat trestné činy, zajišťovat </w:t>
      </w:r>
      <w:r w:rsidRPr="008B153A">
        <w:rPr>
          <w:iCs/>
        </w:rPr>
        <w:t>bezpečnost České republiky nebo zajišťovat veřejný pořádek a vnitřní bezpečnost, včetně pátrání po osobách a věcech.“</w:t>
      </w:r>
      <w:r>
        <w:rPr>
          <w:iCs/>
        </w:rPr>
        <w:t>.</w:t>
      </w:r>
    </w:p>
    <w:p w:rsidR="00D24067" w:rsidRDefault="00D24067" w:rsidP="00D24067">
      <w:pPr>
        <w:rPr>
          <w:color w:val="000000"/>
        </w:rPr>
      </w:pPr>
    </w:p>
    <w:p w:rsidR="00D24067" w:rsidRPr="008B153A" w:rsidRDefault="00D24067" w:rsidP="00D24067">
      <w:r>
        <w:t>8</w:t>
      </w:r>
      <w:r w:rsidRPr="008B153A">
        <w:t xml:space="preserve">. V § 14 odst. 2 větě první se </w:t>
      </w:r>
      <w:r>
        <w:t>slovo</w:t>
      </w:r>
      <w:r w:rsidRPr="008B153A">
        <w:t xml:space="preserve"> „a“ </w:t>
      </w:r>
      <w:r>
        <w:t xml:space="preserve">zrušuje </w:t>
      </w:r>
      <w:r w:rsidRPr="008B153A">
        <w:t xml:space="preserve">a na konci </w:t>
      </w:r>
      <w:r>
        <w:t xml:space="preserve">textu </w:t>
      </w:r>
      <w:r w:rsidRPr="008B153A">
        <w:t xml:space="preserve">věty </w:t>
      </w:r>
      <w:r>
        <w:t xml:space="preserve">první </w:t>
      </w:r>
      <w:r w:rsidRPr="008B153A">
        <w:t>se doplňují slova „a musí být žadatelem podepsána“.</w:t>
      </w:r>
    </w:p>
    <w:p w:rsidR="00D24067" w:rsidRPr="008B153A" w:rsidRDefault="00D24067" w:rsidP="00D24067"/>
    <w:p w:rsidR="00D24067" w:rsidRPr="008B153A" w:rsidRDefault="00D24067" w:rsidP="00D24067">
      <w:r>
        <w:t>9</w:t>
      </w:r>
      <w:r w:rsidRPr="008B153A">
        <w:t xml:space="preserve">.  V § 14 odst. 2 se na konci </w:t>
      </w:r>
      <w:r>
        <w:t xml:space="preserve">textu </w:t>
      </w:r>
      <w:r w:rsidRPr="008B153A">
        <w:t xml:space="preserve">věty </w:t>
      </w:r>
      <w:r>
        <w:t xml:space="preserve">třetí </w:t>
      </w:r>
      <w:r w:rsidRPr="008B153A">
        <w:t>doplňují slova „, jméno, příjmení a podpis osoby, která je oprávněna za právnickou osobu žádost podat“.</w:t>
      </w:r>
    </w:p>
    <w:p w:rsidR="00D24067" w:rsidRPr="008B153A" w:rsidRDefault="00D24067" w:rsidP="00D24067"/>
    <w:p w:rsidR="00D24067" w:rsidRPr="008B153A" w:rsidRDefault="00D24067" w:rsidP="00D24067">
      <w:r>
        <w:t>10</w:t>
      </w:r>
      <w:r w:rsidRPr="008B153A">
        <w:t xml:space="preserve">.  V § 14 odst. 3 se na konci </w:t>
      </w:r>
      <w:r>
        <w:t xml:space="preserve">textu </w:t>
      </w:r>
      <w:r w:rsidRPr="008B153A">
        <w:t xml:space="preserve">věty </w:t>
      </w:r>
      <w:r>
        <w:t>první doplňují slova „</w:t>
      </w:r>
      <w:r w:rsidRPr="008B153A">
        <w:t>,</w:t>
      </w:r>
      <w:r>
        <w:t xml:space="preserve"> </w:t>
      </w:r>
      <w:r w:rsidRPr="008B153A">
        <w:t>a musí být podepsána uznávaným elektronickým podpisem žadatele</w:t>
      </w:r>
      <w:r>
        <w:t>,</w:t>
      </w:r>
      <w:r w:rsidRPr="008B153A">
        <w:t xml:space="preserve"> nebo odeslána z datové schránky žadatele“.</w:t>
      </w:r>
    </w:p>
    <w:p w:rsidR="00D24067" w:rsidRPr="008B153A" w:rsidRDefault="00D24067" w:rsidP="00D24067">
      <w:pPr>
        <w:rPr>
          <w:color w:val="000000"/>
        </w:rPr>
      </w:pPr>
    </w:p>
    <w:p w:rsidR="00D24067" w:rsidRPr="008B153A" w:rsidRDefault="00D24067" w:rsidP="00D24067">
      <w:pPr>
        <w:autoSpaceDE w:val="0"/>
        <w:autoSpaceDN w:val="0"/>
        <w:adjustRightInd w:val="0"/>
        <w:rPr>
          <w:color w:val="000000"/>
        </w:rPr>
      </w:pPr>
      <w:r>
        <w:rPr>
          <w:color w:val="000000"/>
        </w:rPr>
        <w:t xml:space="preserve">11. </w:t>
      </w:r>
      <w:r>
        <w:rPr>
          <w:rFonts w:ascii="ArialMT" w:eastAsia="Calibri" w:hAnsi="ArialMT" w:cs="ArialMT"/>
        </w:rPr>
        <w:t>V § 17 odst. 5 větě první se slovo „Poskytnutí“ nahrazuje slovy „Vyhledání a poskytnutí“.“.</w:t>
      </w:r>
    </w:p>
    <w:p w:rsidR="00D24067" w:rsidRPr="00D24067" w:rsidRDefault="00D24067" w:rsidP="00D24067">
      <w:pPr>
        <w:rPr>
          <w:color w:val="000000"/>
        </w:rPr>
      </w:pPr>
    </w:p>
    <w:p w:rsidR="00C16A89" w:rsidRPr="00D24067" w:rsidRDefault="00D24067" w:rsidP="00A92050">
      <w:pPr>
        <w:rPr>
          <w:i/>
        </w:rPr>
      </w:pPr>
      <w:r w:rsidRPr="00D24067">
        <w:rPr>
          <w:i/>
        </w:rPr>
        <w:t>SD 1824</w:t>
      </w:r>
    </w:p>
    <w:p w:rsidR="00C16A89" w:rsidRPr="00D24067" w:rsidRDefault="00C16A89" w:rsidP="00A92050"/>
    <w:p w:rsidR="00D24067" w:rsidRPr="00D24067" w:rsidRDefault="00D24067" w:rsidP="00D24067">
      <w:pPr>
        <w:pStyle w:val="Odstavecseseznamem"/>
        <w:numPr>
          <w:ilvl w:val="0"/>
          <w:numId w:val="17"/>
        </w:numPr>
        <w:suppressAutoHyphens w:val="0"/>
        <w:ind w:left="426" w:hanging="426"/>
        <w:jc w:val="both"/>
        <w:rPr>
          <w:rFonts w:ascii="Times New Roman" w:hAnsi="Times New Roman" w:cs="Times New Roman"/>
          <w:b/>
          <w:sz w:val="24"/>
          <w:szCs w:val="24"/>
        </w:rPr>
      </w:pPr>
      <w:r w:rsidRPr="00D24067">
        <w:rPr>
          <w:rFonts w:ascii="Times New Roman" w:hAnsi="Times New Roman" w:cs="Times New Roman"/>
          <w:b/>
          <w:sz w:val="24"/>
          <w:szCs w:val="24"/>
        </w:rPr>
        <w:t>V Části první, čl. I se doplňují nové body 3, 4, 5 a 6, které znějí:</w:t>
      </w:r>
    </w:p>
    <w:p w:rsidR="00D24067" w:rsidRPr="00D24067" w:rsidRDefault="00D24067" w:rsidP="00D24067">
      <w:pPr>
        <w:pStyle w:val="Odstavecseseznamem"/>
        <w:ind w:left="426"/>
        <w:jc w:val="both"/>
        <w:rPr>
          <w:rFonts w:ascii="Times New Roman" w:hAnsi="Times New Roman" w:cs="Times New Roman"/>
          <w:sz w:val="24"/>
          <w:szCs w:val="24"/>
        </w:rPr>
      </w:pPr>
    </w:p>
    <w:p w:rsidR="00D24067" w:rsidRPr="00D24067" w:rsidRDefault="00D24067" w:rsidP="00D24067">
      <w:pPr>
        <w:pStyle w:val="Odstavecseseznamem"/>
        <w:ind w:left="851" w:hanging="425"/>
        <w:jc w:val="both"/>
        <w:rPr>
          <w:rFonts w:ascii="Times New Roman" w:hAnsi="Times New Roman" w:cs="Times New Roman"/>
          <w:sz w:val="24"/>
          <w:szCs w:val="24"/>
        </w:rPr>
      </w:pPr>
      <w:r w:rsidRPr="00D24067">
        <w:rPr>
          <w:rFonts w:ascii="Times New Roman" w:hAnsi="Times New Roman" w:cs="Times New Roman"/>
          <w:sz w:val="24"/>
          <w:szCs w:val="24"/>
        </w:rPr>
        <w:t>„3.</w:t>
      </w:r>
      <w:r w:rsidRPr="00D24067">
        <w:rPr>
          <w:rFonts w:ascii="Times New Roman" w:hAnsi="Times New Roman" w:cs="Times New Roman"/>
          <w:sz w:val="24"/>
          <w:szCs w:val="24"/>
        </w:rPr>
        <w:tab/>
        <w:t>V § 14 odstavec 7 se na konci písmene c) tečka nahrazuje čárkou a doplňuje se nové písmeno d), které zní:</w:t>
      </w:r>
    </w:p>
    <w:p w:rsidR="00D24067" w:rsidRPr="00D24067" w:rsidRDefault="00D24067" w:rsidP="00D24067">
      <w:pPr>
        <w:pStyle w:val="Odstavecseseznamem"/>
        <w:ind w:left="426"/>
        <w:jc w:val="both"/>
        <w:rPr>
          <w:rFonts w:ascii="Times New Roman" w:hAnsi="Times New Roman" w:cs="Times New Roman"/>
          <w:sz w:val="24"/>
          <w:szCs w:val="24"/>
        </w:rPr>
      </w:pPr>
    </w:p>
    <w:p w:rsidR="00D24067" w:rsidRPr="00D24067" w:rsidRDefault="00D24067" w:rsidP="00D24067">
      <w:pPr>
        <w:pStyle w:val="Odstavecseseznamem"/>
        <w:ind w:left="851"/>
        <w:jc w:val="both"/>
        <w:rPr>
          <w:rFonts w:ascii="Times New Roman" w:hAnsi="Times New Roman" w:cs="Times New Roman"/>
          <w:sz w:val="24"/>
          <w:szCs w:val="24"/>
        </w:rPr>
      </w:pPr>
      <w:r w:rsidRPr="00D24067">
        <w:rPr>
          <w:rFonts w:ascii="Times New Roman" w:hAnsi="Times New Roman" w:cs="Times New Roman"/>
          <w:sz w:val="24"/>
          <w:szCs w:val="24"/>
        </w:rPr>
        <w:t xml:space="preserve">„d) </w:t>
      </w:r>
      <w:r w:rsidRPr="00D24067">
        <w:rPr>
          <w:rFonts w:ascii="Times New Roman" w:hAnsi="Times New Roman" w:cs="Times New Roman"/>
          <w:sz w:val="24"/>
          <w:szCs w:val="24"/>
        </w:rPr>
        <w:tab/>
        <w:t>nezbytnost prodloužení lhůty pro umožnění uplatňování práv osobám, které by mohly být poskytnutím požadované informace přímo dotčeny.“</w:t>
      </w:r>
      <w:r w:rsidR="00336225">
        <w:rPr>
          <w:rFonts w:ascii="Times New Roman" w:hAnsi="Times New Roman" w:cs="Times New Roman"/>
          <w:sz w:val="24"/>
          <w:szCs w:val="24"/>
        </w:rPr>
        <w:t>.</w:t>
      </w:r>
    </w:p>
    <w:p w:rsidR="00D24067" w:rsidRPr="00D24067" w:rsidRDefault="00D24067" w:rsidP="00D24067">
      <w:pPr>
        <w:pStyle w:val="Odstavecseseznamem"/>
        <w:ind w:left="426"/>
        <w:jc w:val="both"/>
        <w:rPr>
          <w:rFonts w:ascii="Times New Roman" w:hAnsi="Times New Roman" w:cs="Times New Roman"/>
          <w:sz w:val="24"/>
          <w:szCs w:val="24"/>
        </w:rPr>
      </w:pPr>
    </w:p>
    <w:p w:rsidR="00D24067" w:rsidRPr="00D24067" w:rsidRDefault="00D24067" w:rsidP="00D24067">
      <w:pPr>
        <w:pStyle w:val="Odstavecseseznamem"/>
        <w:ind w:left="851" w:hanging="425"/>
        <w:jc w:val="both"/>
        <w:rPr>
          <w:rFonts w:ascii="Times New Roman" w:hAnsi="Times New Roman" w:cs="Times New Roman"/>
          <w:sz w:val="24"/>
          <w:szCs w:val="24"/>
        </w:rPr>
      </w:pPr>
      <w:r w:rsidRPr="00D24067">
        <w:rPr>
          <w:rFonts w:ascii="Times New Roman" w:hAnsi="Times New Roman" w:cs="Times New Roman"/>
          <w:sz w:val="24"/>
          <w:szCs w:val="24"/>
        </w:rPr>
        <w:t>4.</w:t>
      </w:r>
      <w:r w:rsidRPr="00D24067">
        <w:rPr>
          <w:rFonts w:ascii="Times New Roman" w:hAnsi="Times New Roman" w:cs="Times New Roman"/>
          <w:sz w:val="24"/>
          <w:szCs w:val="24"/>
        </w:rPr>
        <w:tab/>
        <w:t>V § 15 se za odstavec 2 se doplňuje odstavec 3, který zní:</w:t>
      </w:r>
    </w:p>
    <w:p w:rsidR="00D24067" w:rsidRPr="00D24067" w:rsidRDefault="00D24067" w:rsidP="00D24067">
      <w:pPr>
        <w:pStyle w:val="Odstavecseseznamem"/>
        <w:ind w:left="851" w:hanging="425"/>
        <w:jc w:val="both"/>
        <w:rPr>
          <w:rFonts w:ascii="Times New Roman" w:hAnsi="Times New Roman" w:cs="Times New Roman"/>
          <w:sz w:val="24"/>
          <w:szCs w:val="24"/>
        </w:rPr>
      </w:pPr>
    </w:p>
    <w:p w:rsidR="00D24067" w:rsidRPr="00D24067" w:rsidRDefault="00D24067" w:rsidP="00D24067">
      <w:pPr>
        <w:pStyle w:val="Odstavecseseznamem"/>
        <w:ind w:left="851" w:hanging="425"/>
        <w:jc w:val="both"/>
        <w:rPr>
          <w:rFonts w:ascii="Times New Roman" w:hAnsi="Times New Roman" w:cs="Times New Roman"/>
          <w:sz w:val="24"/>
          <w:szCs w:val="24"/>
        </w:rPr>
      </w:pPr>
      <w:r w:rsidRPr="00D24067">
        <w:rPr>
          <w:rFonts w:ascii="Times New Roman" w:hAnsi="Times New Roman" w:cs="Times New Roman"/>
          <w:sz w:val="24"/>
          <w:szCs w:val="24"/>
        </w:rPr>
        <w:tab/>
        <w:t>„(3)</w:t>
      </w:r>
      <w:r w:rsidRPr="00D24067">
        <w:rPr>
          <w:rFonts w:ascii="Times New Roman" w:hAnsi="Times New Roman" w:cs="Times New Roman"/>
          <w:sz w:val="24"/>
          <w:szCs w:val="24"/>
        </w:rPr>
        <w:tab/>
        <w:t>Pokud povinný subjekt poskytuje informaci v listinné nebo elektronické podobě formou kopie dokumentu, z něhož v souladu s právními předpisy vyloučil pouze osobní údaje, rozhodnutí o odmítnutí žádosti se nevydává. Sdělí-li žadatel povinnému subjektu způsobem pro podání písemné žádosti podle tohoto zákona do 15 dnů ode dne doručení poskytnuté informace, že s vyloučením osobních údajů nesouhlasí, povinný subjekt rozhodne o odmítnutí žádosti do 7 dnů ode dne doručení sdělení žadatele.“</w:t>
      </w:r>
      <w:r w:rsidR="00336225">
        <w:rPr>
          <w:rFonts w:ascii="Times New Roman" w:hAnsi="Times New Roman" w:cs="Times New Roman"/>
          <w:sz w:val="24"/>
          <w:szCs w:val="24"/>
        </w:rPr>
        <w:t>.</w:t>
      </w:r>
    </w:p>
    <w:p w:rsidR="00D24067" w:rsidRPr="00D24067" w:rsidRDefault="00D24067" w:rsidP="00D24067">
      <w:pPr>
        <w:pStyle w:val="Odstavecseseznamem"/>
        <w:ind w:left="426"/>
        <w:jc w:val="both"/>
        <w:rPr>
          <w:rFonts w:ascii="Times New Roman" w:hAnsi="Times New Roman" w:cs="Times New Roman"/>
          <w:sz w:val="24"/>
          <w:szCs w:val="24"/>
        </w:rPr>
      </w:pPr>
    </w:p>
    <w:p w:rsidR="00D24067" w:rsidRPr="00D24067" w:rsidRDefault="00D24067" w:rsidP="00D24067">
      <w:pPr>
        <w:pStyle w:val="Odstavecseseznamem"/>
        <w:ind w:left="851" w:hanging="425"/>
        <w:jc w:val="both"/>
        <w:rPr>
          <w:rFonts w:ascii="Times New Roman" w:hAnsi="Times New Roman" w:cs="Times New Roman"/>
          <w:sz w:val="24"/>
          <w:szCs w:val="24"/>
        </w:rPr>
      </w:pPr>
      <w:r w:rsidRPr="00D24067">
        <w:rPr>
          <w:rFonts w:ascii="Times New Roman" w:hAnsi="Times New Roman" w:cs="Times New Roman"/>
          <w:sz w:val="24"/>
          <w:szCs w:val="24"/>
        </w:rPr>
        <w:t xml:space="preserve">5. </w:t>
      </w:r>
      <w:r w:rsidRPr="00D24067">
        <w:rPr>
          <w:rFonts w:ascii="Times New Roman" w:hAnsi="Times New Roman" w:cs="Times New Roman"/>
          <w:sz w:val="24"/>
          <w:szCs w:val="24"/>
        </w:rPr>
        <w:tab/>
        <w:t>V § 16a odstavec 1 písmeno b) se za slova „§ 14 odst. 5 písm. d)“  se  slova „nebo §</w:t>
      </w:r>
      <w:r w:rsidR="00055278">
        <w:rPr>
          <w:rFonts w:ascii="Times New Roman" w:hAnsi="Times New Roman" w:cs="Times New Roman"/>
          <w:sz w:val="24"/>
          <w:szCs w:val="24"/>
        </w:rPr>
        <w:t> </w:t>
      </w:r>
      <w:r w:rsidRPr="00D24067">
        <w:rPr>
          <w:rFonts w:ascii="Times New Roman" w:hAnsi="Times New Roman" w:cs="Times New Roman"/>
          <w:sz w:val="24"/>
          <w:szCs w:val="24"/>
        </w:rPr>
        <w:t>14 odst. 7“  nahrazují slovy „ , podle § 14 odst. 7 nebo podle § 15 odst. 3“.</w:t>
      </w:r>
    </w:p>
    <w:p w:rsidR="00D24067" w:rsidRPr="00D24067" w:rsidRDefault="00D24067" w:rsidP="00D24067">
      <w:pPr>
        <w:pStyle w:val="Odstavecseseznamem"/>
        <w:ind w:left="851" w:hanging="425"/>
        <w:jc w:val="both"/>
        <w:rPr>
          <w:rFonts w:ascii="Times New Roman" w:hAnsi="Times New Roman" w:cs="Times New Roman"/>
          <w:sz w:val="24"/>
          <w:szCs w:val="24"/>
        </w:rPr>
      </w:pPr>
    </w:p>
    <w:p w:rsidR="00D24067" w:rsidRPr="00D24067" w:rsidRDefault="00D24067" w:rsidP="00D24067">
      <w:pPr>
        <w:pStyle w:val="Odstavecseseznamem"/>
        <w:ind w:left="851" w:hanging="425"/>
        <w:jc w:val="both"/>
        <w:rPr>
          <w:rFonts w:ascii="Times New Roman" w:hAnsi="Times New Roman" w:cs="Times New Roman"/>
          <w:sz w:val="24"/>
          <w:szCs w:val="24"/>
        </w:rPr>
      </w:pPr>
      <w:r w:rsidRPr="00D24067">
        <w:rPr>
          <w:rFonts w:ascii="Times New Roman" w:hAnsi="Times New Roman" w:cs="Times New Roman"/>
          <w:sz w:val="24"/>
          <w:szCs w:val="24"/>
        </w:rPr>
        <w:lastRenderedPageBreak/>
        <w:t>6.</w:t>
      </w:r>
      <w:r w:rsidRPr="00D24067">
        <w:rPr>
          <w:rFonts w:ascii="Times New Roman" w:hAnsi="Times New Roman" w:cs="Times New Roman"/>
          <w:sz w:val="24"/>
          <w:szCs w:val="24"/>
        </w:rPr>
        <w:tab/>
        <w:t>V § 16a odstavec 3 se na konci písmene b) tečka nahrazuje čárkou a doplňuje se nové písmeno c), které zní:</w:t>
      </w:r>
    </w:p>
    <w:p w:rsidR="00D24067" w:rsidRPr="00D24067" w:rsidRDefault="00D24067" w:rsidP="00D24067">
      <w:pPr>
        <w:pStyle w:val="Odstavecseseznamem"/>
        <w:ind w:left="426"/>
        <w:jc w:val="both"/>
        <w:rPr>
          <w:rFonts w:ascii="Times New Roman" w:hAnsi="Times New Roman" w:cs="Times New Roman"/>
          <w:sz w:val="24"/>
          <w:szCs w:val="24"/>
        </w:rPr>
      </w:pPr>
    </w:p>
    <w:p w:rsidR="00D24067" w:rsidRPr="00D24067" w:rsidRDefault="00D24067" w:rsidP="00D24067">
      <w:pPr>
        <w:pStyle w:val="Odstavecseseznamem"/>
        <w:ind w:left="426" w:firstLine="425"/>
        <w:jc w:val="both"/>
        <w:rPr>
          <w:rFonts w:ascii="Times New Roman" w:hAnsi="Times New Roman" w:cs="Times New Roman"/>
          <w:sz w:val="24"/>
          <w:szCs w:val="24"/>
        </w:rPr>
      </w:pPr>
      <w:r w:rsidRPr="00D24067">
        <w:rPr>
          <w:rFonts w:ascii="Times New Roman" w:hAnsi="Times New Roman" w:cs="Times New Roman"/>
          <w:sz w:val="24"/>
          <w:szCs w:val="24"/>
        </w:rPr>
        <w:t>„c) uplynutí lhůty pro rozhodnutí podle § 15 odst. 3.“</w:t>
      </w:r>
      <w:r w:rsidR="00336225">
        <w:rPr>
          <w:rFonts w:ascii="Times New Roman" w:hAnsi="Times New Roman" w:cs="Times New Roman"/>
          <w:sz w:val="24"/>
          <w:szCs w:val="24"/>
        </w:rPr>
        <w:t>.</w:t>
      </w:r>
    </w:p>
    <w:p w:rsidR="00D24067" w:rsidRPr="00D24067" w:rsidRDefault="00D24067" w:rsidP="00D24067">
      <w:pPr>
        <w:pStyle w:val="Odstavecseseznamem"/>
        <w:ind w:left="426" w:firstLine="425"/>
        <w:jc w:val="both"/>
        <w:rPr>
          <w:rFonts w:ascii="Times New Roman" w:hAnsi="Times New Roman" w:cs="Times New Roman"/>
          <w:sz w:val="24"/>
          <w:szCs w:val="24"/>
        </w:rPr>
      </w:pPr>
    </w:p>
    <w:p w:rsidR="00D24067" w:rsidRPr="00D24067" w:rsidRDefault="00D24067" w:rsidP="00D24067">
      <w:pPr>
        <w:pStyle w:val="Odstavecseseznamem"/>
        <w:numPr>
          <w:ilvl w:val="0"/>
          <w:numId w:val="17"/>
        </w:numPr>
        <w:suppressAutoHyphens w:val="0"/>
        <w:ind w:left="426" w:hanging="426"/>
        <w:jc w:val="both"/>
        <w:rPr>
          <w:rFonts w:ascii="Times New Roman" w:hAnsi="Times New Roman" w:cs="Times New Roman"/>
          <w:b/>
          <w:sz w:val="24"/>
          <w:szCs w:val="24"/>
        </w:rPr>
      </w:pPr>
      <w:r w:rsidRPr="00D24067">
        <w:rPr>
          <w:rFonts w:ascii="Times New Roman" w:hAnsi="Times New Roman" w:cs="Times New Roman"/>
          <w:b/>
          <w:sz w:val="24"/>
          <w:szCs w:val="24"/>
        </w:rPr>
        <w:t>V Části první Čl. II nově zní:</w:t>
      </w:r>
    </w:p>
    <w:p w:rsidR="00D24067" w:rsidRPr="00D24067" w:rsidRDefault="00D24067" w:rsidP="00D24067">
      <w:pPr>
        <w:pStyle w:val="Odstavecseseznamem"/>
        <w:ind w:left="426"/>
        <w:jc w:val="both"/>
        <w:rPr>
          <w:rFonts w:ascii="Times New Roman" w:hAnsi="Times New Roman" w:cs="Times New Roman"/>
          <w:sz w:val="24"/>
          <w:szCs w:val="24"/>
        </w:rPr>
      </w:pPr>
    </w:p>
    <w:p w:rsidR="00D24067" w:rsidRPr="00D24067" w:rsidRDefault="00D24067" w:rsidP="00D24067">
      <w:pPr>
        <w:pStyle w:val="Odstavecseseznamem"/>
        <w:ind w:left="426"/>
        <w:jc w:val="center"/>
        <w:rPr>
          <w:rFonts w:ascii="Times New Roman" w:hAnsi="Times New Roman" w:cs="Times New Roman"/>
          <w:sz w:val="24"/>
          <w:szCs w:val="24"/>
        </w:rPr>
      </w:pPr>
      <w:r w:rsidRPr="00D24067">
        <w:rPr>
          <w:rFonts w:ascii="Times New Roman" w:hAnsi="Times New Roman" w:cs="Times New Roman"/>
          <w:sz w:val="24"/>
          <w:szCs w:val="24"/>
        </w:rPr>
        <w:t>„Čl. II</w:t>
      </w:r>
    </w:p>
    <w:p w:rsidR="00D24067" w:rsidRPr="00D24067" w:rsidRDefault="00D24067" w:rsidP="00D24067">
      <w:pPr>
        <w:pStyle w:val="Odstavecseseznamem"/>
        <w:ind w:left="426"/>
        <w:jc w:val="center"/>
        <w:rPr>
          <w:rFonts w:ascii="Times New Roman" w:hAnsi="Times New Roman" w:cs="Times New Roman"/>
          <w:b/>
          <w:sz w:val="24"/>
          <w:szCs w:val="24"/>
        </w:rPr>
      </w:pPr>
      <w:r w:rsidRPr="00D24067">
        <w:rPr>
          <w:rFonts w:ascii="Times New Roman" w:hAnsi="Times New Roman" w:cs="Times New Roman"/>
          <w:b/>
          <w:sz w:val="24"/>
          <w:szCs w:val="24"/>
        </w:rPr>
        <w:t>Přechodné ustanovení</w:t>
      </w:r>
    </w:p>
    <w:p w:rsidR="00D24067" w:rsidRPr="00D24067" w:rsidRDefault="00D24067" w:rsidP="00D24067">
      <w:pPr>
        <w:pStyle w:val="Odstavecseseznamem"/>
        <w:ind w:left="426"/>
        <w:jc w:val="both"/>
        <w:rPr>
          <w:rFonts w:ascii="Times New Roman" w:hAnsi="Times New Roman" w:cs="Times New Roman"/>
          <w:sz w:val="24"/>
          <w:szCs w:val="24"/>
        </w:rPr>
      </w:pPr>
      <w:r w:rsidRPr="00D24067">
        <w:rPr>
          <w:rFonts w:ascii="Times New Roman" w:hAnsi="Times New Roman" w:cs="Times New Roman"/>
          <w:sz w:val="24"/>
          <w:szCs w:val="24"/>
        </w:rPr>
        <w:t>Žádost o poskytnutí informace podaná přede dnem nabytí účinnosti tohoto zákona se vyřizuje podle zákona č. 106/1999 Sb., ve znění účinném přede dnem nabytí účinnosti tohoto zákona.“</w:t>
      </w:r>
      <w:r w:rsidR="00055278">
        <w:rPr>
          <w:rFonts w:ascii="Times New Roman" w:hAnsi="Times New Roman" w:cs="Times New Roman"/>
          <w:sz w:val="24"/>
          <w:szCs w:val="24"/>
        </w:rPr>
        <w:t>.</w:t>
      </w:r>
    </w:p>
    <w:p w:rsidR="00D24067" w:rsidRDefault="00D24067" w:rsidP="00A92050"/>
    <w:p w:rsidR="00D24067" w:rsidRDefault="00D24067" w:rsidP="00A92050"/>
    <w:p w:rsidR="00C16A89" w:rsidRDefault="00953382" w:rsidP="00C16A89">
      <w:pPr>
        <w:pStyle w:val="Oznaenpozmn"/>
      </w:pPr>
      <w:r>
        <w:t>Poslanec Jan Chvojka</w:t>
      </w:r>
    </w:p>
    <w:p w:rsidR="00C16A89" w:rsidRPr="00055278" w:rsidRDefault="00953382" w:rsidP="00C16A89">
      <w:pPr>
        <w:rPr>
          <w:i/>
        </w:rPr>
      </w:pPr>
      <w:r w:rsidRPr="00055278">
        <w:rPr>
          <w:i/>
        </w:rPr>
        <w:t xml:space="preserve">SD </w:t>
      </w:r>
      <w:r w:rsidR="00055278" w:rsidRPr="00055278">
        <w:rPr>
          <w:i/>
        </w:rPr>
        <w:t>2109</w:t>
      </w:r>
    </w:p>
    <w:p w:rsidR="00055278" w:rsidRDefault="00055278" w:rsidP="00055278">
      <w:pPr>
        <w:pBdr>
          <w:top w:val="nil"/>
          <w:left w:val="nil"/>
          <w:bottom w:val="nil"/>
          <w:right w:val="nil"/>
          <w:between w:val="nil"/>
        </w:pBdr>
        <w:spacing w:before="120"/>
      </w:pPr>
      <w:r>
        <w:rPr>
          <w:color w:val="000000"/>
        </w:rPr>
        <w:t>V části první se články I a II ruší bez náhrady.</w:t>
      </w:r>
    </w:p>
    <w:p w:rsidR="00055278" w:rsidRDefault="00055278" w:rsidP="00C16A89"/>
    <w:p w:rsidR="00055278" w:rsidRDefault="00055278" w:rsidP="00C16A89"/>
    <w:p w:rsidR="00C16A89" w:rsidRDefault="00953382" w:rsidP="00C16A89">
      <w:pPr>
        <w:pStyle w:val="Oznaenpozmn"/>
      </w:pPr>
      <w:r>
        <w:t>Poslanec Leo Luzar</w:t>
      </w:r>
    </w:p>
    <w:p w:rsidR="00C16A89" w:rsidRPr="00055278" w:rsidRDefault="000D2501" w:rsidP="00C16A89">
      <w:pPr>
        <w:rPr>
          <w:i/>
        </w:rPr>
      </w:pPr>
      <w:r w:rsidRPr="00055278">
        <w:rPr>
          <w:i/>
        </w:rPr>
        <w:t xml:space="preserve">SD </w:t>
      </w:r>
      <w:r w:rsidR="00055278" w:rsidRPr="00055278">
        <w:rPr>
          <w:i/>
        </w:rPr>
        <w:t>2114</w:t>
      </w:r>
    </w:p>
    <w:p w:rsidR="00C16A89" w:rsidRPr="00055278" w:rsidRDefault="00C16A89" w:rsidP="00C16A89"/>
    <w:p w:rsidR="00055278" w:rsidRPr="00055278" w:rsidRDefault="00055278" w:rsidP="00055278">
      <w:pPr>
        <w:pStyle w:val="Zkladntext1"/>
        <w:numPr>
          <w:ilvl w:val="0"/>
          <w:numId w:val="19"/>
        </w:numPr>
        <w:shd w:val="clear" w:color="auto" w:fill="auto"/>
        <w:tabs>
          <w:tab w:val="left" w:pos="717"/>
        </w:tabs>
        <w:spacing w:after="0"/>
        <w:rPr>
          <w:rFonts w:ascii="Times New Roman" w:hAnsi="Times New Roman" w:cs="Times New Roman"/>
          <w:sz w:val="24"/>
          <w:szCs w:val="24"/>
        </w:rPr>
      </w:pPr>
      <w:r w:rsidRPr="00055278">
        <w:rPr>
          <w:rFonts w:ascii="Times New Roman" w:hAnsi="Times New Roman" w:cs="Times New Roman"/>
          <w:color w:val="000000"/>
          <w:sz w:val="24"/>
          <w:szCs w:val="24"/>
          <w:lang w:bidi="cs-CZ"/>
        </w:rPr>
        <w:t xml:space="preserve">V části první se články </w:t>
      </w:r>
      <w:r w:rsidRPr="00055278">
        <w:rPr>
          <w:rFonts w:ascii="Times New Roman" w:hAnsi="Times New Roman" w:cs="Times New Roman"/>
          <w:color w:val="000000"/>
          <w:sz w:val="24"/>
          <w:szCs w:val="24"/>
          <w:lang w:val="en-US" w:eastAsia="en-US" w:bidi="en-US"/>
        </w:rPr>
        <w:t xml:space="preserve">I a </w:t>
      </w:r>
      <w:r w:rsidRPr="00055278">
        <w:rPr>
          <w:rFonts w:ascii="Times New Roman" w:hAnsi="Times New Roman" w:cs="Times New Roman"/>
          <w:color w:val="000000"/>
          <w:sz w:val="24"/>
          <w:szCs w:val="24"/>
          <w:lang w:bidi="cs-CZ"/>
        </w:rPr>
        <w:t>II ruší bez náhrady.</w:t>
      </w:r>
    </w:p>
    <w:p w:rsidR="00055278" w:rsidRPr="00055278" w:rsidRDefault="00055278" w:rsidP="00055278">
      <w:pPr>
        <w:pStyle w:val="Zkladntext1"/>
        <w:shd w:val="clear" w:color="auto" w:fill="auto"/>
        <w:tabs>
          <w:tab w:val="left" w:pos="717"/>
        </w:tabs>
        <w:spacing w:after="0"/>
        <w:rPr>
          <w:rFonts w:ascii="Times New Roman" w:hAnsi="Times New Roman" w:cs="Times New Roman"/>
          <w:sz w:val="24"/>
          <w:szCs w:val="24"/>
        </w:rPr>
      </w:pPr>
    </w:p>
    <w:p w:rsidR="00055278" w:rsidRPr="00055278" w:rsidRDefault="00055278" w:rsidP="00055278">
      <w:pPr>
        <w:pStyle w:val="Zkladntext1"/>
        <w:numPr>
          <w:ilvl w:val="0"/>
          <w:numId w:val="19"/>
        </w:numPr>
        <w:shd w:val="clear" w:color="auto" w:fill="auto"/>
        <w:tabs>
          <w:tab w:val="left" w:pos="717"/>
        </w:tabs>
        <w:spacing w:after="0"/>
        <w:rPr>
          <w:rFonts w:ascii="Times New Roman" w:hAnsi="Times New Roman" w:cs="Times New Roman"/>
          <w:sz w:val="24"/>
          <w:szCs w:val="24"/>
        </w:rPr>
      </w:pPr>
      <w:r w:rsidRPr="00055278">
        <w:rPr>
          <w:rFonts w:ascii="Times New Roman" w:hAnsi="Times New Roman" w:cs="Times New Roman"/>
          <w:color w:val="000000"/>
          <w:sz w:val="24"/>
          <w:szCs w:val="24"/>
          <w:lang w:bidi="cs-CZ"/>
        </w:rPr>
        <w:t xml:space="preserve">V části druhé se v článku </w:t>
      </w:r>
      <w:r w:rsidRPr="00055278">
        <w:rPr>
          <w:rFonts w:ascii="Times New Roman" w:hAnsi="Times New Roman" w:cs="Times New Roman"/>
          <w:color w:val="000000"/>
          <w:sz w:val="24"/>
          <w:szCs w:val="24"/>
          <w:lang w:val="en-US" w:eastAsia="en-US" w:bidi="en-US"/>
        </w:rPr>
        <w:t xml:space="preserve">III, </w:t>
      </w:r>
      <w:r w:rsidRPr="00055278">
        <w:rPr>
          <w:rFonts w:ascii="Times New Roman" w:hAnsi="Times New Roman" w:cs="Times New Roman"/>
          <w:color w:val="000000"/>
          <w:sz w:val="24"/>
          <w:szCs w:val="24"/>
          <w:lang w:bidi="cs-CZ"/>
        </w:rPr>
        <w:t>body 1 a 3 ruší bez náhrady.</w:t>
      </w:r>
    </w:p>
    <w:p w:rsidR="00055278" w:rsidRPr="00055278" w:rsidRDefault="00055278" w:rsidP="00055278">
      <w:pPr>
        <w:pStyle w:val="Zkladntext1"/>
        <w:shd w:val="clear" w:color="auto" w:fill="auto"/>
        <w:tabs>
          <w:tab w:val="left" w:pos="717"/>
        </w:tabs>
        <w:spacing w:after="0"/>
        <w:rPr>
          <w:rFonts w:ascii="Times New Roman" w:hAnsi="Times New Roman" w:cs="Times New Roman"/>
          <w:sz w:val="24"/>
          <w:szCs w:val="24"/>
        </w:rPr>
      </w:pPr>
    </w:p>
    <w:p w:rsidR="00055278" w:rsidRPr="00055278" w:rsidRDefault="00055278" w:rsidP="00055278">
      <w:pPr>
        <w:pStyle w:val="Zkladntext1"/>
        <w:numPr>
          <w:ilvl w:val="0"/>
          <w:numId w:val="19"/>
        </w:numPr>
        <w:shd w:val="clear" w:color="auto" w:fill="auto"/>
        <w:tabs>
          <w:tab w:val="left" w:pos="717"/>
        </w:tabs>
        <w:spacing w:after="0"/>
        <w:rPr>
          <w:rFonts w:ascii="Times New Roman" w:hAnsi="Times New Roman" w:cs="Times New Roman"/>
          <w:sz w:val="24"/>
          <w:szCs w:val="24"/>
        </w:rPr>
      </w:pPr>
      <w:r w:rsidRPr="00055278">
        <w:rPr>
          <w:rFonts w:ascii="Times New Roman" w:hAnsi="Times New Roman" w:cs="Times New Roman"/>
          <w:color w:val="000000"/>
          <w:sz w:val="24"/>
          <w:szCs w:val="24"/>
          <w:lang w:bidi="cs-CZ"/>
        </w:rPr>
        <w:t xml:space="preserve">V části druhé se v článku </w:t>
      </w:r>
      <w:r w:rsidRPr="00055278">
        <w:rPr>
          <w:rFonts w:ascii="Times New Roman" w:hAnsi="Times New Roman" w:cs="Times New Roman"/>
          <w:color w:val="000000"/>
          <w:sz w:val="24"/>
          <w:szCs w:val="24"/>
          <w:lang w:val="en-US" w:eastAsia="en-US" w:bidi="en-US"/>
        </w:rPr>
        <w:t xml:space="preserve">III, </w:t>
      </w:r>
      <w:r w:rsidRPr="00055278">
        <w:rPr>
          <w:rFonts w:ascii="Times New Roman" w:hAnsi="Times New Roman" w:cs="Times New Roman"/>
          <w:color w:val="000000"/>
          <w:sz w:val="24"/>
          <w:szCs w:val="24"/>
          <w:lang w:bidi="cs-CZ"/>
        </w:rPr>
        <w:t>bod 4 nahrazuje následujícím textem:</w:t>
      </w:r>
    </w:p>
    <w:p w:rsidR="00055278" w:rsidRPr="00055278" w:rsidRDefault="00055278" w:rsidP="00055278">
      <w:pPr>
        <w:pStyle w:val="Zkladntext1"/>
        <w:shd w:val="clear" w:color="auto" w:fill="auto"/>
        <w:tabs>
          <w:tab w:val="right" w:pos="7915"/>
        </w:tabs>
        <w:spacing w:after="0"/>
        <w:rPr>
          <w:rFonts w:ascii="Times New Roman" w:hAnsi="Times New Roman" w:cs="Times New Roman"/>
          <w:sz w:val="24"/>
          <w:szCs w:val="24"/>
        </w:rPr>
      </w:pPr>
      <w:r w:rsidRPr="00055278">
        <w:rPr>
          <w:rFonts w:ascii="Times New Roman" w:hAnsi="Times New Roman" w:cs="Times New Roman"/>
          <w:color w:val="000000"/>
          <w:sz w:val="24"/>
          <w:szCs w:val="24"/>
          <w:lang w:bidi="cs-CZ"/>
        </w:rPr>
        <w:t>„V § 3 odst. 2 se na konci písmene q) tečka nahrazuje čárkou a doplňují</w:t>
      </w:r>
      <w:r w:rsidRPr="00055278">
        <w:rPr>
          <w:rFonts w:ascii="Times New Roman" w:hAnsi="Times New Roman" w:cs="Times New Roman"/>
          <w:color w:val="000000"/>
          <w:sz w:val="24"/>
          <w:szCs w:val="24"/>
          <w:lang w:bidi="cs-CZ"/>
        </w:rPr>
        <w:tab/>
      </w:r>
      <w:r w:rsidR="00455948">
        <w:rPr>
          <w:rFonts w:ascii="Times New Roman" w:hAnsi="Times New Roman" w:cs="Times New Roman"/>
          <w:color w:val="000000"/>
          <w:sz w:val="24"/>
          <w:szCs w:val="24"/>
          <w:lang w:bidi="cs-CZ"/>
        </w:rPr>
        <w:t xml:space="preserve"> </w:t>
      </w:r>
      <w:r w:rsidRPr="00055278">
        <w:rPr>
          <w:rFonts w:ascii="Times New Roman" w:hAnsi="Times New Roman" w:cs="Times New Roman"/>
          <w:color w:val="000000"/>
          <w:sz w:val="24"/>
          <w:szCs w:val="24"/>
          <w:lang w:bidi="cs-CZ"/>
        </w:rPr>
        <w:t>se nová písmena</w:t>
      </w:r>
      <w:r w:rsidR="00455948">
        <w:rPr>
          <w:rFonts w:ascii="Times New Roman" w:hAnsi="Times New Roman" w:cs="Times New Roman"/>
          <w:color w:val="000000"/>
          <w:sz w:val="24"/>
          <w:szCs w:val="24"/>
          <w:lang w:bidi="cs-CZ"/>
        </w:rPr>
        <w:t xml:space="preserve"> r) až u), která včetně poznámek pod čarou znějí</w:t>
      </w:r>
      <w:r w:rsidRPr="00055278">
        <w:rPr>
          <w:rFonts w:ascii="Times New Roman" w:hAnsi="Times New Roman" w:cs="Times New Roman"/>
          <w:color w:val="000000"/>
          <w:sz w:val="24"/>
          <w:szCs w:val="24"/>
          <w:lang w:bidi="cs-CZ"/>
        </w:rPr>
        <w:t>:</w:t>
      </w:r>
    </w:p>
    <w:p w:rsidR="00055278" w:rsidRPr="00055278" w:rsidRDefault="00455948" w:rsidP="00455948">
      <w:pPr>
        <w:pStyle w:val="Zkladntext1"/>
        <w:shd w:val="clear" w:color="auto" w:fill="auto"/>
        <w:spacing w:after="0"/>
        <w:ind w:left="425" w:hanging="425"/>
        <w:rPr>
          <w:rFonts w:ascii="Times New Roman" w:hAnsi="Times New Roman" w:cs="Times New Roman"/>
          <w:sz w:val="24"/>
          <w:szCs w:val="24"/>
        </w:rPr>
      </w:pPr>
      <w:r>
        <w:rPr>
          <w:rFonts w:ascii="Times New Roman" w:hAnsi="Times New Roman" w:cs="Times New Roman"/>
          <w:color w:val="000000"/>
          <w:sz w:val="24"/>
          <w:szCs w:val="24"/>
          <w:lang w:bidi="cs-CZ"/>
        </w:rPr>
        <w:t>„</w:t>
      </w:r>
      <w:r w:rsidR="00055278" w:rsidRPr="00055278">
        <w:rPr>
          <w:rFonts w:ascii="Times New Roman" w:hAnsi="Times New Roman" w:cs="Times New Roman"/>
          <w:color w:val="000000"/>
          <w:sz w:val="24"/>
          <w:szCs w:val="24"/>
          <w:lang w:bidi="cs-CZ"/>
        </w:rPr>
        <w:t>r)</w:t>
      </w:r>
      <w:r>
        <w:rPr>
          <w:rFonts w:ascii="Times New Roman" w:hAnsi="Times New Roman" w:cs="Times New Roman"/>
          <w:color w:val="000000"/>
          <w:sz w:val="24"/>
          <w:szCs w:val="24"/>
          <w:lang w:bidi="cs-CZ"/>
        </w:rPr>
        <w:tab/>
      </w:r>
      <w:r w:rsidR="00055278" w:rsidRPr="00055278">
        <w:rPr>
          <w:rFonts w:ascii="Times New Roman" w:hAnsi="Times New Roman" w:cs="Times New Roman"/>
          <w:iCs/>
          <w:color w:val="000000"/>
          <w:sz w:val="24"/>
          <w:szCs w:val="24"/>
          <w:lang w:bidi="cs-CZ"/>
        </w:rPr>
        <w:t>smlouvu uzavřenou právnickou osobou uvedenou v § 2 odst. 1, která je provozovatelem</w:t>
      </w:r>
      <w:r>
        <w:rPr>
          <w:rFonts w:ascii="Times New Roman" w:hAnsi="Times New Roman" w:cs="Times New Roman"/>
          <w:iCs/>
          <w:color w:val="000000"/>
          <w:sz w:val="24"/>
          <w:szCs w:val="24"/>
          <w:lang w:bidi="cs-CZ"/>
        </w:rPr>
        <w:t xml:space="preserve"> </w:t>
      </w:r>
      <w:r w:rsidR="00055278" w:rsidRPr="00055278">
        <w:rPr>
          <w:rFonts w:ascii="Times New Roman" w:hAnsi="Times New Roman" w:cs="Times New Roman"/>
          <w:iCs/>
          <w:color w:val="000000"/>
          <w:sz w:val="24"/>
          <w:szCs w:val="24"/>
          <w:lang w:bidi="cs-CZ"/>
        </w:rPr>
        <w:t>prvku kritické infrastruktury dle krizového zákona</w:t>
      </w:r>
      <w:r w:rsidR="00336225">
        <w:rPr>
          <w:rFonts w:ascii="Times New Roman" w:hAnsi="Times New Roman" w:cs="Times New Roman"/>
          <w:iCs/>
          <w:color w:val="000000"/>
          <w:sz w:val="24"/>
          <w:szCs w:val="24"/>
          <w:vertAlign w:val="superscript"/>
          <w:lang w:bidi="cs-CZ"/>
        </w:rPr>
        <w:t>3</w:t>
      </w:r>
      <w:r w:rsidR="00055278" w:rsidRPr="00055278">
        <w:rPr>
          <w:rFonts w:ascii="Times New Roman" w:hAnsi="Times New Roman" w:cs="Times New Roman"/>
          <w:iCs/>
          <w:color w:val="000000"/>
          <w:sz w:val="24"/>
          <w:szCs w:val="24"/>
          <w:lang w:bidi="cs-CZ"/>
        </w:rPr>
        <w:t>, nebo provozovatelem základní služby dle zákona o kybernetické bezpečnosti</w:t>
      </w:r>
      <w:r w:rsidR="00055278" w:rsidRPr="00055278">
        <w:rPr>
          <w:rFonts w:ascii="Times New Roman" w:hAnsi="Times New Roman" w:cs="Times New Roman"/>
          <w:iCs/>
          <w:color w:val="000000"/>
          <w:sz w:val="24"/>
          <w:szCs w:val="24"/>
          <w:vertAlign w:val="superscript"/>
          <w:lang w:bidi="cs-CZ"/>
        </w:rPr>
        <w:t>b</w:t>
      </w:r>
      <w:r w:rsidR="00055278" w:rsidRPr="00055278">
        <w:rPr>
          <w:rFonts w:ascii="Times New Roman" w:hAnsi="Times New Roman" w:cs="Times New Roman"/>
          <w:iCs/>
          <w:color w:val="000000"/>
          <w:sz w:val="24"/>
          <w:szCs w:val="24"/>
          <w:lang w:bidi="cs-CZ"/>
        </w:rPr>
        <w:t xml:space="preserve"> a tato smlouva se týká prvku kritické infrastruktury,</w:t>
      </w:r>
    </w:p>
    <w:p w:rsidR="00055278" w:rsidRPr="00055278" w:rsidRDefault="00055278" w:rsidP="00455948">
      <w:pPr>
        <w:pStyle w:val="Zkladntext1"/>
        <w:shd w:val="clear" w:color="auto" w:fill="auto"/>
        <w:tabs>
          <w:tab w:val="left" w:pos="426"/>
        </w:tabs>
        <w:spacing w:after="0"/>
        <w:ind w:left="425" w:hanging="425"/>
        <w:rPr>
          <w:rFonts w:ascii="Times New Roman" w:hAnsi="Times New Roman" w:cs="Times New Roman"/>
          <w:sz w:val="24"/>
          <w:szCs w:val="24"/>
        </w:rPr>
      </w:pPr>
      <w:r w:rsidRPr="00055278">
        <w:rPr>
          <w:rFonts w:ascii="Times New Roman" w:hAnsi="Times New Roman" w:cs="Times New Roman"/>
          <w:color w:val="000000"/>
          <w:sz w:val="24"/>
          <w:szCs w:val="24"/>
          <w:lang w:bidi="cs-CZ"/>
        </w:rPr>
        <w:t>s)</w:t>
      </w:r>
      <w:r w:rsidRPr="00055278">
        <w:rPr>
          <w:rFonts w:ascii="Times New Roman" w:hAnsi="Times New Roman" w:cs="Times New Roman"/>
          <w:color w:val="000000"/>
          <w:sz w:val="24"/>
          <w:szCs w:val="24"/>
          <w:lang w:bidi="cs-CZ"/>
        </w:rPr>
        <w:tab/>
      </w:r>
      <w:r w:rsidRPr="00055278">
        <w:rPr>
          <w:rFonts w:ascii="Times New Roman" w:hAnsi="Times New Roman" w:cs="Times New Roman"/>
          <w:iCs/>
          <w:color w:val="000000"/>
          <w:sz w:val="24"/>
          <w:szCs w:val="24"/>
          <w:lang w:bidi="cs-CZ"/>
        </w:rPr>
        <w:t>smlouvy k zajištění funkce integrovaného záchranného systému dle zákona o</w:t>
      </w:r>
      <w:r w:rsidR="00455948">
        <w:rPr>
          <w:rFonts w:ascii="Times New Roman" w:hAnsi="Times New Roman" w:cs="Times New Roman"/>
          <w:iCs/>
          <w:color w:val="000000"/>
          <w:sz w:val="24"/>
          <w:szCs w:val="24"/>
          <w:lang w:bidi="cs-CZ"/>
        </w:rPr>
        <w:t xml:space="preserve"> </w:t>
      </w:r>
      <w:r w:rsidRPr="00055278">
        <w:rPr>
          <w:rFonts w:ascii="Times New Roman" w:hAnsi="Times New Roman" w:cs="Times New Roman"/>
          <w:iCs/>
          <w:color w:val="000000"/>
          <w:sz w:val="24"/>
          <w:szCs w:val="24"/>
          <w:lang w:bidi="cs-CZ"/>
        </w:rPr>
        <w:t>integrovaném záchranném systému</w:t>
      </w:r>
      <w:r w:rsidR="00336225">
        <w:rPr>
          <w:rFonts w:ascii="Times New Roman" w:hAnsi="Times New Roman" w:cs="Times New Roman"/>
          <w:iCs/>
          <w:color w:val="000000"/>
          <w:sz w:val="24"/>
          <w:szCs w:val="24"/>
          <w:vertAlign w:val="superscript"/>
          <w:lang w:bidi="cs-CZ"/>
        </w:rPr>
        <w:t>c</w:t>
      </w:r>
      <w:r w:rsidRPr="00055278">
        <w:rPr>
          <w:rFonts w:ascii="Times New Roman" w:hAnsi="Times New Roman" w:cs="Times New Roman"/>
          <w:iCs/>
          <w:color w:val="000000"/>
          <w:sz w:val="24"/>
          <w:szCs w:val="24"/>
          <w:lang w:bidi="cs-CZ"/>
        </w:rPr>
        <w:t>,</w:t>
      </w:r>
    </w:p>
    <w:p w:rsidR="00055278" w:rsidRPr="00055278" w:rsidRDefault="00055278" w:rsidP="00455948">
      <w:pPr>
        <w:pStyle w:val="Zkladntext1"/>
        <w:shd w:val="clear" w:color="auto" w:fill="auto"/>
        <w:tabs>
          <w:tab w:val="left" w:pos="305"/>
        </w:tabs>
        <w:spacing w:after="0"/>
        <w:ind w:left="425" w:hanging="425"/>
        <w:rPr>
          <w:rFonts w:ascii="Times New Roman" w:hAnsi="Times New Roman" w:cs="Times New Roman"/>
          <w:sz w:val="24"/>
          <w:szCs w:val="24"/>
        </w:rPr>
      </w:pPr>
      <w:r w:rsidRPr="00055278">
        <w:rPr>
          <w:rFonts w:ascii="Times New Roman" w:hAnsi="Times New Roman" w:cs="Times New Roman"/>
          <w:color w:val="000000"/>
          <w:sz w:val="24"/>
          <w:szCs w:val="24"/>
          <w:lang w:bidi="cs-CZ"/>
        </w:rPr>
        <w:t>t)</w:t>
      </w:r>
      <w:r w:rsidRPr="00055278">
        <w:rPr>
          <w:rFonts w:ascii="Times New Roman" w:hAnsi="Times New Roman" w:cs="Times New Roman"/>
          <w:color w:val="000000"/>
          <w:sz w:val="24"/>
          <w:szCs w:val="24"/>
          <w:lang w:bidi="cs-CZ"/>
        </w:rPr>
        <w:tab/>
      </w:r>
      <w:r w:rsidRPr="00055278">
        <w:rPr>
          <w:rFonts w:ascii="Times New Roman" w:hAnsi="Times New Roman" w:cs="Times New Roman"/>
          <w:iCs/>
          <w:color w:val="000000"/>
          <w:sz w:val="24"/>
          <w:szCs w:val="24"/>
          <w:lang w:bidi="cs-CZ"/>
        </w:rPr>
        <w:t>smlouvy týkající se plánu obrany státu, dílčího plánu obrany, na jakékoli úrovni, nebo</w:t>
      </w:r>
      <w:r w:rsidR="00455948">
        <w:rPr>
          <w:rFonts w:ascii="Times New Roman" w:hAnsi="Times New Roman" w:cs="Times New Roman"/>
          <w:iCs/>
          <w:color w:val="000000"/>
          <w:sz w:val="24"/>
          <w:szCs w:val="24"/>
          <w:lang w:bidi="cs-CZ"/>
        </w:rPr>
        <w:t xml:space="preserve"> </w:t>
      </w:r>
      <w:r w:rsidRPr="00055278">
        <w:rPr>
          <w:rFonts w:ascii="Times New Roman" w:hAnsi="Times New Roman" w:cs="Times New Roman"/>
          <w:iCs/>
          <w:color w:val="000000"/>
          <w:sz w:val="24"/>
          <w:szCs w:val="24"/>
          <w:lang w:bidi="cs-CZ"/>
        </w:rPr>
        <w:t>plánu krizové připravenosti subjektu kritické infrastruktury. Takovou smlouvou se rozumí zejména smlouva obsahující informace o objektech důležitých pro obranu státu</w:t>
      </w:r>
      <w:r w:rsidRPr="00055278">
        <w:rPr>
          <w:rFonts w:ascii="Times New Roman" w:hAnsi="Times New Roman" w:cs="Times New Roman"/>
          <w:iCs/>
          <w:color w:val="000000"/>
          <w:sz w:val="24"/>
          <w:szCs w:val="24"/>
          <w:vertAlign w:val="superscript"/>
          <w:lang w:bidi="cs-CZ"/>
        </w:rPr>
        <w:t>d</w:t>
      </w:r>
      <w:r w:rsidRPr="00055278">
        <w:rPr>
          <w:rFonts w:ascii="Times New Roman" w:hAnsi="Times New Roman" w:cs="Times New Roman"/>
          <w:iCs/>
          <w:color w:val="000000"/>
          <w:sz w:val="24"/>
          <w:szCs w:val="24"/>
          <w:lang w:bidi="cs-CZ"/>
        </w:rPr>
        <w:t>, o objektech, které za stavu ohrožení státu nebo za válečného stavu mohou být napadeny nebo o prvcích kritické infrastruktury,</w:t>
      </w:r>
    </w:p>
    <w:p w:rsidR="00055278" w:rsidRDefault="00055278" w:rsidP="00455948">
      <w:pPr>
        <w:pStyle w:val="Zkladntext1"/>
        <w:shd w:val="clear" w:color="auto" w:fill="auto"/>
        <w:tabs>
          <w:tab w:val="left" w:pos="329"/>
        </w:tabs>
        <w:spacing w:after="0"/>
        <w:ind w:left="425" w:hanging="425"/>
        <w:rPr>
          <w:rFonts w:ascii="Times New Roman" w:hAnsi="Times New Roman" w:cs="Times New Roman"/>
          <w:iCs/>
          <w:color w:val="000000"/>
          <w:sz w:val="24"/>
          <w:szCs w:val="24"/>
          <w:lang w:bidi="cs-CZ"/>
        </w:rPr>
      </w:pPr>
      <w:r w:rsidRPr="00055278">
        <w:rPr>
          <w:rFonts w:ascii="Times New Roman" w:hAnsi="Times New Roman" w:cs="Times New Roman"/>
          <w:color w:val="000000"/>
          <w:sz w:val="24"/>
          <w:szCs w:val="24"/>
          <w:lang w:bidi="cs-CZ"/>
        </w:rPr>
        <w:t>u)</w:t>
      </w:r>
      <w:r w:rsidRPr="00055278">
        <w:rPr>
          <w:rFonts w:ascii="Times New Roman" w:hAnsi="Times New Roman" w:cs="Times New Roman"/>
          <w:color w:val="000000"/>
          <w:sz w:val="24"/>
          <w:szCs w:val="24"/>
          <w:lang w:bidi="cs-CZ"/>
        </w:rPr>
        <w:tab/>
      </w:r>
      <w:r w:rsidRPr="00055278">
        <w:rPr>
          <w:rFonts w:ascii="Times New Roman" w:hAnsi="Times New Roman" w:cs="Times New Roman"/>
          <w:iCs/>
          <w:color w:val="000000"/>
          <w:sz w:val="24"/>
          <w:szCs w:val="24"/>
          <w:lang w:bidi="cs-CZ"/>
        </w:rPr>
        <w:t>smlouvy v oblastech hospodářských opatření pro krizové stavy a státních hmotných</w:t>
      </w:r>
      <w:r w:rsidR="00455948">
        <w:rPr>
          <w:rFonts w:ascii="Times New Roman" w:hAnsi="Times New Roman" w:cs="Times New Roman"/>
          <w:iCs/>
          <w:color w:val="000000"/>
          <w:sz w:val="24"/>
          <w:szCs w:val="24"/>
          <w:lang w:bidi="cs-CZ"/>
        </w:rPr>
        <w:t xml:space="preserve"> </w:t>
      </w:r>
      <w:r w:rsidRPr="00055278">
        <w:rPr>
          <w:rFonts w:ascii="Times New Roman" w:hAnsi="Times New Roman" w:cs="Times New Roman"/>
          <w:iCs/>
          <w:color w:val="000000"/>
          <w:sz w:val="24"/>
          <w:szCs w:val="24"/>
          <w:lang w:bidi="cs-CZ"/>
        </w:rPr>
        <w:t>rezerv</w:t>
      </w:r>
      <w:r w:rsidR="00336225">
        <w:rPr>
          <w:rFonts w:ascii="Times New Roman" w:hAnsi="Times New Roman" w:cs="Times New Roman"/>
          <w:iCs/>
          <w:color w:val="000000"/>
          <w:sz w:val="24"/>
          <w:szCs w:val="24"/>
          <w:vertAlign w:val="superscript"/>
          <w:lang w:bidi="cs-CZ"/>
        </w:rPr>
        <w:t>e</w:t>
      </w:r>
      <w:r w:rsidRPr="00055278">
        <w:rPr>
          <w:rFonts w:ascii="Times New Roman" w:hAnsi="Times New Roman" w:cs="Times New Roman"/>
          <w:iCs/>
          <w:color w:val="000000"/>
          <w:sz w:val="24"/>
          <w:szCs w:val="24"/>
          <w:lang w:bidi="cs-CZ"/>
        </w:rPr>
        <w:t>.</w:t>
      </w:r>
    </w:p>
    <w:p w:rsidR="00455948" w:rsidRPr="00055278" w:rsidRDefault="00455948" w:rsidP="00455948">
      <w:pPr>
        <w:pStyle w:val="Zkladntext1"/>
        <w:shd w:val="clear" w:color="auto" w:fill="auto"/>
        <w:tabs>
          <w:tab w:val="left" w:pos="329"/>
        </w:tabs>
        <w:spacing w:after="0"/>
        <w:rPr>
          <w:rFonts w:ascii="Times New Roman" w:hAnsi="Times New Roman" w:cs="Times New Roman"/>
          <w:sz w:val="24"/>
          <w:szCs w:val="24"/>
        </w:rPr>
      </w:pPr>
      <w:r>
        <w:rPr>
          <w:rFonts w:ascii="Times New Roman" w:hAnsi="Times New Roman" w:cs="Times New Roman"/>
          <w:iCs/>
          <w:color w:val="000000"/>
          <w:sz w:val="24"/>
          <w:szCs w:val="24"/>
          <w:lang w:bidi="cs-CZ"/>
        </w:rPr>
        <w:t>________________</w:t>
      </w:r>
    </w:p>
    <w:p w:rsidR="00055278" w:rsidRPr="00055278" w:rsidRDefault="00055278" w:rsidP="00455948">
      <w:pPr>
        <w:pStyle w:val="Zkladntext1"/>
        <w:shd w:val="clear" w:color="auto" w:fill="auto"/>
        <w:spacing w:after="0"/>
        <w:ind w:left="709" w:hanging="709"/>
        <w:rPr>
          <w:rFonts w:ascii="Times New Roman" w:hAnsi="Times New Roman" w:cs="Times New Roman"/>
          <w:sz w:val="24"/>
          <w:szCs w:val="24"/>
        </w:rPr>
      </w:pPr>
      <w:r w:rsidRPr="00055278">
        <w:rPr>
          <w:rFonts w:ascii="Times New Roman" w:hAnsi="Times New Roman" w:cs="Times New Roman"/>
          <w:color w:val="000000"/>
          <w:sz w:val="24"/>
          <w:szCs w:val="24"/>
          <w:vertAlign w:val="superscript"/>
          <w:lang w:bidi="cs-CZ"/>
        </w:rPr>
        <w:t>3</w:t>
      </w:r>
      <w:r w:rsidR="00455948">
        <w:rPr>
          <w:rFonts w:ascii="Times New Roman" w:hAnsi="Times New Roman" w:cs="Times New Roman"/>
          <w:color w:val="000000"/>
          <w:sz w:val="24"/>
          <w:szCs w:val="24"/>
          <w:vertAlign w:val="superscript"/>
          <w:lang w:bidi="cs-CZ"/>
        </w:rPr>
        <w:t>)</w:t>
      </w:r>
      <w:r w:rsidR="00455948">
        <w:rPr>
          <w:rFonts w:ascii="Times New Roman" w:hAnsi="Times New Roman" w:cs="Times New Roman"/>
          <w:color w:val="000000"/>
          <w:sz w:val="24"/>
          <w:szCs w:val="24"/>
          <w:vertAlign w:val="superscript"/>
          <w:lang w:bidi="cs-CZ"/>
        </w:rPr>
        <w:tab/>
      </w:r>
      <w:r w:rsidRPr="00055278">
        <w:rPr>
          <w:rFonts w:ascii="Times New Roman" w:hAnsi="Times New Roman" w:cs="Times New Roman"/>
          <w:color w:val="000000"/>
          <w:sz w:val="24"/>
          <w:szCs w:val="24"/>
          <w:lang w:bidi="cs-CZ"/>
        </w:rPr>
        <w:t>§ 2 písm. k) zákona č. 240/2000 Sb. o krizovém řízení a o změně některých zákonů.</w:t>
      </w:r>
    </w:p>
    <w:p w:rsidR="00055278" w:rsidRPr="00055278" w:rsidRDefault="00055278" w:rsidP="00455948">
      <w:pPr>
        <w:pStyle w:val="Zkladntext1"/>
        <w:shd w:val="clear" w:color="auto" w:fill="auto"/>
        <w:spacing w:after="0"/>
        <w:ind w:left="709" w:hanging="709"/>
        <w:rPr>
          <w:rFonts w:ascii="Times New Roman" w:hAnsi="Times New Roman" w:cs="Times New Roman"/>
          <w:sz w:val="24"/>
          <w:szCs w:val="24"/>
        </w:rPr>
      </w:pPr>
      <w:r w:rsidRPr="00055278">
        <w:rPr>
          <w:rFonts w:ascii="Times New Roman" w:hAnsi="Times New Roman" w:cs="Times New Roman"/>
          <w:color w:val="000000"/>
          <w:sz w:val="24"/>
          <w:szCs w:val="24"/>
          <w:vertAlign w:val="superscript"/>
          <w:lang w:bidi="cs-CZ"/>
        </w:rPr>
        <w:t>b</w:t>
      </w:r>
      <w:r w:rsidR="00455948">
        <w:rPr>
          <w:rFonts w:ascii="Times New Roman" w:hAnsi="Times New Roman" w:cs="Times New Roman"/>
          <w:color w:val="000000"/>
          <w:sz w:val="24"/>
          <w:szCs w:val="24"/>
          <w:vertAlign w:val="superscript"/>
          <w:lang w:bidi="cs-CZ"/>
        </w:rPr>
        <w:t>)</w:t>
      </w:r>
      <w:r w:rsidR="00455948">
        <w:rPr>
          <w:rFonts w:ascii="Times New Roman" w:hAnsi="Times New Roman" w:cs="Times New Roman"/>
          <w:color w:val="000000"/>
          <w:sz w:val="24"/>
          <w:szCs w:val="24"/>
          <w:vertAlign w:val="superscript"/>
          <w:lang w:bidi="cs-CZ"/>
        </w:rPr>
        <w:tab/>
      </w:r>
      <w:r w:rsidRPr="00055278">
        <w:rPr>
          <w:rFonts w:ascii="Times New Roman" w:hAnsi="Times New Roman" w:cs="Times New Roman"/>
          <w:color w:val="000000"/>
          <w:sz w:val="24"/>
          <w:szCs w:val="24"/>
          <w:lang w:bidi="cs-CZ"/>
        </w:rPr>
        <w:t>§ 2 písm. k) zákona č. 181/2014 Sb., o kybernetické bezpečnosti, ve znění pozdějších předpisů</w:t>
      </w:r>
      <w:r w:rsidR="00455948">
        <w:rPr>
          <w:rFonts w:ascii="Times New Roman" w:hAnsi="Times New Roman" w:cs="Times New Roman"/>
          <w:color w:val="000000"/>
          <w:sz w:val="24"/>
          <w:szCs w:val="24"/>
          <w:lang w:bidi="cs-CZ"/>
        </w:rPr>
        <w:t>.</w:t>
      </w:r>
    </w:p>
    <w:p w:rsidR="00055278" w:rsidRPr="00055278" w:rsidRDefault="00055278" w:rsidP="00455948">
      <w:pPr>
        <w:pStyle w:val="Zkladntext1"/>
        <w:shd w:val="clear" w:color="auto" w:fill="auto"/>
        <w:spacing w:after="0"/>
        <w:ind w:left="709" w:hanging="709"/>
        <w:rPr>
          <w:rFonts w:ascii="Times New Roman" w:hAnsi="Times New Roman" w:cs="Times New Roman"/>
          <w:sz w:val="24"/>
          <w:szCs w:val="24"/>
        </w:rPr>
      </w:pPr>
      <w:r w:rsidRPr="00055278">
        <w:rPr>
          <w:rFonts w:ascii="Times New Roman" w:hAnsi="Times New Roman" w:cs="Times New Roman"/>
          <w:color w:val="000000"/>
          <w:sz w:val="24"/>
          <w:szCs w:val="24"/>
          <w:vertAlign w:val="superscript"/>
          <w:lang w:bidi="cs-CZ"/>
        </w:rPr>
        <w:t>c</w:t>
      </w:r>
      <w:r w:rsidR="00455948">
        <w:rPr>
          <w:rFonts w:ascii="Times New Roman" w:hAnsi="Times New Roman" w:cs="Times New Roman"/>
          <w:color w:val="000000"/>
          <w:sz w:val="24"/>
          <w:szCs w:val="24"/>
          <w:vertAlign w:val="superscript"/>
          <w:lang w:bidi="cs-CZ"/>
        </w:rPr>
        <w:t>)</w:t>
      </w:r>
      <w:r w:rsidR="00455948">
        <w:rPr>
          <w:rFonts w:ascii="Times New Roman" w:hAnsi="Times New Roman" w:cs="Times New Roman"/>
          <w:color w:val="000000"/>
          <w:sz w:val="24"/>
          <w:szCs w:val="24"/>
          <w:vertAlign w:val="superscript"/>
          <w:lang w:bidi="cs-CZ"/>
        </w:rPr>
        <w:tab/>
      </w:r>
      <w:r w:rsidR="00455948" w:rsidRPr="00455948">
        <w:rPr>
          <w:rFonts w:ascii="Times New Roman" w:hAnsi="Times New Roman" w:cs="Times New Roman"/>
          <w:color w:val="000000"/>
          <w:sz w:val="24"/>
          <w:szCs w:val="24"/>
          <w:lang w:bidi="cs-CZ"/>
        </w:rPr>
        <w:t>Z</w:t>
      </w:r>
      <w:r w:rsidRPr="00055278">
        <w:rPr>
          <w:rFonts w:ascii="Times New Roman" w:hAnsi="Times New Roman" w:cs="Times New Roman"/>
          <w:color w:val="000000"/>
          <w:sz w:val="24"/>
          <w:szCs w:val="24"/>
          <w:lang w:bidi="cs-CZ"/>
        </w:rPr>
        <w:t xml:space="preserve">ákon č. 239/2000 Sb., o integrovaném záchranném systému, ve znění pozdějších </w:t>
      </w:r>
      <w:r w:rsidRPr="00055278">
        <w:rPr>
          <w:rFonts w:ascii="Times New Roman" w:hAnsi="Times New Roman" w:cs="Times New Roman"/>
          <w:color w:val="000000"/>
          <w:sz w:val="24"/>
          <w:szCs w:val="24"/>
          <w:lang w:bidi="cs-CZ"/>
        </w:rPr>
        <w:lastRenderedPageBreak/>
        <w:t>předpisů</w:t>
      </w:r>
      <w:r w:rsidR="00455948">
        <w:rPr>
          <w:rFonts w:ascii="Times New Roman" w:hAnsi="Times New Roman" w:cs="Times New Roman"/>
          <w:color w:val="000000"/>
          <w:sz w:val="24"/>
          <w:szCs w:val="24"/>
          <w:lang w:bidi="cs-CZ"/>
        </w:rPr>
        <w:t>.</w:t>
      </w:r>
    </w:p>
    <w:p w:rsidR="00055278" w:rsidRPr="00055278" w:rsidRDefault="00055278" w:rsidP="00455948">
      <w:pPr>
        <w:pStyle w:val="Zkladntext1"/>
        <w:shd w:val="clear" w:color="auto" w:fill="auto"/>
        <w:spacing w:after="0"/>
        <w:ind w:left="709" w:hanging="709"/>
        <w:rPr>
          <w:rFonts w:ascii="Times New Roman" w:hAnsi="Times New Roman" w:cs="Times New Roman"/>
          <w:sz w:val="24"/>
          <w:szCs w:val="24"/>
        </w:rPr>
      </w:pPr>
      <w:r w:rsidRPr="00055278">
        <w:rPr>
          <w:rFonts w:ascii="Times New Roman" w:hAnsi="Times New Roman" w:cs="Times New Roman"/>
          <w:color w:val="000000"/>
          <w:sz w:val="24"/>
          <w:szCs w:val="24"/>
          <w:vertAlign w:val="superscript"/>
          <w:lang w:bidi="cs-CZ"/>
        </w:rPr>
        <w:t>d</w:t>
      </w:r>
      <w:r w:rsidR="00455948">
        <w:rPr>
          <w:rFonts w:ascii="Times New Roman" w:hAnsi="Times New Roman" w:cs="Times New Roman"/>
          <w:color w:val="000000"/>
          <w:sz w:val="24"/>
          <w:szCs w:val="24"/>
          <w:vertAlign w:val="superscript"/>
          <w:lang w:bidi="cs-CZ"/>
        </w:rPr>
        <w:t>)</w:t>
      </w:r>
      <w:r w:rsidR="00455948">
        <w:rPr>
          <w:rFonts w:ascii="Times New Roman" w:hAnsi="Times New Roman" w:cs="Times New Roman"/>
          <w:color w:val="000000"/>
          <w:sz w:val="24"/>
          <w:szCs w:val="24"/>
          <w:vertAlign w:val="superscript"/>
          <w:lang w:bidi="cs-CZ"/>
        </w:rPr>
        <w:tab/>
      </w:r>
      <w:r w:rsidR="00455948" w:rsidRPr="00455948">
        <w:rPr>
          <w:rFonts w:ascii="Times New Roman" w:hAnsi="Times New Roman" w:cs="Times New Roman"/>
          <w:color w:val="000000"/>
          <w:sz w:val="24"/>
          <w:szCs w:val="24"/>
          <w:lang w:bidi="cs-CZ"/>
        </w:rPr>
        <w:t>Z</w:t>
      </w:r>
      <w:r w:rsidRPr="00055278">
        <w:rPr>
          <w:rFonts w:ascii="Times New Roman" w:hAnsi="Times New Roman" w:cs="Times New Roman"/>
          <w:color w:val="000000"/>
          <w:sz w:val="24"/>
          <w:szCs w:val="24"/>
          <w:lang w:bidi="cs-CZ"/>
        </w:rPr>
        <w:t>ákon č. 222/1999 Sb., o zajišťování obrany České republiky, ve znění pozdějších předpisů; nařízení vlády č. 139/2017 Sb., o plánování obrany státu, ve znění pozdějších předpisů</w:t>
      </w:r>
      <w:r w:rsidR="00455948">
        <w:rPr>
          <w:rFonts w:ascii="Times New Roman" w:hAnsi="Times New Roman" w:cs="Times New Roman"/>
          <w:color w:val="000000"/>
          <w:sz w:val="24"/>
          <w:szCs w:val="24"/>
          <w:lang w:bidi="cs-CZ"/>
        </w:rPr>
        <w:t>.</w:t>
      </w:r>
    </w:p>
    <w:p w:rsidR="00055278" w:rsidRPr="00055278" w:rsidRDefault="00055278" w:rsidP="00455948">
      <w:pPr>
        <w:pStyle w:val="Zkladntext1"/>
        <w:shd w:val="clear" w:color="auto" w:fill="auto"/>
        <w:spacing w:after="500"/>
        <w:ind w:left="709" w:hanging="709"/>
        <w:rPr>
          <w:rFonts w:ascii="Times New Roman" w:hAnsi="Times New Roman" w:cs="Times New Roman"/>
          <w:sz w:val="24"/>
          <w:szCs w:val="24"/>
        </w:rPr>
      </w:pPr>
      <w:r w:rsidRPr="00055278">
        <w:rPr>
          <w:rFonts w:ascii="Times New Roman" w:hAnsi="Times New Roman" w:cs="Times New Roman"/>
          <w:color w:val="000000"/>
          <w:sz w:val="24"/>
          <w:szCs w:val="24"/>
          <w:vertAlign w:val="superscript"/>
          <w:lang w:bidi="cs-CZ"/>
        </w:rPr>
        <w:t>e</w:t>
      </w:r>
      <w:r w:rsidR="00455948">
        <w:rPr>
          <w:rFonts w:ascii="Times New Roman" w:hAnsi="Times New Roman" w:cs="Times New Roman"/>
          <w:color w:val="000000"/>
          <w:sz w:val="24"/>
          <w:szCs w:val="24"/>
          <w:vertAlign w:val="superscript"/>
          <w:lang w:bidi="cs-CZ"/>
        </w:rPr>
        <w:t>)</w:t>
      </w:r>
      <w:r w:rsidR="00455948">
        <w:rPr>
          <w:rFonts w:ascii="Times New Roman" w:hAnsi="Times New Roman" w:cs="Times New Roman"/>
          <w:color w:val="000000"/>
          <w:sz w:val="24"/>
          <w:szCs w:val="24"/>
          <w:vertAlign w:val="superscript"/>
          <w:lang w:bidi="cs-CZ"/>
        </w:rPr>
        <w:tab/>
      </w:r>
      <w:r w:rsidR="00455948" w:rsidRPr="00455948">
        <w:rPr>
          <w:rFonts w:ascii="Times New Roman" w:hAnsi="Times New Roman" w:cs="Times New Roman"/>
          <w:color w:val="000000"/>
          <w:sz w:val="24"/>
          <w:szCs w:val="24"/>
          <w:lang w:bidi="cs-CZ"/>
        </w:rPr>
        <w:t>N</w:t>
      </w:r>
      <w:r w:rsidRPr="00055278">
        <w:rPr>
          <w:rFonts w:ascii="Times New Roman" w:hAnsi="Times New Roman" w:cs="Times New Roman"/>
          <w:color w:val="000000"/>
          <w:sz w:val="24"/>
          <w:szCs w:val="24"/>
          <w:lang w:bidi="cs-CZ"/>
        </w:rPr>
        <w:t>apř. zákon č. 241/2000 Sb., o hospodářských opatřeních pro krizové stavy a o změně některých souvisejících zákonů, zákon č. 189/1999 Sb., o nouzových zásobách ropy, o</w:t>
      </w:r>
      <w:r w:rsidR="00455948">
        <w:rPr>
          <w:rFonts w:ascii="Times New Roman" w:hAnsi="Times New Roman" w:cs="Times New Roman"/>
          <w:color w:val="000000"/>
          <w:sz w:val="24"/>
          <w:szCs w:val="24"/>
          <w:lang w:bidi="cs-CZ"/>
        </w:rPr>
        <w:t> </w:t>
      </w:r>
      <w:r w:rsidRPr="00055278">
        <w:rPr>
          <w:rFonts w:ascii="Times New Roman" w:hAnsi="Times New Roman" w:cs="Times New Roman"/>
          <w:color w:val="000000"/>
          <w:sz w:val="24"/>
          <w:szCs w:val="24"/>
          <w:lang w:bidi="cs-CZ"/>
        </w:rPr>
        <w:t>řešení stavů ropné nouze a o změně některých souvisejících zákonů</w:t>
      </w:r>
      <w:r w:rsidR="00455948">
        <w:rPr>
          <w:rFonts w:ascii="Times New Roman" w:hAnsi="Times New Roman" w:cs="Times New Roman"/>
          <w:color w:val="000000"/>
          <w:sz w:val="24"/>
          <w:szCs w:val="24"/>
          <w:lang w:bidi="cs-CZ"/>
        </w:rPr>
        <w:t>.“.</w:t>
      </w:r>
    </w:p>
    <w:p w:rsidR="00055278" w:rsidRPr="008325D3" w:rsidRDefault="008325D3" w:rsidP="00C16A89">
      <w:pPr>
        <w:rPr>
          <w:i/>
        </w:rPr>
      </w:pPr>
      <w:r w:rsidRPr="008325D3">
        <w:rPr>
          <w:i/>
        </w:rPr>
        <w:t>SD 601</w:t>
      </w:r>
    </w:p>
    <w:p w:rsidR="00055278" w:rsidRDefault="00055278" w:rsidP="00C16A89"/>
    <w:p w:rsidR="008325D3" w:rsidRPr="00971533" w:rsidRDefault="008325D3" w:rsidP="008325D3">
      <w:pPr>
        <w:pStyle w:val="Odstavecseseznamem"/>
        <w:numPr>
          <w:ilvl w:val="0"/>
          <w:numId w:val="8"/>
        </w:numPr>
        <w:suppressAutoHyphens w:val="0"/>
        <w:autoSpaceDE w:val="0"/>
        <w:autoSpaceDN w:val="0"/>
        <w:adjustRightInd w:val="0"/>
        <w:spacing w:after="0" w:line="240" w:lineRule="auto"/>
        <w:rPr>
          <w:rFonts w:ascii="Times New Roman" w:eastAsiaTheme="minorHAnsi" w:hAnsi="Times New Roman" w:cs="Times New Roman"/>
          <w:kern w:val="0"/>
          <w:sz w:val="24"/>
          <w:szCs w:val="24"/>
        </w:rPr>
      </w:pPr>
      <w:r w:rsidRPr="008325D3">
        <w:rPr>
          <w:rFonts w:ascii="Times New Roman" w:eastAsiaTheme="minorHAnsi" w:hAnsi="Times New Roman" w:cs="Times New Roman"/>
          <w:kern w:val="0"/>
          <w:sz w:val="24"/>
          <w:szCs w:val="24"/>
        </w:rPr>
        <w:t>V části druhé návrhu se, čl. III se body 3 a 4 zrušují.</w:t>
      </w:r>
    </w:p>
    <w:p w:rsidR="008325D3" w:rsidRPr="008325D3" w:rsidRDefault="008325D3" w:rsidP="008325D3">
      <w:pPr>
        <w:pStyle w:val="Odstavecseseznamem"/>
        <w:suppressAutoHyphens w:val="0"/>
        <w:autoSpaceDE w:val="0"/>
        <w:autoSpaceDN w:val="0"/>
        <w:adjustRightInd w:val="0"/>
        <w:spacing w:after="0" w:line="240" w:lineRule="auto"/>
        <w:ind w:left="360"/>
        <w:rPr>
          <w:rFonts w:ascii="Times New Roman" w:eastAsiaTheme="minorHAnsi" w:hAnsi="Times New Roman" w:cs="Times New Roman"/>
          <w:kern w:val="0"/>
          <w:sz w:val="24"/>
          <w:szCs w:val="24"/>
        </w:rPr>
      </w:pPr>
    </w:p>
    <w:p w:rsidR="008325D3" w:rsidRPr="001E27E3" w:rsidRDefault="008325D3" w:rsidP="008325D3">
      <w:pPr>
        <w:pStyle w:val="Odstavecseseznamem"/>
        <w:numPr>
          <w:ilvl w:val="0"/>
          <w:numId w:val="8"/>
        </w:numPr>
        <w:suppressAutoHyphens w:val="0"/>
        <w:autoSpaceDE w:val="0"/>
        <w:autoSpaceDN w:val="0"/>
        <w:adjustRightInd w:val="0"/>
        <w:spacing w:after="0" w:line="240" w:lineRule="auto"/>
        <w:jc w:val="both"/>
        <w:rPr>
          <w:rFonts w:ascii="Times New Roman" w:eastAsiaTheme="minorHAnsi" w:hAnsi="Times New Roman" w:cs="Times New Roman"/>
          <w:bCs/>
          <w:kern w:val="0"/>
          <w:sz w:val="24"/>
          <w:szCs w:val="24"/>
        </w:rPr>
      </w:pPr>
      <w:r w:rsidRPr="008325D3">
        <w:rPr>
          <w:rFonts w:ascii="Times New Roman" w:eastAsiaTheme="minorHAnsi" w:hAnsi="Times New Roman" w:cs="Times New Roman"/>
          <w:kern w:val="0"/>
          <w:sz w:val="24"/>
          <w:szCs w:val="24"/>
        </w:rPr>
        <w:t xml:space="preserve">V § 2 odst. se vkládá písm. o) ve znění: </w:t>
      </w:r>
      <w:r w:rsidRPr="001E27E3">
        <w:rPr>
          <w:rFonts w:ascii="Times New Roman" w:eastAsiaTheme="minorHAnsi" w:hAnsi="Times New Roman" w:cs="Times New Roman"/>
          <w:bCs/>
          <w:kern w:val="0"/>
          <w:sz w:val="24"/>
          <w:szCs w:val="24"/>
        </w:rPr>
        <w:t>„spolek, ústav, nadace, nadační fond a obecně prospěšná společnost, která v rozpočtovém roce použije, obdrží nebo bude hospodařit či spravovat finanční prostředky z veřejných rozpočtů v celkové výši nad 2 mil. Kč.“</w:t>
      </w:r>
      <w:r w:rsidR="001E27E3">
        <w:rPr>
          <w:rFonts w:ascii="Times New Roman" w:eastAsiaTheme="minorHAnsi" w:hAnsi="Times New Roman" w:cs="Times New Roman"/>
          <w:bCs/>
          <w:kern w:val="0"/>
          <w:sz w:val="24"/>
          <w:szCs w:val="24"/>
        </w:rPr>
        <w:t>.</w:t>
      </w:r>
    </w:p>
    <w:p w:rsidR="00055278" w:rsidRDefault="00055278" w:rsidP="00C16A89"/>
    <w:p w:rsidR="00055278" w:rsidRDefault="00055278" w:rsidP="00C16A89"/>
    <w:p w:rsidR="00C16A89" w:rsidRPr="00C16A89" w:rsidRDefault="00953382" w:rsidP="00C16A89">
      <w:pPr>
        <w:pStyle w:val="Oznaenpozmn"/>
      </w:pPr>
      <w:r>
        <w:t>Poslanec Marian Jurečka</w:t>
      </w:r>
    </w:p>
    <w:p w:rsidR="00C16A89" w:rsidRPr="008325D3" w:rsidRDefault="000D2501" w:rsidP="00A92050">
      <w:pPr>
        <w:rPr>
          <w:i/>
        </w:rPr>
      </w:pPr>
      <w:r w:rsidRPr="008325D3">
        <w:rPr>
          <w:i/>
        </w:rPr>
        <w:t>SD</w:t>
      </w:r>
      <w:r w:rsidR="008325D3" w:rsidRPr="008325D3">
        <w:rPr>
          <w:i/>
        </w:rPr>
        <w:t xml:space="preserve"> 1124</w:t>
      </w:r>
    </w:p>
    <w:p w:rsidR="00C16A89" w:rsidRDefault="00C16A89" w:rsidP="00A92050"/>
    <w:p w:rsidR="008325D3" w:rsidRPr="008325D3" w:rsidRDefault="008325D3" w:rsidP="008325D3">
      <w:pPr>
        <w:pStyle w:val="Odstavecseseznamem"/>
        <w:numPr>
          <w:ilvl w:val="0"/>
          <w:numId w:val="9"/>
        </w:numPr>
        <w:suppressAutoHyphens w:val="0"/>
        <w:spacing w:after="0" w:line="240" w:lineRule="auto"/>
        <w:ind w:left="426" w:hanging="426"/>
        <w:jc w:val="both"/>
        <w:rPr>
          <w:rFonts w:ascii="Times New Roman" w:hAnsi="Times New Roman" w:cs="Times New Roman"/>
          <w:sz w:val="24"/>
          <w:szCs w:val="24"/>
        </w:rPr>
      </w:pPr>
      <w:r w:rsidRPr="008325D3">
        <w:rPr>
          <w:rFonts w:ascii="Times New Roman" w:hAnsi="Times New Roman" w:cs="Times New Roman"/>
          <w:sz w:val="24"/>
          <w:szCs w:val="24"/>
        </w:rPr>
        <w:t>V části druhé, Čl. III se bod 3 zrušuje.</w:t>
      </w:r>
    </w:p>
    <w:p w:rsidR="008325D3" w:rsidRPr="008325D3" w:rsidRDefault="008325D3" w:rsidP="008325D3">
      <w:pPr>
        <w:pStyle w:val="Odstavecseseznamem"/>
        <w:ind w:left="426" w:hanging="426"/>
        <w:jc w:val="both"/>
        <w:rPr>
          <w:rFonts w:ascii="Times New Roman" w:hAnsi="Times New Roman" w:cs="Times New Roman"/>
          <w:sz w:val="24"/>
          <w:szCs w:val="24"/>
        </w:rPr>
      </w:pPr>
      <w:r w:rsidRPr="008325D3">
        <w:rPr>
          <w:rFonts w:ascii="Times New Roman" w:hAnsi="Times New Roman" w:cs="Times New Roman"/>
          <w:sz w:val="24"/>
          <w:szCs w:val="24"/>
        </w:rPr>
        <w:t>Dosavadní bod 4 se označuje jako bod 3.</w:t>
      </w:r>
    </w:p>
    <w:p w:rsidR="008325D3" w:rsidRPr="008325D3" w:rsidRDefault="008325D3" w:rsidP="008325D3">
      <w:pPr>
        <w:pStyle w:val="Odstavecseseznamem"/>
        <w:ind w:left="426" w:hanging="426"/>
        <w:jc w:val="both"/>
        <w:rPr>
          <w:rFonts w:ascii="Times New Roman" w:hAnsi="Times New Roman" w:cs="Times New Roman"/>
          <w:sz w:val="24"/>
          <w:szCs w:val="24"/>
        </w:rPr>
      </w:pPr>
    </w:p>
    <w:p w:rsidR="008325D3" w:rsidRPr="008325D3" w:rsidRDefault="008325D3" w:rsidP="008325D3">
      <w:pPr>
        <w:pStyle w:val="Odstavecseseznamem"/>
        <w:numPr>
          <w:ilvl w:val="0"/>
          <w:numId w:val="9"/>
        </w:numPr>
        <w:suppressAutoHyphens w:val="0"/>
        <w:spacing w:after="0" w:line="240" w:lineRule="auto"/>
        <w:ind w:left="426" w:hanging="426"/>
        <w:jc w:val="both"/>
        <w:rPr>
          <w:rFonts w:ascii="Times New Roman" w:hAnsi="Times New Roman" w:cs="Times New Roman"/>
          <w:sz w:val="24"/>
          <w:szCs w:val="24"/>
        </w:rPr>
      </w:pPr>
      <w:r w:rsidRPr="008325D3">
        <w:rPr>
          <w:rFonts w:ascii="Times New Roman" w:hAnsi="Times New Roman" w:cs="Times New Roman"/>
          <w:sz w:val="24"/>
          <w:szCs w:val="24"/>
        </w:rPr>
        <w:t>V části druhé, Čl. III bod 3 zní:</w:t>
      </w:r>
    </w:p>
    <w:p w:rsidR="008325D3" w:rsidRPr="008325D3" w:rsidRDefault="008325D3" w:rsidP="008325D3">
      <w:pPr>
        <w:pStyle w:val="Odstavecseseznamem"/>
        <w:ind w:left="426" w:hanging="426"/>
        <w:jc w:val="both"/>
        <w:rPr>
          <w:rFonts w:ascii="Times New Roman" w:hAnsi="Times New Roman" w:cs="Times New Roman"/>
          <w:sz w:val="24"/>
          <w:szCs w:val="24"/>
        </w:rPr>
      </w:pPr>
      <w:r w:rsidRPr="008325D3">
        <w:rPr>
          <w:rFonts w:ascii="Times New Roman" w:hAnsi="Times New Roman" w:cs="Times New Roman"/>
          <w:sz w:val="24"/>
          <w:szCs w:val="24"/>
        </w:rPr>
        <w:t>„3. V § 7 odst. 3 se slova „§ 3 odst. 2 písm. r)“ nahrazují slovy „§ 3 odst. 2 písm. q)“.</w:t>
      </w:r>
    </w:p>
    <w:p w:rsidR="008325D3" w:rsidRDefault="008325D3" w:rsidP="00A92050"/>
    <w:p w:rsidR="008325D3" w:rsidRDefault="008325D3" w:rsidP="00A92050"/>
    <w:p w:rsidR="00C16A89" w:rsidRDefault="000D2501" w:rsidP="00C16A89">
      <w:pPr>
        <w:pStyle w:val="Oznaenpozmn"/>
      </w:pPr>
      <w:r>
        <w:t>Poslanec Tomáš Martínek</w:t>
      </w:r>
    </w:p>
    <w:p w:rsidR="00C16A89" w:rsidRPr="008325D3" w:rsidRDefault="000D2501" w:rsidP="00C16A89">
      <w:pPr>
        <w:rPr>
          <w:i/>
        </w:rPr>
      </w:pPr>
      <w:r w:rsidRPr="008325D3">
        <w:rPr>
          <w:i/>
        </w:rPr>
        <w:t>SD</w:t>
      </w:r>
      <w:r w:rsidR="008325D3" w:rsidRPr="008325D3">
        <w:rPr>
          <w:i/>
        </w:rPr>
        <w:t xml:space="preserve"> 1653</w:t>
      </w:r>
    </w:p>
    <w:p w:rsidR="00C16A89" w:rsidRDefault="00C16A89" w:rsidP="00C16A89"/>
    <w:p w:rsidR="00F7535A" w:rsidRDefault="00F7535A" w:rsidP="00F7535A">
      <w:pPr>
        <w:numPr>
          <w:ilvl w:val="0"/>
          <w:numId w:val="20"/>
        </w:numPr>
        <w:spacing w:line="276" w:lineRule="auto"/>
        <w:contextualSpacing/>
      </w:pPr>
      <w:r>
        <w:t>V části druhé, Čl. III se za bod 4 vkládá nový bod 5, který zní:</w:t>
      </w:r>
    </w:p>
    <w:p w:rsidR="00F7535A" w:rsidRDefault="00F7535A" w:rsidP="00F7535A">
      <w:pPr>
        <w:spacing w:line="276" w:lineRule="auto"/>
        <w:ind w:left="720"/>
      </w:pPr>
      <w:r>
        <w:t xml:space="preserve"> </w:t>
      </w:r>
    </w:p>
    <w:p w:rsidR="00F7535A" w:rsidRDefault="00F7535A" w:rsidP="00F7535A">
      <w:pPr>
        <w:spacing w:line="276" w:lineRule="auto"/>
      </w:pPr>
      <w:r w:rsidRPr="00F7535A">
        <w:t xml:space="preserve">„5. V § 8 se doplňuje odstavec 7, který zní: </w:t>
      </w:r>
    </w:p>
    <w:p w:rsidR="00F7535A" w:rsidRPr="00F7535A" w:rsidRDefault="00F7535A" w:rsidP="00F7535A">
      <w:pPr>
        <w:spacing w:line="276" w:lineRule="auto"/>
        <w:ind w:firstLine="425"/>
      </w:pPr>
      <w:r w:rsidRPr="00F7535A">
        <w:t>„</w:t>
      </w:r>
      <w:r>
        <w:t xml:space="preserve">(7) </w:t>
      </w:r>
      <w:r w:rsidRPr="00F7535A">
        <w:t>Do 31. prosince 2023 lze elektronický obraz textového obsahu smlouvy vložit do registru také v otevřeném formátu umožňujícím úplné strojové zpracování textového obsahu.“.“</w:t>
      </w:r>
      <w:r>
        <w:t>.</w:t>
      </w:r>
    </w:p>
    <w:p w:rsidR="008325D3" w:rsidRDefault="008325D3" w:rsidP="00C16A89"/>
    <w:p w:rsidR="008325D3" w:rsidRDefault="00F7535A" w:rsidP="00C16A89">
      <w:pPr>
        <w:rPr>
          <w:i/>
        </w:rPr>
      </w:pPr>
      <w:r w:rsidRPr="00F7535A">
        <w:rPr>
          <w:i/>
        </w:rPr>
        <w:t>SD 1654</w:t>
      </w:r>
    </w:p>
    <w:p w:rsidR="00F7535A" w:rsidRPr="00F7535A" w:rsidRDefault="00F7535A" w:rsidP="00C16A89">
      <w:pPr>
        <w:rPr>
          <w:i/>
        </w:rPr>
      </w:pPr>
    </w:p>
    <w:p w:rsidR="00F7535A" w:rsidRPr="00F7535A" w:rsidRDefault="00F7535A" w:rsidP="00F7535A">
      <w:pPr>
        <w:numPr>
          <w:ilvl w:val="0"/>
          <w:numId w:val="21"/>
        </w:numPr>
        <w:spacing w:line="276" w:lineRule="auto"/>
        <w:ind w:left="426" w:hanging="426"/>
        <w:contextualSpacing/>
      </w:pPr>
      <w:r w:rsidRPr="00F7535A">
        <w:t>V části druhé, Čl. III se za bod 4 vkládá nový bod 5, který zní:</w:t>
      </w:r>
    </w:p>
    <w:p w:rsidR="00F7535A" w:rsidRPr="00F7535A" w:rsidRDefault="00F7535A" w:rsidP="00F7535A">
      <w:pPr>
        <w:spacing w:line="276" w:lineRule="auto"/>
        <w:ind w:left="426" w:hanging="426"/>
      </w:pPr>
      <w:r w:rsidRPr="00F7535A">
        <w:t xml:space="preserve"> </w:t>
      </w:r>
    </w:p>
    <w:p w:rsidR="00F7535A" w:rsidRPr="00F7535A" w:rsidRDefault="00F7535A" w:rsidP="00F7535A">
      <w:pPr>
        <w:spacing w:line="276" w:lineRule="auto"/>
        <w:ind w:left="426" w:hanging="426"/>
      </w:pPr>
      <w:r w:rsidRPr="00F7535A">
        <w:t>„5. V § 8 se na konci odstavce 2 doplňuje věta „Smlouva, kterou se doplňuje, mění, nahrazuje nebo ruší smlouva uveřejněná v registru smluv přede dnem 18. srpna 2017, může být rovněž uzavřena písemně nebo jiným způsobem umožňujícím uveřejnění smlouvy prostřednictvím registru smluv.“.“</w:t>
      </w:r>
      <w:r>
        <w:t>.</w:t>
      </w:r>
    </w:p>
    <w:p w:rsidR="00F7535A" w:rsidRPr="00F7535A" w:rsidRDefault="00F7535A" w:rsidP="00F7535A">
      <w:pPr>
        <w:spacing w:line="276" w:lineRule="auto"/>
        <w:ind w:left="426" w:hanging="426"/>
      </w:pPr>
      <w:r w:rsidRPr="00F7535A">
        <w:t xml:space="preserve"> </w:t>
      </w:r>
    </w:p>
    <w:p w:rsidR="00F7535A" w:rsidRPr="00F7535A" w:rsidRDefault="00971533" w:rsidP="00971533">
      <w:pPr>
        <w:tabs>
          <w:tab w:val="left" w:pos="567"/>
        </w:tabs>
        <w:spacing w:line="276" w:lineRule="auto"/>
        <w:contextualSpacing/>
      </w:pPr>
      <w:r>
        <w:lastRenderedPageBreak/>
        <w:t>2.</w:t>
      </w:r>
      <w:r>
        <w:tab/>
      </w:r>
      <w:r w:rsidR="00F7535A" w:rsidRPr="00F7535A">
        <w:t>V části druhé, Čl. III se za bod 5 vkládá nový bod 6, který zní:</w:t>
      </w:r>
    </w:p>
    <w:p w:rsidR="00F7535A" w:rsidRPr="00F7535A" w:rsidRDefault="00F7535A" w:rsidP="00F7535A">
      <w:pPr>
        <w:spacing w:line="276" w:lineRule="auto"/>
        <w:ind w:left="426" w:hanging="426"/>
      </w:pPr>
      <w:r w:rsidRPr="00F7535A">
        <w:t xml:space="preserve"> </w:t>
      </w:r>
    </w:p>
    <w:p w:rsidR="00F7535A" w:rsidRDefault="00F7535A" w:rsidP="00F7535A">
      <w:pPr>
        <w:spacing w:line="276" w:lineRule="auto"/>
        <w:ind w:left="426" w:hanging="426"/>
      </w:pPr>
      <w:r w:rsidRPr="00F7535A">
        <w:t xml:space="preserve">„6. V § 8 se doplňuje odstavec 7, který zní: </w:t>
      </w:r>
    </w:p>
    <w:p w:rsidR="00F7535A" w:rsidRPr="00F7535A" w:rsidRDefault="00F7535A" w:rsidP="00F7535A">
      <w:pPr>
        <w:spacing w:line="276" w:lineRule="auto"/>
        <w:ind w:firstLine="426"/>
      </w:pPr>
      <w:r w:rsidRPr="00F7535A">
        <w:t>„</w:t>
      </w:r>
      <w:r>
        <w:t xml:space="preserve">(7) </w:t>
      </w:r>
      <w:r w:rsidRPr="00F7535A">
        <w:t>Byla-li smlouva, na niž se vztahuje povinnost uveřejnění prostřednictvím registru smluv, uveřejněna v registru smluv přede dnem 18. srpna 2017, hledí se na ni pro účel podle tohoto zákona vždy tak, že splňuje podmínku uzavření v písemné formě.“.“</w:t>
      </w:r>
      <w:r>
        <w:t>.</w:t>
      </w:r>
    </w:p>
    <w:p w:rsidR="008325D3" w:rsidRDefault="008325D3" w:rsidP="00C16A89"/>
    <w:p w:rsidR="008325D3" w:rsidRDefault="008325D3" w:rsidP="00C16A89"/>
    <w:p w:rsidR="00C16A89" w:rsidRDefault="000D2501" w:rsidP="00C16A89">
      <w:pPr>
        <w:pStyle w:val="Oznaenpozmn"/>
      </w:pPr>
      <w:r>
        <w:t>Poslanec Zdeněk Ondráček</w:t>
      </w:r>
    </w:p>
    <w:p w:rsidR="00F7535A" w:rsidRDefault="00F7535A" w:rsidP="00F7535A">
      <w:r>
        <w:t>Část třetí, č. IV, účinnost, zní:</w:t>
      </w:r>
    </w:p>
    <w:p w:rsidR="00F7535A" w:rsidRDefault="00F7535A" w:rsidP="00F7535A">
      <w:pPr>
        <w:jc w:val="center"/>
      </w:pPr>
      <w:r>
        <w:t>„ČÁST TŘETÍ</w:t>
      </w:r>
    </w:p>
    <w:p w:rsidR="00F7535A" w:rsidRDefault="00F7535A" w:rsidP="00F7535A">
      <w:pPr>
        <w:jc w:val="center"/>
      </w:pPr>
      <w:r>
        <w:t>ÚČINNOST</w:t>
      </w:r>
    </w:p>
    <w:p w:rsidR="00F7535A" w:rsidRDefault="00F7535A" w:rsidP="00F7535A">
      <w:pPr>
        <w:jc w:val="center"/>
      </w:pPr>
      <w:r>
        <w:t>Čl. IV</w:t>
      </w:r>
    </w:p>
    <w:p w:rsidR="00F7535A" w:rsidRDefault="00F7535A" w:rsidP="00AB1E65">
      <w:pPr>
        <w:ind w:firstLine="708"/>
      </w:pPr>
      <w:r>
        <w:t>Tento zák</w:t>
      </w:r>
      <w:r w:rsidR="00AB1E65">
        <w:t>on nabývá účinnosti prvním dnem devátého</w:t>
      </w:r>
      <w:r>
        <w:t xml:space="preserve"> kalendářního měsíce následujícího po dni jeho vyhlášení.</w:t>
      </w:r>
      <w:r w:rsidR="00AB1E65">
        <w:t>“.</w:t>
      </w:r>
    </w:p>
    <w:p w:rsidR="00C16A89" w:rsidRDefault="00C16A89" w:rsidP="00C16A89"/>
    <w:p w:rsidR="00F7535A" w:rsidRDefault="00F7535A" w:rsidP="00C16A89"/>
    <w:p w:rsidR="00C16A89" w:rsidRPr="00A92050" w:rsidRDefault="00C16A89" w:rsidP="00A92050"/>
    <w:p w:rsidR="00A92050" w:rsidRPr="00A92050" w:rsidRDefault="00A92050" w:rsidP="00A92050">
      <w:pPr>
        <w:jc w:val="center"/>
      </w:pPr>
      <w:r w:rsidRPr="00A92050">
        <w:t xml:space="preserve">V Praze </w:t>
      </w:r>
      <w:r w:rsidR="003C196D">
        <w:t xml:space="preserve">30. </w:t>
      </w:r>
      <w:r w:rsidR="00C16A89">
        <w:t>ledna 2019</w:t>
      </w:r>
    </w:p>
    <w:p w:rsidR="00A92050" w:rsidRPr="00A92050" w:rsidRDefault="00A92050" w:rsidP="00A92050">
      <w:pPr>
        <w:jc w:val="center"/>
      </w:pPr>
    </w:p>
    <w:p w:rsidR="00C16A89" w:rsidRDefault="00C16A89" w:rsidP="00A92050">
      <w:pPr>
        <w:jc w:val="center"/>
      </w:pPr>
    </w:p>
    <w:p w:rsidR="00C16A89" w:rsidRPr="00A92050" w:rsidRDefault="00C16A89" w:rsidP="00A92050">
      <w:pPr>
        <w:jc w:val="center"/>
      </w:pPr>
    </w:p>
    <w:p w:rsidR="00A92050" w:rsidRPr="00A92050" w:rsidRDefault="00AF24B6" w:rsidP="00A92050">
      <w:pPr>
        <w:jc w:val="center"/>
      </w:pPr>
      <w:r>
        <w:t xml:space="preserve">Ondřej </w:t>
      </w:r>
      <w:r w:rsidR="0076117F">
        <w:t>Profant</w:t>
      </w:r>
      <w:r w:rsidR="003C196D">
        <w:t>, v.r.</w:t>
      </w:r>
    </w:p>
    <w:p w:rsidR="00A92050" w:rsidRDefault="00A92050" w:rsidP="00A92050">
      <w:pPr>
        <w:jc w:val="center"/>
      </w:pPr>
      <w:r w:rsidRPr="00A92050">
        <w:t>zpravodaj garančního výboru</w:t>
      </w:r>
      <w:r w:rsidR="00AF24B6">
        <w:t xml:space="preserve"> pro veřejnou správu a regionální rozvoj</w:t>
      </w:r>
    </w:p>
    <w:p w:rsidR="00950FA2" w:rsidRDefault="00950FA2" w:rsidP="00A92050">
      <w:pPr>
        <w:jc w:val="center"/>
      </w:pPr>
    </w:p>
    <w:p w:rsidR="00950FA2" w:rsidRDefault="00950FA2" w:rsidP="00A92050">
      <w:pPr>
        <w:jc w:val="center"/>
      </w:pPr>
    </w:p>
    <w:p w:rsidR="00950FA2" w:rsidRDefault="0098398B" w:rsidP="00950FA2">
      <w:pPr>
        <w:jc w:val="center"/>
      </w:pPr>
      <w:r>
        <w:t>Ing. Stanislav Fridrich</w:t>
      </w:r>
      <w:r w:rsidR="003C196D">
        <w:t>, v.r.</w:t>
      </w:r>
    </w:p>
    <w:p w:rsidR="00950FA2" w:rsidRPr="00A92050" w:rsidRDefault="00950FA2" w:rsidP="00950FA2">
      <w:pPr>
        <w:jc w:val="center"/>
      </w:pPr>
      <w:r>
        <w:t>zpravodaj ústavně právního výboru</w:t>
      </w:r>
    </w:p>
    <w:p w:rsidR="00950FA2" w:rsidRDefault="00950FA2" w:rsidP="00A92050">
      <w:pPr>
        <w:jc w:val="center"/>
      </w:pPr>
    </w:p>
    <w:p w:rsidR="00950FA2" w:rsidRDefault="00950FA2" w:rsidP="00A92050">
      <w:pPr>
        <w:jc w:val="center"/>
      </w:pPr>
    </w:p>
    <w:p w:rsidR="00950FA2" w:rsidRDefault="00D83BFC" w:rsidP="00A92050">
      <w:pPr>
        <w:jc w:val="center"/>
      </w:pPr>
      <w:r>
        <w:t xml:space="preserve">Ing. et Ing. </w:t>
      </w:r>
      <w:r w:rsidR="00950FA2">
        <w:t xml:space="preserve">Leo </w:t>
      </w:r>
      <w:r w:rsidR="0076117F">
        <w:t>Luzar</w:t>
      </w:r>
      <w:r w:rsidR="003C196D">
        <w:t>, v.r.</w:t>
      </w:r>
    </w:p>
    <w:p w:rsidR="00950FA2" w:rsidRDefault="00950FA2" w:rsidP="00A92050">
      <w:pPr>
        <w:jc w:val="center"/>
      </w:pPr>
      <w:r>
        <w:t>zpravodaj petičního výboru</w:t>
      </w:r>
    </w:p>
    <w:p w:rsidR="00950FA2" w:rsidRDefault="00950FA2" w:rsidP="00A92050">
      <w:pPr>
        <w:jc w:val="center"/>
      </w:pPr>
    </w:p>
    <w:p w:rsidR="00950FA2" w:rsidRDefault="00950FA2" w:rsidP="00A92050">
      <w:pPr>
        <w:jc w:val="center"/>
      </w:pPr>
    </w:p>
    <w:p w:rsidR="00950FA2" w:rsidRDefault="00D83BFC" w:rsidP="00A92050">
      <w:pPr>
        <w:jc w:val="center"/>
      </w:pPr>
      <w:r>
        <w:t xml:space="preserve">Ing. </w:t>
      </w:r>
      <w:r w:rsidR="00950FA2">
        <w:t>Marian</w:t>
      </w:r>
      <w:r w:rsidR="0076117F">
        <w:t xml:space="preserve"> Jurečka</w:t>
      </w:r>
      <w:r w:rsidR="003C196D">
        <w:t>, v.r.</w:t>
      </w:r>
    </w:p>
    <w:p w:rsidR="00950FA2" w:rsidRDefault="00950FA2" w:rsidP="00A92050">
      <w:pPr>
        <w:jc w:val="center"/>
      </w:pPr>
      <w:r>
        <w:t>zpravodaj hospodářského výboru</w:t>
      </w:r>
    </w:p>
    <w:p w:rsidR="00950FA2" w:rsidRDefault="00950FA2" w:rsidP="00A92050">
      <w:pPr>
        <w:jc w:val="center"/>
      </w:pPr>
    </w:p>
    <w:p w:rsidR="00950FA2" w:rsidRDefault="00950FA2" w:rsidP="00A92050">
      <w:pPr>
        <w:jc w:val="center"/>
      </w:pPr>
    </w:p>
    <w:p w:rsidR="00950FA2" w:rsidRPr="00950FA2" w:rsidRDefault="00D83BFC" w:rsidP="00A92050">
      <w:pPr>
        <w:jc w:val="center"/>
        <w:rPr>
          <w:b/>
        </w:rPr>
      </w:pPr>
      <w:r>
        <w:t xml:space="preserve">Ing. </w:t>
      </w:r>
      <w:r w:rsidR="00950FA2">
        <w:t xml:space="preserve">Jan  </w:t>
      </w:r>
      <w:r w:rsidR="0076117F">
        <w:t>Bartošek</w:t>
      </w:r>
      <w:r w:rsidR="003C196D">
        <w:t>, v.r.</w:t>
      </w:r>
    </w:p>
    <w:p w:rsidR="00950FA2" w:rsidRDefault="00950FA2" w:rsidP="00A92050">
      <w:pPr>
        <w:jc w:val="center"/>
      </w:pPr>
      <w:r>
        <w:t>zpravodaj výboru pro bezpečnost</w:t>
      </w:r>
    </w:p>
    <w:p w:rsidR="00950FA2" w:rsidRDefault="00950FA2" w:rsidP="00A92050">
      <w:pPr>
        <w:jc w:val="center"/>
      </w:pPr>
    </w:p>
    <w:p w:rsidR="0076117F" w:rsidRDefault="0076117F" w:rsidP="00A92050">
      <w:pPr>
        <w:jc w:val="center"/>
      </w:pPr>
    </w:p>
    <w:p w:rsidR="00950FA2" w:rsidRDefault="0076117F" w:rsidP="0076117F">
      <w:pPr>
        <w:jc w:val="center"/>
      </w:pPr>
      <w:r>
        <w:t>Ing. Radovan Vích</w:t>
      </w:r>
      <w:r w:rsidR="003C196D">
        <w:t>, v.r.</w:t>
      </w:r>
      <w:bookmarkStart w:id="2" w:name="_GoBack"/>
      <w:bookmarkEnd w:id="2"/>
    </w:p>
    <w:p w:rsidR="0076117F" w:rsidRDefault="0076117F" w:rsidP="0076117F">
      <w:pPr>
        <w:jc w:val="center"/>
      </w:pPr>
      <w:r>
        <w:t>zpravodaj výboru pro obranu</w:t>
      </w:r>
    </w:p>
    <w:sectPr w:rsidR="0076117F">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font49">
    <w:altName w:val="Calibri"/>
    <w:charset w:val="EE"/>
    <w:family w:val="auto"/>
    <w:pitch w:val="variable"/>
  </w:font>
  <w:font w:name="Segoe UI">
    <w:panose1 w:val="020B0502040204020203"/>
    <w:charset w:val="EE"/>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 w:id="1">
    <w:p w:rsidR="0076117F" w:rsidRDefault="0076117F" w:rsidP="0076117F">
      <w:pPr>
        <w:pStyle w:val="Textpoznpodarou"/>
      </w:pPr>
      <w:r>
        <w:rPr>
          <w:rStyle w:val="Znakapoznpodarou"/>
        </w:rPr>
        <w:footnoteRef/>
      </w:r>
      <w:r>
        <w:t xml:space="preserve"> ve smyslu zákona </w:t>
      </w:r>
      <w:r w:rsidRPr="00AA3D2C">
        <w:rPr>
          <w:rFonts w:cs="Arial"/>
          <w:color w:val="000000"/>
        </w:rPr>
        <w:t>č. 222/</w:t>
      </w:r>
      <w:r w:rsidRPr="00AA3D2C">
        <w:rPr>
          <w:rFonts w:cs="Arial"/>
        </w:rPr>
        <w:t>1999 Sb., o zajišťování obrany České republiky</w:t>
      </w:r>
      <w:r>
        <w:rPr>
          <w:rFonts w:cs="Arial"/>
        </w:rPr>
        <w:t>, ve znění pozdějších předpisů</w:t>
      </w:r>
    </w:p>
  </w:footnote>
  <w:footnote w:id="2">
    <w:p w:rsidR="0076117F" w:rsidRDefault="0076117F" w:rsidP="0076117F">
      <w:pPr>
        <w:pStyle w:val="Textpoznpodarou"/>
      </w:pPr>
      <w:r>
        <w:rPr>
          <w:rStyle w:val="Znakapoznpodarou"/>
        </w:rPr>
        <w:footnoteRef/>
      </w:r>
      <w:r>
        <w:t xml:space="preserve"> ve smyslu nařízení vlády č. 139/2017 Sb., o plánování obrany státu, ve znění pozdějších předpisů</w:t>
      </w:r>
    </w:p>
  </w:footnote>
  <w:footnote w:id="3">
    <w:p w:rsidR="0076117F" w:rsidRDefault="0076117F" w:rsidP="0076117F">
      <w:pPr>
        <w:pStyle w:val="Textpoznpodarou"/>
      </w:pPr>
      <w:r>
        <w:rPr>
          <w:rStyle w:val="Znakapoznpodarou"/>
        </w:rPr>
        <w:footnoteRef/>
      </w:r>
      <w:r>
        <w:t xml:space="preserve"> ve smyslu zákona č. 240/2000 Sb., o krizovém řízení a o změně některých zákonů, ve znění pozdějších předpisů</w:t>
      </w:r>
    </w:p>
  </w:footnote>
  <w:footnote w:id="4">
    <w:p w:rsidR="0076117F" w:rsidRDefault="0076117F" w:rsidP="0076117F">
      <w:pPr>
        <w:pStyle w:val="Textpoznpodarou"/>
      </w:pPr>
      <w:r>
        <w:rPr>
          <w:rStyle w:val="Znakapoznpodarou"/>
        </w:rPr>
        <w:footnoteRef/>
      </w:r>
      <w:r>
        <w:t xml:space="preserve"> ve smyslu zákona </w:t>
      </w:r>
      <w:r w:rsidRPr="00AA3D2C">
        <w:rPr>
          <w:rFonts w:cs="Arial"/>
          <w:color w:val="000000"/>
        </w:rPr>
        <w:t>č. 222/</w:t>
      </w:r>
      <w:r w:rsidRPr="00AA3D2C">
        <w:rPr>
          <w:rFonts w:cs="Arial"/>
        </w:rPr>
        <w:t>1999 Sb., o zajišťování obrany České republiky</w:t>
      </w:r>
      <w:r>
        <w:rPr>
          <w:rFonts w:cs="Arial"/>
        </w:rPr>
        <w:t>, ve znění pozdějších předpisů</w:t>
      </w:r>
    </w:p>
  </w:footnote>
  <w:footnote w:id="5">
    <w:p w:rsidR="0076117F" w:rsidRDefault="0076117F" w:rsidP="0076117F">
      <w:pPr>
        <w:pStyle w:val="Textpoznpodarou"/>
      </w:pPr>
      <w:r>
        <w:rPr>
          <w:rStyle w:val="Znakapoznpodarou"/>
        </w:rPr>
        <w:footnoteRef/>
      </w:r>
      <w:r>
        <w:t xml:space="preserve"> ve smyslu nařízení vlády č. 139/2017 Sb., o plánování obrany státu, ve znění pozdějších předpisů</w:t>
      </w:r>
    </w:p>
  </w:footnote>
  <w:footnote w:id="6">
    <w:p w:rsidR="0076117F" w:rsidRDefault="0076117F" w:rsidP="0076117F">
      <w:pPr>
        <w:pStyle w:val="Textpoznpodarou"/>
      </w:pPr>
      <w:r>
        <w:rPr>
          <w:rStyle w:val="Znakapoznpodarou"/>
        </w:rPr>
        <w:footnoteRef/>
      </w:r>
      <w:r>
        <w:t xml:space="preserve"> ve smyslu zákona č. 240/2000 Sb., o krizovém řízení a o změně některých zákonů,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C196D">
      <w:rPr>
        <w:rStyle w:val="slostrnky"/>
        <w:noProof/>
      </w:rPr>
      <w:t>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ED7808"/>
    <w:multiLevelType w:val="hybridMultilevel"/>
    <w:tmpl w:val="CA5A5AE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4FE0107"/>
    <w:multiLevelType w:val="hybridMultilevel"/>
    <w:tmpl w:val="0B1ECE62"/>
    <w:lvl w:ilvl="0" w:tplc="0A1413DC">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5C30608"/>
    <w:multiLevelType w:val="multilevel"/>
    <w:tmpl w:val="08A6207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1B430EB9"/>
    <w:multiLevelType w:val="hybridMultilevel"/>
    <w:tmpl w:val="29A645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9E442C"/>
    <w:multiLevelType w:val="multilevel"/>
    <w:tmpl w:val="F92464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26291992"/>
    <w:multiLevelType w:val="multilevel"/>
    <w:tmpl w:val="5D2AB1D6"/>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D9F7336"/>
    <w:multiLevelType w:val="hybridMultilevel"/>
    <w:tmpl w:val="C7F6C396"/>
    <w:lvl w:ilvl="0" w:tplc="A5D69F18">
      <w:start w:val="1"/>
      <w:numFmt w:val="decimal"/>
      <w:lvlText w:val="%1."/>
      <w:lvlJc w:val="left"/>
      <w:pPr>
        <w:ind w:left="1070" w:hanging="71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330C36"/>
    <w:multiLevelType w:val="multilevel"/>
    <w:tmpl w:val="706C41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4"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11D54E4"/>
    <w:multiLevelType w:val="hybridMultilevel"/>
    <w:tmpl w:val="0010D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6EBD0752"/>
    <w:multiLevelType w:val="hybridMultilevel"/>
    <w:tmpl w:val="29A645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3D64AF"/>
    <w:multiLevelType w:val="hybridMultilevel"/>
    <w:tmpl w:val="D94A866C"/>
    <w:lvl w:ilvl="0" w:tplc="BAF61132">
      <w:start w:val="1"/>
      <w:numFmt w:val="decimal"/>
      <w:lvlText w:val="(%1)"/>
      <w:lvlJc w:val="left"/>
      <w:pPr>
        <w:ind w:left="1712" w:hanging="360"/>
      </w:pPr>
      <w:rPr>
        <w:rFonts w:cs="Times New Roman" w:hint="default"/>
        <w:vertAlign w:val="subscript"/>
      </w:rPr>
    </w:lvl>
    <w:lvl w:ilvl="1" w:tplc="04050019" w:tentative="1">
      <w:start w:val="1"/>
      <w:numFmt w:val="lowerLetter"/>
      <w:lvlText w:val="%2."/>
      <w:lvlJc w:val="left"/>
      <w:pPr>
        <w:ind w:left="2432" w:hanging="360"/>
      </w:pPr>
      <w:rPr>
        <w:rFonts w:cs="Times New Roman"/>
      </w:rPr>
    </w:lvl>
    <w:lvl w:ilvl="2" w:tplc="0405001B" w:tentative="1">
      <w:start w:val="1"/>
      <w:numFmt w:val="lowerRoman"/>
      <w:lvlText w:val="%3."/>
      <w:lvlJc w:val="right"/>
      <w:pPr>
        <w:ind w:left="3152" w:hanging="180"/>
      </w:pPr>
      <w:rPr>
        <w:rFonts w:cs="Times New Roman"/>
      </w:rPr>
    </w:lvl>
    <w:lvl w:ilvl="3" w:tplc="0405000F" w:tentative="1">
      <w:start w:val="1"/>
      <w:numFmt w:val="decimal"/>
      <w:lvlText w:val="%4."/>
      <w:lvlJc w:val="left"/>
      <w:pPr>
        <w:ind w:left="3872" w:hanging="360"/>
      </w:pPr>
      <w:rPr>
        <w:rFonts w:cs="Times New Roman"/>
      </w:rPr>
    </w:lvl>
    <w:lvl w:ilvl="4" w:tplc="04050019" w:tentative="1">
      <w:start w:val="1"/>
      <w:numFmt w:val="lowerLetter"/>
      <w:lvlText w:val="%5."/>
      <w:lvlJc w:val="left"/>
      <w:pPr>
        <w:ind w:left="4592" w:hanging="360"/>
      </w:pPr>
      <w:rPr>
        <w:rFonts w:cs="Times New Roman"/>
      </w:rPr>
    </w:lvl>
    <w:lvl w:ilvl="5" w:tplc="0405001B" w:tentative="1">
      <w:start w:val="1"/>
      <w:numFmt w:val="lowerRoman"/>
      <w:lvlText w:val="%6."/>
      <w:lvlJc w:val="right"/>
      <w:pPr>
        <w:ind w:left="5312" w:hanging="180"/>
      </w:pPr>
      <w:rPr>
        <w:rFonts w:cs="Times New Roman"/>
      </w:rPr>
    </w:lvl>
    <w:lvl w:ilvl="6" w:tplc="0405000F" w:tentative="1">
      <w:start w:val="1"/>
      <w:numFmt w:val="decimal"/>
      <w:lvlText w:val="%7."/>
      <w:lvlJc w:val="left"/>
      <w:pPr>
        <w:ind w:left="6032" w:hanging="360"/>
      </w:pPr>
      <w:rPr>
        <w:rFonts w:cs="Times New Roman"/>
      </w:rPr>
    </w:lvl>
    <w:lvl w:ilvl="7" w:tplc="04050019" w:tentative="1">
      <w:start w:val="1"/>
      <w:numFmt w:val="lowerLetter"/>
      <w:lvlText w:val="%8."/>
      <w:lvlJc w:val="left"/>
      <w:pPr>
        <w:ind w:left="6752" w:hanging="360"/>
      </w:pPr>
      <w:rPr>
        <w:rFonts w:cs="Times New Roman"/>
      </w:rPr>
    </w:lvl>
    <w:lvl w:ilvl="8" w:tplc="0405001B" w:tentative="1">
      <w:start w:val="1"/>
      <w:numFmt w:val="lowerRoman"/>
      <w:lvlText w:val="%9."/>
      <w:lvlJc w:val="right"/>
      <w:pPr>
        <w:ind w:left="7472" w:hanging="180"/>
      </w:pPr>
      <w:rPr>
        <w:rFonts w:cs="Times New Roman"/>
      </w:rPr>
    </w:lvl>
  </w:abstractNum>
  <w:abstractNum w:abstractNumId="19" w15:restartNumberingAfterBreak="0">
    <w:nsid w:val="78F364C8"/>
    <w:multiLevelType w:val="multilevel"/>
    <w:tmpl w:val="570246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3"/>
  </w:num>
  <w:num w:numId="2">
    <w:abstractNumId w:val="2"/>
  </w:num>
  <w:num w:numId="3">
    <w:abstractNumId w:val="1"/>
  </w:num>
  <w:num w:numId="4">
    <w:abstractNumId w:val="7"/>
  </w:num>
  <w:num w:numId="5">
    <w:abstractNumId w:val="16"/>
  </w:num>
  <w:num w:numId="6">
    <w:abstractNumId w:val="3"/>
  </w:num>
  <w:num w:numId="7">
    <w:abstractNumId w:val="14"/>
  </w:num>
  <w:num w:numId="8">
    <w:abstractNumId w:val="5"/>
  </w:num>
  <w:num w:numId="9">
    <w:abstractNumId w:val="15"/>
  </w:num>
  <w:num w:numId="10">
    <w:abstractNumId w:val="8"/>
  </w:num>
  <w:num w:numId="11">
    <w:abstractNumId w:val="17"/>
  </w:num>
  <w:num w:numId="12">
    <w:abstractNumId w:val="2"/>
  </w:num>
  <w:num w:numId="13">
    <w:abstractNumId w:val="2"/>
  </w:num>
  <w:num w:numId="14">
    <w:abstractNumId w:val="0"/>
  </w:num>
  <w:num w:numId="15">
    <w:abstractNumId w:val="11"/>
  </w:num>
  <w:num w:numId="16">
    <w:abstractNumId w:val="18"/>
  </w:num>
  <w:num w:numId="17">
    <w:abstractNumId w:val="4"/>
  </w:num>
  <w:num w:numId="18">
    <w:abstractNumId w:val="10"/>
  </w:num>
  <w:num w:numId="19">
    <w:abstractNumId w:val="12"/>
  </w:num>
  <w:num w:numId="20">
    <w:abstractNumId w:val="6"/>
  </w:num>
  <w:num w:numId="21">
    <w:abstractNumId w:val="19"/>
  </w:num>
  <w:num w:numId="2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55278"/>
    <w:rsid w:val="000D2501"/>
    <w:rsid w:val="001E27E3"/>
    <w:rsid w:val="00266D0A"/>
    <w:rsid w:val="002C0B95"/>
    <w:rsid w:val="002C407F"/>
    <w:rsid w:val="00336225"/>
    <w:rsid w:val="00381BC1"/>
    <w:rsid w:val="003C196D"/>
    <w:rsid w:val="004453DB"/>
    <w:rsid w:val="00455948"/>
    <w:rsid w:val="004824E6"/>
    <w:rsid w:val="005D35BA"/>
    <w:rsid w:val="00690844"/>
    <w:rsid w:val="006E67FA"/>
    <w:rsid w:val="00757930"/>
    <w:rsid w:val="0076117F"/>
    <w:rsid w:val="007C0C14"/>
    <w:rsid w:val="008325D3"/>
    <w:rsid w:val="00950FA2"/>
    <w:rsid w:val="00953382"/>
    <w:rsid w:val="00953966"/>
    <w:rsid w:val="00971533"/>
    <w:rsid w:val="0098398B"/>
    <w:rsid w:val="00A11273"/>
    <w:rsid w:val="00A36BE2"/>
    <w:rsid w:val="00A72542"/>
    <w:rsid w:val="00A73D85"/>
    <w:rsid w:val="00A92050"/>
    <w:rsid w:val="00AB1E65"/>
    <w:rsid w:val="00AF24B6"/>
    <w:rsid w:val="00BA4C0D"/>
    <w:rsid w:val="00C16A89"/>
    <w:rsid w:val="00CD5709"/>
    <w:rsid w:val="00D24067"/>
    <w:rsid w:val="00D83BFC"/>
    <w:rsid w:val="00E06DD6"/>
    <w:rsid w:val="00EA3175"/>
    <w:rsid w:val="00F1669A"/>
    <w:rsid w:val="00F7535A"/>
    <w:rsid w:val="00FC6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445DC"/>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2542"/>
    <w:pPr>
      <w:jc w:val="both"/>
    </w:pPr>
    <w:rPr>
      <w:sz w:val="24"/>
      <w:szCs w:val="24"/>
    </w:rPr>
  </w:style>
  <w:style w:type="paragraph" w:styleId="Nadpis1">
    <w:name w:val="heading 1"/>
    <w:basedOn w:val="Normln"/>
    <w:next w:val="Normln"/>
    <w:qFormat/>
    <w:rsid w:val="00A72542"/>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72542"/>
    <w:pPr>
      <w:tabs>
        <w:tab w:val="center" w:pos="4536"/>
        <w:tab w:val="right" w:pos="9072"/>
      </w:tabs>
    </w:pPr>
  </w:style>
  <w:style w:type="paragraph" w:customStyle="1" w:styleId="Textparagrafu">
    <w:name w:val="Text paragrafu"/>
    <w:basedOn w:val="Normln"/>
    <w:rsid w:val="00A72542"/>
    <w:pPr>
      <w:spacing w:before="240"/>
      <w:ind w:firstLine="425"/>
      <w:outlineLvl w:val="5"/>
    </w:pPr>
  </w:style>
  <w:style w:type="paragraph" w:customStyle="1" w:styleId="Paragraf">
    <w:name w:val="Paragraf"/>
    <w:basedOn w:val="Normln"/>
    <w:next w:val="Textodstavce"/>
    <w:rsid w:val="00A72542"/>
    <w:pPr>
      <w:keepNext/>
      <w:keepLines/>
      <w:spacing w:before="240"/>
      <w:jc w:val="center"/>
      <w:outlineLvl w:val="5"/>
    </w:pPr>
  </w:style>
  <w:style w:type="paragraph" w:customStyle="1" w:styleId="Oddl">
    <w:name w:val="Oddíl"/>
    <w:basedOn w:val="Normln"/>
    <w:next w:val="Nadpisoddlu"/>
    <w:rsid w:val="00A72542"/>
    <w:pPr>
      <w:keepNext/>
      <w:keepLines/>
      <w:spacing w:before="240"/>
      <w:jc w:val="center"/>
      <w:outlineLvl w:val="4"/>
    </w:pPr>
  </w:style>
  <w:style w:type="paragraph" w:customStyle="1" w:styleId="Nadpisoddlu">
    <w:name w:val="Nadpis oddílu"/>
    <w:basedOn w:val="Normln"/>
    <w:next w:val="Paragraf"/>
    <w:rsid w:val="00A72542"/>
    <w:pPr>
      <w:keepNext/>
      <w:keepLines/>
      <w:jc w:val="center"/>
      <w:outlineLvl w:val="4"/>
    </w:pPr>
    <w:rPr>
      <w:b/>
    </w:rPr>
  </w:style>
  <w:style w:type="paragraph" w:customStyle="1" w:styleId="Dl">
    <w:name w:val="Díl"/>
    <w:basedOn w:val="Normln"/>
    <w:next w:val="Nadpisdlu"/>
    <w:rsid w:val="00A72542"/>
    <w:pPr>
      <w:keepNext/>
      <w:keepLines/>
      <w:spacing w:before="240"/>
      <w:jc w:val="center"/>
      <w:outlineLvl w:val="3"/>
    </w:pPr>
  </w:style>
  <w:style w:type="paragraph" w:customStyle="1" w:styleId="Nadpisdlu">
    <w:name w:val="Nadpis dílu"/>
    <w:basedOn w:val="Normln"/>
    <w:next w:val="Oddl"/>
    <w:rsid w:val="00A72542"/>
    <w:pPr>
      <w:keepNext/>
      <w:keepLines/>
      <w:jc w:val="center"/>
      <w:outlineLvl w:val="3"/>
    </w:pPr>
    <w:rPr>
      <w:b/>
    </w:rPr>
  </w:style>
  <w:style w:type="paragraph" w:customStyle="1" w:styleId="Hlava">
    <w:name w:val="Hlava"/>
    <w:basedOn w:val="Normln"/>
    <w:next w:val="Nadpishlavy"/>
    <w:rsid w:val="00A72542"/>
    <w:pPr>
      <w:keepNext/>
      <w:keepLines/>
      <w:spacing w:before="240"/>
      <w:jc w:val="center"/>
      <w:outlineLvl w:val="2"/>
    </w:pPr>
  </w:style>
  <w:style w:type="paragraph" w:customStyle="1" w:styleId="Nadpishlavy">
    <w:name w:val="Nadpis hlavy"/>
    <w:basedOn w:val="Normln"/>
    <w:next w:val="Dl"/>
    <w:rsid w:val="00A72542"/>
    <w:pPr>
      <w:keepNext/>
      <w:keepLines/>
      <w:jc w:val="center"/>
      <w:outlineLvl w:val="2"/>
    </w:pPr>
    <w:rPr>
      <w:b/>
    </w:rPr>
  </w:style>
  <w:style w:type="paragraph" w:customStyle="1" w:styleId="ST">
    <w:name w:val="ČÁST"/>
    <w:basedOn w:val="Normln"/>
    <w:next w:val="NADPISSTI"/>
    <w:rsid w:val="00A72542"/>
    <w:pPr>
      <w:keepNext/>
      <w:keepLines/>
      <w:spacing w:before="240" w:after="120"/>
      <w:jc w:val="center"/>
      <w:outlineLvl w:val="1"/>
    </w:pPr>
    <w:rPr>
      <w:caps/>
    </w:rPr>
  </w:style>
  <w:style w:type="paragraph" w:customStyle="1" w:styleId="NADPISSTI">
    <w:name w:val="NADPIS ČÁSTI"/>
    <w:basedOn w:val="Normln"/>
    <w:next w:val="Hlava"/>
    <w:rsid w:val="00A72542"/>
    <w:pPr>
      <w:keepNext/>
      <w:keepLines/>
      <w:jc w:val="center"/>
      <w:outlineLvl w:val="1"/>
    </w:pPr>
    <w:rPr>
      <w:b/>
    </w:rPr>
  </w:style>
  <w:style w:type="paragraph" w:customStyle="1" w:styleId="ZKON">
    <w:name w:val="ZÁKON"/>
    <w:basedOn w:val="Normln"/>
    <w:next w:val="nadpiszkona"/>
    <w:rsid w:val="00A72542"/>
    <w:pPr>
      <w:keepNext/>
      <w:keepLines/>
      <w:jc w:val="center"/>
      <w:outlineLvl w:val="0"/>
    </w:pPr>
    <w:rPr>
      <w:b/>
      <w:caps/>
    </w:rPr>
  </w:style>
  <w:style w:type="paragraph" w:customStyle="1" w:styleId="nadpiszkona">
    <w:name w:val="nadpis zákona"/>
    <w:basedOn w:val="Normln"/>
    <w:next w:val="Parlament"/>
    <w:rsid w:val="00A72542"/>
    <w:pPr>
      <w:keepNext/>
      <w:keepLines/>
      <w:spacing w:before="120"/>
      <w:jc w:val="center"/>
      <w:outlineLvl w:val="0"/>
    </w:pPr>
    <w:rPr>
      <w:b/>
    </w:rPr>
  </w:style>
  <w:style w:type="paragraph" w:customStyle="1" w:styleId="Parlament">
    <w:name w:val="Parlament"/>
    <w:basedOn w:val="Normln"/>
    <w:next w:val="ST"/>
    <w:rsid w:val="00A72542"/>
    <w:pPr>
      <w:keepNext/>
      <w:keepLines/>
      <w:spacing w:before="360" w:after="240"/>
    </w:pPr>
  </w:style>
  <w:style w:type="paragraph" w:customStyle="1" w:styleId="Textlnku">
    <w:name w:val="Text článku"/>
    <w:basedOn w:val="Normln"/>
    <w:link w:val="TextlnkuChar"/>
    <w:rsid w:val="00A72542"/>
    <w:pPr>
      <w:spacing w:before="240"/>
      <w:ind w:firstLine="425"/>
      <w:outlineLvl w:val="5"/>
    </w:pPr>
  </w:style>
  <w:style w:type="paragraph" w:customStyle="1" w:styleId="lnek">
    <w:name w:val="Článek"/>
    <w:basedOn w:val="Normln"/>
    <w:next w:val="Textodstavce"/>
    <w:rsid w:val="00A72542"/>
    <w:pPr>
      <w:keepNext/>
      <w:keepLines/>
      <w:spacing w:before="240"/>
      <w:jc w:val="center"/>
      <w:outlineLvl w:val="5"/>
    </w:pPr>
  </w:style>
  <w:style w:type="paragraph" w:customStyle="1" w:styleId="CELEX">
    <w:name w:val="CELEX"/>
    <w:basedOn w:val="Normln"/>
    <w:next w:val="Normln"/>
    <w:rsid w:val="00A72542"/>
    <w:pPr>
      <w:spacing w:before="60"/>
    </w:pPr>
    <w:rPr>
      <w:i/>
      <w:sz w:val="20"/>
    </w:rPr>
  </w:style>
  <w:style w:type="paragraph" w:customStyle="1" w:styleId="funkce">
    <w:name w:val="funkce"/>
    <w:basedOn w:val="Normln"/>
    <w:rsid w:val="00A72542"/>
    <w:pPr>
      <w:keepLines/>
      <w:jc w:val="center"/>
    </w:pPr>
  </w:style>
  <w:style w:type="paragraph" w:customStyle="1" w:styleId="Psmeno">
    <w:name w:val="&quot;Písmeno&quot;"/>
    <w:basedOn w:val="Normln"/>
    <w:next w:val="Normln"/>
    <w:rsid w:val="00A72542"/>
    <w:pPr>
      <w:keepNext/>
      <w:keepLines/>
      <w:ind w:left="425" w:hanging="425"/>
    </w:pPr>
  </w:style>
  <w:style w:type="paragraph" w:customStyle="1" w:styleId="Oznaenpozmn">
    <w:name w:val="Označení pozm.n."/>
    <w:basedOn w:val="Normln"/>
    <w:next w:val="Normln"/>
    <w:rsid w:val="00A72542"/>
    <w:pPr>
      <w:numPr>
        <w:numId w:val="2"/>
      </w:numPr>
      <w:spacing w:after="120"/>
    </w:pPr>
    <w:rPr>
      <w:b/>
    </w:rPr>
  </w:style>
  <w:style w:type="paragraph" w:customStyle="1" w:styleId="Textpozmn">
    <w:name w:val="Text pozm.n."/>
    <w:basedOn w:val="Normln"/>
    <w:next w:val="Normln"/>
    <w:rsid w:val="00A72542"/>
    <w:pPr>
      <w:numPr>
        <w:numId w:val="3"/>
      </w:numPr>
      <w:tabs>
        <w:tab w:val="clear" w:pos="425"/>
        <w:tab w:val="left" w:pos="851"/>
      </w:tabs>
      <w:spacing w:after="120"/>
      <w:ind w:left="850"/>
    </w:pPr>
  </w:style>
  <w:style w:type="paragraph" w:customStyle="1" w:styleId="Novelizanbod">
    <w:name w:val="Novelizační bod"/>
    <w:basedOn w:val="Normln"/>
    <w:next w:val="Normln"/>
    <w:rsid w:val="00A72542"/>
    <w:pPr>
      <w:keepNext/>
      <w:keepLines/>
      <w:numPr>
        <w:numId w:val="4"/>
      </w:numPr>
      <w:tabs>
        <w:tab w:val="left" w:pos="851"/>
      </w:tabs>
      <w:spacing w:before="480" w:after="120"/>
    </w:pPr>
  </w:style>
  <w:style w:type="paragraph" w:customStyle="1" w:styleId="Novelizanbodvpozmn">
    <w:name w:val="Novelizační bod v pozm.n."/>
    <w:basedOn w:val="Normln"/>
    <w:next w:val="Normln"/>
    <w:rsid w:val="00A72542"/>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A72542"/>
    <w:pPr>
      <w:keepNext/>
      <w:keepLines/>
      <w:spacing w:after="120"/>
      <w:jc w:val="center"/>
    </w:pPr>
    <w:rPr>
      <w:b/>
      <w:sz w:val="32"/>
    </w:rPr>
  </w:style>
  <w:style w:type="paragraph" w:customStyle="1" w:styleId="Textbodu">
    <w:name w:val="Text bodu"/>
    <w:basedOn w:val="Normln"/>
    <w:rsid w:val="00A72542"/>
    <w:pPr>
      <w:numPr>
        <w:ilvl w:val="2"/>
        <w:numId w:val="5"/>
      </w:numPr>
      <w:outlineLvl w:val="8"/>
    </w:pPr>
  </w:style>
  <w:style w:type="paragraph" w:customStyle="1" w:styleId="Textpsmene">
    <w:name w:val="Text písmene"/>
    <w:basedOn w:val="Normln"/>
    <w:rsid w:val="00A72542"/>
    <w:pPr>
      <w:numPr>
        <w:ilvl w:val="1"/>
        <w:numId w:val="5"/>
      </w:numPr>
      <w:outlineLvl w:val="7"/>
    </w:pPr>
  </w:style>
  <w:style w:type="character" w:customStyle="1" w:styleId="Odkaznapoznpodarou">
    <w:name w:val="Odkaz na pozn. pod čarou"/>
    <w:rsid w:val="00A72542"/>
    <w:rPr>
      <w:vertAlign w:val="superscript"/>
    </w:rPr>
  </w:style>
  <w:style w:type="paragraph" w:customStyle="1" w:styleId="Textodstavce">
    <w:name w:val="Text odstavce"/>
    <w:basedOn w:val="Normln"/>
    <w:rsid w:val="00A72542"/>
    <w:pPr>
      <w:numPr>
        <w:numId w:val="5"/>
      </w:numPr>
      <w:tabs>
        <w:tab w:val="left" w:pos="851"/>
      </w:tabs>
      <w:spacing w:before="120" w:after="120"/>
      <w:outlineLvl w:val="6"/>
    </w:pPr>
  </w:style>
  <w:style w:type="paragraph" w:customStyle="1" w:styleId="Textbodunovely">
    <w:name w:val="Text bodu novely"/>
    <w:basedOn w:val="Normln"/>
    <w:next w:val="Normln"/>
    <w:rsid w:val="00A72542"/>
    <w:pPr>
      <w:ind w:left="567" w:hanging="567"/>
    </w:pPr>
  </w:style>
  <w:style w:type="character" w:styleId="slostrnky">
    <w:name w:val="page number"/>
    <w:basedOn w:val="Standardnpsmoodstavce"/>
    <w:semiHidden/>
    <w:rsid w:val="00A72542"/>
  </w:style>
  <w:style w:type="paragraph" w:styleId="Zpat">
    <w:name w:val="footer"/>
    <w:basedOn w:val="Normln"/>
    <w:semiHidden/>
    <w:rsid w:val="00A72542"/>
    <w:pPr>
      <w:tabs>
        <w:tab w:val="center" w:pos="4536"/>
        <w:tab w:val="right" w:pos="9072"/>
      </w:tabs>
    </w:pPr>
  </w:style>
  <w:style w:type="paragraph" w:styleId="Textpoznpodarou">
    <w:name w:val="footnote text"/>
    <w:basedOn w:val="Normln"/>
    <w:link w:val="TextpoznpodarouChar"/>
    <w:uiPriority w:val="99"/>
    <w:rsid w:val="00A72542"/>
    <w:pPr>
      <w:tabs>
        <w:tab w:val="left" w:pos="425"/>
      </w:tabs>
      <w:ind w:left="425" w:hanging="425"/>
    </w:pPr>
    <w:rPr>
      <w:sz w:val="20"/>
    </w:rPr>
  </w:style>
  <w:style w:type="character" w:styleId="Znakapoznpodarou">
    <w:name w:val="footnote reference"/>
    <w:uiPriority w:val="99"/>
    <w:semiHidden/>
    <w:rsid w:val="00A72542"/>
    <w:rPr>
      <w:vertAlign w:val="superscript"/>
    </w:rPr>
  </w:style>
  <w:style w:type="paragraph" w:styleId="Titulek">
    <w:name w:val="caption"/>
    <w:basedOn w:val="Normln"/>
    <w:next w:val="Normln"/>
    <w:qFormat/>
    <w:rsid w:val="00A72542"/>
    <w:pPr>
      <w:spacing w:before="120" w:after="120"/>
    </w:pPr>
    <w:rPr>
      <w:b/>
    </w:rPr>
  </w:style>
  <w:style w:type="paragraph" w:customStyle="1" w:styleId="Nvrh">
    <w:name w:val="Návrh"/>
    <w:basedOn w:val="Normln"/>
    <w:next w:val="ZKON"/>
    <w:rsid w:val="00A72542"/>
    <w:pPr>
      <w:keepNext/>
      <w:keepLines/>
      <w:spacing w:after="240"/>
      <w:jc w:val="center"/>
      <w:outlineLvl w:val="0"/>
    </w:pPr>
    <w:rPr>
      <w:spacing w:val="40"/>
    </w:rPr>
  </w:style>
  <w:style w:type="paragraph" w:customStyle="1" w:styleId="Podpis">
    <w:name w:val="Podpis_"/>
    <w:basedOn w:val="Normln"/>
    <w:next w:val="funkce"/>
    <w:rsid w:val="00A72542"/>
    <w:pPr>
      <w:keepNext/>
      <w:keepLines/>
      <w:spacing w:before="720"/>
      <w:jc w:val="center"/>
    </w:pPr>
  </w:style>
  <w:style w:type="paragraph" w:customStyle="1" w:styleId="VARIANTA">
    <w:name w:val="VARIANTA"/>
    <w:basedOn w:val="Normln"/>
    <w:next w:val="Normln"/>
    <w:rsid w:val="00A72542"/>
    <w:pPr>
      <w:keepNext/>
      <w:spacing w:before="120" w:after="120"/>
    </w:pPr>
    <w:rPr>
      <w:caps/>
      <w:spacing w:val="60"/>
    </w:rPr>
  </w:style>
  <w:style w:type="paragraph" w:customStyle="1" w:styleId="VARIANTA-konec">
    <w:name w:val="VARIANTA - konec"/>
    <w:basedOn w:val="Normln"/>
    <w:next w:val="Normln"/>
    <w:rsid w:val="00A72542"/>
    <w:rPr>
      <w:caps/>
      <w:spacing w:val="60"/>
    </w:rPr>
  </w:style>
  <w:style w:type="paragraph" w:customStyle="1" w:styleId="Nadpisparagrafu">
    <w:name w:val="Nadpis paragrafu"/>
    <w:basedOn w:val="Paragraf"/>
    <w:next w:val="Textodstavce"/>
    <w:rsid w:val="00A72542"/>
    <w:rPr>
      <w:b/>
    </w:rPr>
  </w:style>
  <w:style w:type="paragraph" w:customStyle="1" w:styleId="Nadpislnku">
    <w:name w:val="Nadpis článku"/>
    <w:basedOn w:val="lnek"/>
    <w:next w:val="Textodstavce"/>
    <w:rsid w:val="00A72542"/>
    <w:rPr>
      <w:b/>
    </w:rPr>
  </w:style>
  <w:style w:type="paragraph" w:styleId="Odstavecseseznamem">
    <w:name w:val="List Paragraph"/>
    <w:basedOn w:val="Normln"/>
    <w:uiPriority w:val="34"/>
    <w:qFormat/>
    <w:rsid w:val="002C0B95"/>
    <w:pPr>
      <w:suppressAutoHyphens/>
      <w:spacing w:after="200" w:line="276" w:lineRule="auto"/>
      <w:ind w:left="720"/>
      <w:contextualSpacing/>
      <w:jc w:val="left"/>
    </w:pPr>
    <w:rPr>
      <w:rFonts w:ascii="Calibri" w:eastAsia="Calibri" w:hAnsi="Calibri" w:cs="font49"/>
      <w:kern w:val="1"/>
      <w:sz w:val="22"/>
      <w:szCs w:val="22"/>
      <w:lang w:eastAsia="en-US"/>
    </w:rPr>
  </w:style>
  <w:style w:type="character" w:customStyle="1" w:styleId="TextpoznpodarouChar">
    <w:name w:val="Text pozn. pod čarou Char"/>
    <w:basedOn w:val="Standardnpsmoodstavce"/>
    <w:link w:val="Textpoznpodarou"/>
    <w:uiPriority w:val="99"/>
    <w:rsid w:val="002C0B95"/>
    <w:rPr>
      <w:szCs w:val="24"/>
    </w:rPr>
  </w:style>
  <w:style w:type="paragraph" w:styleId="slovanseznam5">
    <w:name w:val="List Number 5"/>
    <w:basedOn w:val="Normln"/>
    <w:uiPriority w:val="99"/>
    <w:unhideWhenUsed/>
    <w:rsid w:val="0076117F"/>
    <w:pPr>
      <w:numPr>
        <w:numId w:val="14"/>
      </w:numPr>
      <w:spacing w:after="160" w:line="259" w:lineRule="auto"/>
      <w:contextualSpacing/>
      <w:jc w:val="left"/>
    </w:pPr>
    <w:rPr>
      <w:rFonts w:ascii="Calibri" w:eastAsia="Calibri" w:hAnsi="Calibri"/>
      <w:sz w:val="22"/>
      <w:szCs w:val="22"/>
      <w:lang w:eastAsia="en-US"/>
    </w:rPr>
  </w:style>
  <w:style w:type="character" w:customStyle="1" w:styleId="TextlnkuChar">
    <w:name w:val="Text článku Char"/>
    <w:link w:val="Textlnku"/>
    <w:locked/>
    <w:rsid w:val="004824E6"/>
    <w:rPr>
      <w:sz w:val="24"/>
      <w:szCs w:val="24"/>
    </w:rPr>
  </w:style>
  <w:style w:type="character" w:styleId="PromnnHTML">
    <w:name w:val="HTML Variable"/>
    <w:uiPriority w:val="99"/>
    <w:semiHidden/>
    <w:unhideWhenUsed/>
    <w:rsid w:val="004824E6"/>
    <w:rPr>
      <w:rFonts w:cs="Times New Roman"/>
      <w:i/>
      <w:iCs/>
    </w:rPr>
  </w:style>
  <w:style w:type="character" w:customStyle="1" w:styleId="Zkladntext">
    <w:name w:val="Základní text_"/>
    <w:basedOn w:val="Standardnpsmoodstavce"/>
    <w:link w:val="Zkladntext1"/>
    <w:rsid w:val="00055278"/>
    <w:rPr>
      <w:rFonts w:ascii="Calibri" w:eastAsia="Calibri" w:hAnsi="Calibri" w:cs="Calibri"/>
      <w:sz w:val="22"/>
      <w:szCs w:val="22"/>
      <w:shd w:val="clear" w:color="auto" w:fill="FFFFFF"/>
    </w:rPr>
  </w:style>
  <w:style w:type="paragraph" w:customStyle="1" w:styleId="Zkladntext1">
    <w:name w:val="Základní text1"/>
    <w:basedOn w:val="Normln"/>
    <w:link w:val="Zkladntext"/>
    <w:rsid w:val="00055278"/>
    <w:pPr>
      <w:widowControl w:val="0"/>
      <w:shd w:val="clear" w:color="auto" w:fill="FFFFFF"/>
      <w:spacing w:after="260"/>
    </w:pPr>
    <w:rPr>
      <w:rFonts w:ascii="Calibri" w:eastAsia="Calibri" w:hAnsi="Calibri" w:cs="Calibri"/>
      <w:sz w:val="22"/>
      <w:szCs w:val="22"/>
    </w:rPr>
  </w:style>
  <w:style w:type="paragraph" w:styleId="Textbubliny">
    <w:name w:val="Balloon Text"/>
    <w:basedOn w:val="Normln"/>
    <w:link w:val="TextbublinyChar"/>
    <w:uiPriority w:val="99"/>
    <w:semiHidden/>
    <w:unhideWhenUsed/>
    <w:rsid w:val="00BA4C0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A4C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176</TotalTime>
  <Pages>10</Pages>
  <Words>3392</Words>
  <Characters>17280</Characters>
  <Application>Microsoft Office Word</Application>
  <DocSecurity>0</DocSecurity>
  <Lines>144</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9</cp:revision>
  <cp:lastPrinted>2019-01-29T14:24:00Z</cp:lastPrinted>
  <dcterms:created xsi:type="dcterms:W3CDTF">2018-09-05T10:42:00Z</dcterms:created>
  <dcterms:modified xsi:type="dcterms:W3CDTF">2019-01-30T14:53:00Z</dcterms:modified>
  <cp:category/>
</cp:coreProperties>
</file>