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F8C" w:rsidRPr="00B23E73" w:rsidRDefault="005E3F8C" w:rsidP="005E3F8C">
      <w:pPr>
        <w:widowControl w:val="0"/>
        <w:autoSpaceDE w:val="0"/>
        <w:autoSpaceDN w:val="0"/>
        <w:adjustRightInd w:val="0"/>
        <w:jc w:val="center"/>
        <w:rPr>
          <w:rFonts w:cs="Arial"/>
          <w:bCs/>
        </w:rPr>
      </w:pPr>
      <w:bookmarkStart w:id="0" w:name="_GoBack"/>
      <w:bookmarkEnd w:id="0"/>
      <w:r>
        <w:rPr>
          <w:rFonts w:cs="Arial"/>
          <w:bCs/>
        </w:rPr>
        <w:t>III</w:t>
      </w:r>
      <w:r w:rsidRPr="00B23E73">
        <w:rPr>
          <w:rFonts w:cs="Arial"/>
          <w:bCs/>
        </w:rPr>
        <w:t>.</w:t>
      </w:r>
      <w:r>
        <w:rPr>
          <w:rFonts w:cs="Arial"/>
          <w:bCs/>
        </w:rPr>
        <w:t xml:space="preserve"> </w:t>
      </w:r>
    </w:p>
    <w:p w:rsidR="005E3F8C" w:rsidRPr="00764DD2" w:rsidRDefault="005E3F8C" w:rsidP="005E3F8C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:rsidR="005E3F8C" w:rsidRPr="00DA74DD" w:rsidRDefault="005E3F8C" w:rsidP="005E3F8C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  <w:r w:rsidRPr="00142148">
        <w:rPr>
          <w:rFonts w:cs="Arial"/>
          <w:b/>
          <w:bCs/>
          <w:sz w:val="28"/>
          <w:szCs w:val="28"/>
        </w:rPr>
        <w:t>Platné znění zákona č.</w:t>
      </w:r>
      <w:r>
        <w:rPr>
          <w:rFonts w:cs="Arial"/>
          <w:b/>
          <w:sz w:val="28"/>
          <w:szCs w:val="28"/>
        </w:rPr>
        <w:t xml:space="preserve"> 289/1995</w:t>
      </w:r>
      <w:r w:rsidRPr="00142148">
        <w:rPr>
          <w:rFonts w:cs="Arial"/>
          <w:b/>
          <w:sz w:val="28"/>
          <w:szCs w:val="28"/>
        </w:rPr>
        <w:t xml:space="preserve"> Sb., </w:t>
      </w:r>
      <w:r w:rsidRPr="00DA74DD">
        <w:rPr>
          <w:rFonts w:cs="Arial"/>
          <w:b/>
          <w:sz w:val="28"/>
          <w:szCs w:val="28"/>
        </w:rPr>
        <w:t>o lesích a o zm</w:t>
      </w:r>
      <w:r>
        <w:rPr>
          <w:rFonts w:cs="Arial"/>
          <w:b/>
          <w:sz w:val="28"/>
          <w:szCs w:val="28"/>
        </w:rPr>
        <w:t xml:space="preserve">ěně a doplnění některých zákonů </w:t>
      </w:r>
      <w:r w:rsidRPr="00DA74DD">
        <w:rPr>
          <w:rFonts w:cs="Arial"/>
          <w:b/>
          <w:sz w:val="28"/>
          <w:szCs w:val="28"/>
        </w:rPr>
        <w:t>(lesní zákon)</w:t>
      </w:r>
      <w:r w:rsidRPr="00142148">
        <w:rPr>
          <w:rFonts w:cs="Arial"/>
          <w:b/>
          <w:sz w:val="28"/>
          <w:szCs w:val="28"/>
        </w:rPr>
        <w:t>,</w:t>
      </w:r>
      <w:r w:rsidRPr="00142148">
        <w:rPr>
          <w:rFonts w:cs="Arial"/>
          <w:b/>
          <w:bCs/>
          <w:sz w:val="28"/>
          <w:szCs w:val="28"/>
        </w:rPr>
        <w:t xml:space="preserve"> ve znění pozdějších předpisů, s vyznačením navrhovaných změn</w:t>
      </w:r>
    </w:p>
    <w:p w:rsidR="005E3F8C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:rsidR="005E3F8C" w:rsidRPr="000E3850" w:rsidRDefault="005E3F8C" w:rsidP="005E3F8C">
      <w:pPr>
        <w:widowControl w:val="0"/>
        <w:autoSpaceDE w:val="0"/>
        <w:autoSpaceDN w:val="0"/>
        <w:adjustRightInd w:val="0"/>
        <w:rPr>
          <w:rFonts w:cs="Arial"/>
        </w:rPr>
      </w:pP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>
        <w:rPr>
          <w:rFonts w:cs="Arial"/>
        </w:rPr>
        <w:t>§ 49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center"/>
        <w:rPr>
          <w:rFonts w:cs="Arial"/>
        </w:rPr>
      </w:pP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0E3850">
        <w:rPr>
          <w:rFonts w:cs="Arial"/>
        </w:rPr>
        <w:t xml:space="preserve">Ministerstvo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ab/>
        <w:t>(1) Ministerstvo je ústředním orgánem státní správy lesů.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ab/>
        <w:t>(2) Ministerstvo rozhoduje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a) o uložení opatření v případě mimořádných okolností, pokud přesahují obvod územní působnosti kraje (§ 32 odst. 2),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b) o ukládání pokut tomu, kdo nesplní povinnosti uložené rozhodnutím ústředního orgánu státní správy lesů,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c) o zařazení lesů do kategorie lesů ochranných nebo lesů zvláštního určení a o vyřazení lesů z těchto kategorií (§ 7 odst. 2, § 8 odst. 3) ve vojenských lesích,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  <w:strike/>
        </w:rPr>
      </w:pPr>
      <w:r w:rsidRPr="000E3850">
        <w:rPr>
          <w:rFonts w:cs="Arial"/>
        </w:rPr>
        <w:t>d) o námitkách proti ozn</w:t>
      </w:r>
      <w:r w:rsidR="00F60FAA">
        <w:rPr>
          <w:rFonts w:cs="Arial"/>
        </w:rPr>
        <w:t xml:space="preserve">ámení o neschválení plánu (§ 27 </w:t>
      </w:r>
      <w:r w:rsidRPr="000E3850">
        <w:rPr>
          <w:rFonts w:cs="Arial"/>
        </w:rPr>
        <w:t>odst. 3)</w:t>
      </w:r>
      <w:r w:rsidRPr="001021D0">
        <w:rPr>
          <w:rFonts w:cs="Arial"/>
          <w:strike/>
        </w:rPr>
        <w:t>.</w:t>
      </w:r>
      <w:r w:rsidR="002D65E4">
        <w:rPr>
          <w:rFonts w:cs="Arial"/>
          <w:b/>
        </w:rPr>
        <w:t xml:space="preserve"> ,</w:t>
      </w:r>
    </w:p>
    <w:p w:rsidR="005E3F8C" w:rsidRPr="001021D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  <w:b/>
        </w:rPr>
      </w:pPr>
    </w:p>
    <w:p w:rsidR="005E3F8C" w:rsidRDefault="005E3F8C" w:rsidP="005E3F8C">
      <w:pPr>
        <w:rPr>
          <w:rFonts w:cs="Arial"/>
          <w:b/>
        </w:rPr>
      </w:pPr>
      <w:r w:rsidRPr="001021D0">
        <w:rPr>
          <w:rFonts w:cs="Arial"/>
          <w:b/>
        </w:rPr>
        <w:t xml:space="preserve">e) </w:t>
      </w:r>
      <w:r>
        <w:rPr>
          <w:rFonts w:cs="Arial"/>
          <w:b/>
        </w:rPr>
        <w:t>o odchylných</w:t>
      </w:r>
      <w:r w:rsidRPr="00DA74DD">
        <w:rPr>
          <w:rFonts w:cs="Arial"/>
          <w:b/>
        </w:rPr>
        <w:t xml:space="preserve"> opatření</w:t>
      </w:r>
      <w:r>
        <w:rPr>
          <w:rFonts w:cs="Arial"/>
          <w:b/>
        </w:rPr>
        <w:t>ch v případech</w:t>
      </w:r>
      <w:r w:rsidRPr="00DA74DD">
        <w:rPr>
          <w:rFonts w:cs="Arial"/>
          <w:b/>
        </w:rPr>
        <w:t> mimořádných situací</w:t>
      </w:r>
      <w:r>
        <w:rPr>
          <w:rFonts w:cs="Arial"/>
          <w:b/>
        </w:rPr>
        <w:t xml:space="preserve"> (§</w:t>
      </w:r>
      <w:r w:rsidR="003243B2">
        <w:rPr>
          <w:rFonts w:cs="Arial"/>
          <w:b/>
        </w:rPr>
        <w:t xml:space="preserve"> </w:t>
      </w:r>
      <w:r>
        <w:rPr>
          <w:rFonts w:cs="Arial"/>
          <w:b/>
        </w:rPr>
        <w:t>51a).</w:t>
      </w:r>
    </w:p>
    <w:p w:rsidR="005E3F8C" w:rsidRPr="001021D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  <w:b/>
        </w:rPr>
      </w:pPr>
    </w:p>
    <w:p w:rsidR="005E3F8C" w:rsidRPr="001021D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  <w:b/>
        </w:rPr>
      </w:pPr>
      <w:r w:rsidRPr="001021D0">
        <w:rPr>
          <w:rFonts w:cs="Arial"/>
          <w:b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ab/>
        <w:t>(3) Ministerstvo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a) řídí výkon státní správy lesů, včetně vojenských lesů,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b) vydává souhlas k nakládání se státními lesy (§ 4 odst. 2),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c) uplatňuje stanovisko k politice územního rozvoje a k zásadám územního rozvoje,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d) vydává souhlas k návrhům na stanovení dobývacích prostorů, jimiž mají být dotčeny pozemky určené k plnění funkcí lesa, a určuje způsob jejich rekultivace (§ 14 odst. 2),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e) vyjadřuje se k návrhům tras celostátních a tranzitních liniových staveb a jejich součástí,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f) vyhlašuje každoročně průměrné ceny dřeva na odvozním místě pro určení výše poplatku podle přílohy k tomuto zákonu,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g) zadává a schvaluje oblastní plány rozvoje lesů (§ 23 odst. 1),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h) povoluje výjimku z požadavků na použití reprodukčníh</w:t>
      </w:r>
      <w:r w:rsidR="003243B2">
        <w:rPr>
          <w:rFonts w:cs="Arial"/>
        </w:rPr>
        <w:t xml:space="preserve">o materiálu k umělé obnově lesa </w:t>
      </w:r>
      <w:r w:rsidRPr="000E3850">
        <w:rPr>
          <w:rFonts w:cs="Arial"/>
        </w:rPr>
        <w:t>a zalesňování (§ 29 odst. 3),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i) ustanovuje lesní stráž a zrušuje ustanovení lesní stráže (§ 38),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j) rozhoduje ve sporech o místní příslušnost krajských úřadů,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lastRenderedPageBreak/>
        <w:t>k) vykonává dozor, jak orgány státní správy, fyzické a právnické osoby dodržují ustanovení tohoto zákona, předpisů vydaných k jeho provedení a rozhodnutí vydaných na jejich základě (§ 51 odst. 1).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l) rozhoduje o poskytnutí služeb, pokud přesahují obvod územní působnosti kraje (§ 46 odst. 4),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m) vykonává dozor, jak orgány státní správy, fyzické a právnické osoby ve vojenských lesích</w:t>
      </w:r>
      <w:r w:rsidR="003243B2">
        <w:rPr>
          <w:rFonts w:cs="Arial"/>
        </w:rPr>
        <w:t xml:space="preserve"> </w:t>
      </w:r>
      <w:r w:rsidRPr="000E3850">
        <w:rPr>
          <w:rFonts w:cs="Arial"/>
        </w:rPr>
        <w:t>v působnosti Ministerstva obrany dodržují ustanovení tohoto zákona, předpisů vydaných</w:t>
      </w:r>
      <w:r w:rsidR="003243B2">
        <w:rPr>
          <w:rFonts w:cs="Arial"/>
        </w:rPr>
        <w:t xml:space="preserve"> </w:t>
      </w:r>
      <w:r w:rsidRPr="000E3850">
        <w:rPr>
          <w:rFonts w:cs="Arial"/>
        </w:rPr>
        <w:t>k jeho provedení a rozhodnutí vydaných na jejich základě (§ 51 odst. 1),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n) rozhoduje ve sporech o místní příslušnost orgánů stát</w:t>
      </w:r>
      <w:r w:rsidR="00F60FAA">
        <w:rPr>
          <w:rFonts w:cs="Arial"/>
        </w:rPr>
        <w:t xml:space="preserve">ní správy lesů, pokud je jedním </w:t>
      </w:r>
      <w:r w:rsidR="00F60FAA">
        <w:rPr>
          <w:rFonts w:cs="Arial"/>
        </w:rPr>
        <w:br/>
      </w:r>
      <w:r w:rsidRPr="000E3850">
        <w:rPr>
          <w:rFonts w:cs="Arial"/>
        </w:rPr>
        <w:t>z účastníků Vojenský lesní úřad,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o) vykonává funkci odvolacího orgánu proti rozhodnutím vydaným Vojenským lesním úřadem.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ab/>
        <w:t>(4) V lesích národních parků a jejich ochranných pásmech vykonává působnost krajského úřadu a ministerstva Ministerstvo životního prostředí.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ab/>
        <w:t>(5) Ministerstvo je dotčeným orgánem při posuzování zralosti projektů společného zájmu energetické infrastruktury</w:t>
      </w:r>
      <w:r w:rsidRPr="0091097C">
        <w:rPr>
          <w:rFonts w:cs="Arial"/>
          <w:vertAlign w:val="superscript"/>
        </w:rPr>
        <w:t>34)</w:t>
      </w:r>
      <w:r w:rsidRPr="000E3850">
        <w:rPr>
          <w:rFonts w:cs="Arial"/>
        </w:rPr>
        <w:t xml:space="preserve"> a uplatňuje závazné stanovisko ve společném územním a stavebním řízení pro stavby projektů společného zájmu energetické infrastruktury z hlediska působnosti všech orgánů státní správy lesů s výjimkou působnosti podle odstavce 4 a § 47 odst. 2.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E3850">
        <w:rPr>
          <w:rFonts w:cs="Arial"/>
        </w:rPr>
        <w:t>______</w:t>
      </w:r>
      <w:r w:rsidR="00F60FAA">
        <w:rPr>
          <w:rFonts w:cs="Arial"/>
        </w:rPr>
        <w:t>____________</w:t>
      </w:r>
    </w:p>
    <w:p w:rsidR="005E3F8C" w:rsidRPr="000E3850" w:rsidRDefault="005E3F8C" w:rsidP="005E3F8C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0E3850">
        <w:rPr>
          <w:rFonts w:cs="Arial"/>
        </w:rPr>
        <w:t xml:space="preserve"> </w:t>
      </w:r>
    </w:p>
    <w:p w:rsidR="005E3F8C" w:rsidRPr="00F60FAA" w:rsidRDefault="005E3F8C" w:rsidP="00F60FAA">
      <w:pPr>
        <w:widowControl w:val="0"/>
        <w:autoSpaceDE w:val="0"/>
        <w:autoSpaceDN w:val="0"/>
        <w:adjustRightInd w:val="0"/>
        <w:ind w:left="708" w:hanging="708"/>
        <w:jc w:val="both"/>
        <w:rPr>
          <w:rFonts w:cs="Arial"/>
          <w:sz w:val="16"/>
          <w:szCs w:val="16"/>
        </w:rPr>
      </w:pPr>
      <w:r w:rsidRPr="00F60FAA">
        <w:rPr>
          <w:rFonts w:cs="Arial"/>
          <w:sz w:val="16"/>
          <w:szCs w:val="16"/>
          <w:vertAlign w:val="superscript"/>
        </w:rPr>
        <w:t>34)</w:t>
      </w:r>
      <w:r w:rsidRPr="00F60FAA">
        <w:rPr>
          <w:rFonts w:cs="Arial"/>
          <w:sz w:val="16"/>
          <w:szCs w:val="16"/>
        </w:rPr>
        <w:t xml:space="preserve"> </w:t>
      </w:r>
      <w:r w:rsidR="00F60FAA">
        <w:rPr>
          <w:rFonts w:cs="Arial"/>
          <w:sz w:val="16"/>
          <w:szCs w:val="16"/>
        </w:rPr>
        <w:tab/>
      </w:r>
      <w:r w:rsidRPr="00F60FAA">
        <w:rPr>
          <w:rFonts w:cs="Arial"/>
          <w:sz w:val="16"/>
          <w:szCs w:val="16"/>
        </w:rPr>
        <w:t xml:space="preserve">Nařízení Evropského parlamentu a Rady (EU) č. 347/2013 ze dne 17. dubna 2013, kterým se stanoví hlavní směry </w:t>
      </w:r>
      <w:r w:rsidR="00F60FAA">
        <w:rPr>
          <w:rFonts w:cs="Arial"/>
          <w:sz w:val="16"/>
          <w:szCs w:val="16"/>
        </w:rPr>
        <w:br/>
      </w:r>
      <w:r w:rsidRPr="00F60FAA">
        <w:rPr>
          <w:rFonts w:cs="Arial"/>
          <w:sz w:val="16"/>
          <w:szCs w:val="16"/>
        </w:rPr>
        <w:t>pro transevropské energetické sítě a kterým se zrušuje rozhodnutí č. 1364/2006/ES a mění nařízení (ES) č. 713/2009, (ES) č. 714/2009 a (ES) č. 715/2009.</w:t>
      </w:r>
    </w:p>
    <w:p w:rsidR="005E3F8C" w:rsidRDefault="005E3F8C" w:rsidP="005E3F8C">
      <w:pPr>
        <w:widowControl w:val="0"/>
        <w:autoSpaceDE w:val="0"/>
        <w:autoSpaceDN w:val="0"/>
        <w:adjustRightInd w:val="0"/>
        <w:jc w:val="center"/>
        <w:rPr>
          <w:rFonts w:cs="Arial"/>
          <w:b/>
        </w:rPr>
      </w:pPr>
    </w:p>
    <w:p w:rsidR="00F60FAA" w:rsidRDefault="00F60FAA" w:rsidP="005E3F8C">
      <w:pPr>
        <w:widowControl w:val="0"/>
        <w:autoSpaceDE w:val="0"/>
        <w:autoSpaceDN w:val="0"/>
        <w:adjustRightInd w:val="0"/>
        <w:jc w:val="center"/>
        <w:rPr>
          <w:rFonts w:cs="Arial"/>
          <w:b/>
        </w:rPr>
      </w:pPr>
    </w:p>
    <w:p w:rsidR="00F60FAA" w:rsidRDefault="00F60FAA" w:rsidP="005E3F8C">
      <w:pPr>
        <w:widowControl w:val="0"/>
        <w:autoSpaceDE w:val="0"/>
        <w:autoSpaceDN w:val="0"/>
        <w:adjustRightInd w:val="0"/>
        <w:jc w:val="center"/>
        <w:rPr>
          <w:rFonts w:cs="Arial"/>
          <w:b/>
        </w:rPr>
      </w:pPr>
    </w:p>
    <w:p w:rsidR="005E3F8C" w:rsidRDefault="005E3F8C" w:rsidP="005E3F8C">
      <w:pPr>
        <w:widowControl w:val="0"/>
        <w:autoSpaceDE w:val="0"/>
        <w:autoSpaceDN w:val="0"/>
        <w:adjustRightInd w:val="0"/>
        <w:rPr>
          <w:rFonts w:cs="Arial"/>
          <w:b/>
        </w:rPr>
      </w:pPr>
    </w:p>
    <w:p w:rsidR="005E3F8C" w:rsidRPr="00150BE8" w:rsidRDefault="005E3F8C" w:rsidP="005E3F8C">
      <w:pPr>
        <w:widowControl w:val="0"/>
        <w:autoSpaceDE w:val="0"/>
        <w:autoSpaceDN w:val="0"/>
        <w:adjustRightInd w:val="0"/>
        <w:jc w:val="center"/>
        <w:rPr>
          <w:rFonts w:cs="Arial"/>
          <w:b/>
        </w:rPr>
      </w:pPr>
      <w:r w:rsidRPr="00150BE8">
        <w:rPr>
          <w:rFonts w:cs="Arial"/>
          <w:b/>
        </w:rPr>
        <w:t>§ 51a</w:t>
      </w:r>
    </w:p>
    <w:p w:rsidR="005E3F8C" w:rsidRPr="00150BE8" w:rsidRDefault="005E3F8C" w:rsidP="005E3F8C">
      <w:pPr>
        <w:jc w:val="center"/>
        <w:rPr>
          <w:rFonts w:cs="Arial"/>
          <w:b/>
        </w:rPr>
      </w:pPr>
      <w:r w:rsidRPr="00150BE8">
        <w:rPr>
          <w:rFonts w:cs="Arial"/>
          <w:b/>
        </w:rPr>
        <w:t>Odchylná opatření v případech mimořádných situací</w:t>
      </w:r>
    </w:p>
    <w:p w:rsidR="005E3F8C" w:rsidRPr="00150BE8" w:rsidRDefault="005E3F8C" w:rsidP="005E3F8C">
      <w:pPr>
        <w:jc w:val="center"/>
        <w:rPr>
          <w:rFonts w:cs="Arial"/>
          <w:b/>
        </w:rPr>
      </w:pPr>
    </w:p>
    <w:p w:rsidR="005E3F8C" w:rsidRPr="00150BE8" w:rsidRDefault="005E3F8C" w:rsidP="005E3F8C">
      <w:pPr>
        <w:ind w:firstLine="708"/>
        <w:jc w:val="both"/>
        <w:rPr>
          <w:rFonts w:cs="Arial"/>
          <w:b/>
        </w:rPr>
      </w:pPr>
      <w:r w:rsidRPr="00150BE8">
        <w:rPr>
          <w:rFonts w:cs="Arial"/>
          <w:b/>
        </w:rPr>
        <w:t>(1) V případech regionálních nebo celostátních mimořádných situací majících charakter kalamit, vyvolaných zejména biotickými nebo abiotickými činiteli, které nastaly na území dvou a více krajů, kdy plnění povinností ze strany vlastníků lesů není možné, nebo by nevedlo k naplnění účelu zákon</w:t>
      </w:r>
      <w:r>
        <w:rPr>
          <w:rFonts w:cs="Arial"/>
          <w:b/>
        </w:rPr>
        <w:t xml:space="preserve">a, může ministerstvo rozhodnout </w:t>
      </w:r>
      <w:r w:rsidRPr="00150BE8">
        <w:rPr>
          <w:rFonts w:cs="Arial"/>
          <w:b/>
        </w:rPr>
        <w:t>o nezbytných opa</w:t>
      </w:r>
      <w:r>
        <w:rPr>
          <w:rFonts w:cs="Arial"/>
          <w:b/>
        </w:rPr>
        <w:t>třeních odchylných od ustanovení</w:t>
      </w:r>
      <w:r w:rsidRPr="00150BE8">
        <w:rPr>
          <w:rFonts w:cs="Arial"/>
          <w:b/>
        </w:rPr>
        <w:t xml:space="preserve"> § 29 odst</w:t>
      </w:r>
      <w:r w:rsidR="002D65E4">
        <w:rPr>
          <w:rFonts w:cs="Arial"/>
          <w:b/>
        </w:rPr>
        <w:t>.</w:t>
      </w:r>
      <w:r w:rsidRPr="00150BE8">
        <w:rPr>
          <w:rFonts w:cs="Arial"/>
          <w:b/>
        </w:rPr>
        <w:t xml:space="preserve"> 1, § 31 odst</w:t>
      </w:r>
      <w:r w:rsidR="002D65E4">
        <w:rPr>
          <w:rFonts w:cs="Arial"/>
          <w:b/>
        </w:rPr>
        <w:t>.</w:t>
      </w:r>
      <w:r w:rsidRPr="00150BE8">
        <w:rPr>
          <w:rFonts w:cs="Arial"/>
          <w:b/>
        </w:rPr>
        <w:t xml:space="preserve"> 6, § 32 odst</w:t>
      </w:r>
      <w:r w:rsidR="002D65E4">
        <w:rPr>
          <w:rFonts w:cs="Arial"/>
          <w:b/>
        </w:rPr>
        <w:t>.</w:t>
      </w:r>
      <w:r>
        <w:rPr>
          <w:rFonts w:cs="Arial"/>
          <w:b/>
        </w:rPr>
        <w:t xml:space="preserve"> 1 až 3 a § 33 odst</w:t>
      </w:r>
      <w:r w:rsidR="002D65E4">
        <w:rPr>
          <w:rFonts w:cs="Arial"/>
          <w:b/>
        </w:rPr>
        <w:t>.</w:t>
      </w:r>
      <w:r>
        <w:rPr>
          <w:rFonts w:cs="Arial"/>
          <w:b/>
        </w:rPr>
        <w:t xml:space="preserve"> 1 až 3 </w:t>
      </w:r>
      <w:r w:rsidRPr="00150BE8">
        <w:rPr>
          <w:rFonts w:cs="Arial"/>
          <w:b/>
        </w:rPr>
        <w:t>tohoto zákona za účelem minimalizace škod na lesích. Tato opatření může ministerstvo uložit též opatřením obecné povahy.</w:t>
      </w:r>
    </w:p>
    <w:p w:rsidR="005E3F8C" w:rsidRPr="00A77D9E" w:rsidRDefault="005E3F8C" w:rsidP="005E3F8C">
      <w:pPr>
        <w:ind w:firstLine="708"/>
        <w:jc w:val="both"/>
        <w:rPr>
          <w:rFonts w:cs="Arial"/>
          <w:b/>
        </w:rPr>
      </w:pPr>
      <w:r w:rsidRPr="00150BE8">
        <w:rPr>
          <w:rFonts w:cs="Arial"/>
          <w:b/>
        </w:rPr>
        <w:t xml:space="preserve"> </w:t>
      </w:r>
    </w:p>
    <w:p w:rsidR="005E3F8C" w:rsidRPr="00C908DE" w:rsidRDefault="005E3F8C" w:rsidP="005E3F8C">
      <w:pPr>
        <w:spacing w:after="240"/>
        <w:ind w:firstLine="709"/>
        <w:jc w:val="both"/>
        <w:rPr>
          <w:rFonts w:eastAsia="Times New Roman" w:cs="Arial"/>
          <w:b/>
        </w:rPr>
      </w:pPr>
      <w:r w:rsidRPr="00C908DE">
        <w:rPr>
          <w:rFonts w:eastAsia="Times New Roman" w:cs="Arial"/>
          <w:b/>
        </w:rPr>
        <w:t>(</w:t>
      </w:r>
      <w:r w:rsidR="006762AE">
        <w:rPr>
          <w:rFonts w:eastAsia="Times New Roman" w:cs="Arial"/>
          <w:b/>
        </w:rPr>
        <w:t>2</w:t>
      </w:r>
      <w:r w:rsidRPr="00C908DE">
        <w:rPr>
          <w:rFonts w:eastAsia="Times New Roman" w:cs="Arial"/>
          <w:b/>
        </w:rPr>
        <w:t>) Rozhodnutí vydané podle odstavce 1 je prvním úkonem v řízení. Odvolání proti tomuto rozhodnutí nemá odkladný účinek.</w:t>
      </w:r>
    </w:p>
    <w:p w:rsidR="005E3F8C" w:rsidRPr="000C5936" w:rsidRDefault="005E3F8C" w:rsidP="005E3F8C">
      <w:pPr>
        <w:ind w:firstLine="708"/>
        <w:jc w:val="both"/>
        <w:rPr>
          <w:rFonts w:eastAsia="Times New Roman" w:cs="Arial"/>
          <w:b/>
        </w:rPr>
      </w:pPr>
      <w:r w:rsidRPr="000C5936">
        <w:rPr>
          <w:rFonts w:eastAsia="Times New Roman" w:cs="Arial"/>
          <w:b/>
        </w:rPr>
        <w:t>(</w:t>
      </w:r>
      <w:r w:rsidR="006762AE">
        <w:rPr>
          <w:rFonts w:eastAsia="Times New Roman" w:cs="Arial"/>
          <w:b/>
        </w:rPr>
        <w:t>3</w:t>
      </w:r>
      <w:r w:rsidRPr="000C5936">
        <w:rPr>
          <w:rFonts w:eastAsia="Times New Roman" w:cs="Arial"/>
          <w:b/>
        </w:rPr>
        <w:t>) Opatření obecné povahy podle odstavce 1 se vydává bez řízení o návrhu opatření obecné povahy.</w:t>
      </w:r>
    </w:p>
    <w:p w:rsidR="005E3F8C" w:rsidRPr="000C5936" w:rsidRDefault="005E3F8C" w:rsidP="005E3F8C">
      <w:pPr>
        <w:ind w:firstLine="708"/>
        <w:jc w:val="both"/>
        <w:rPr>
          <w:rFonts w:eastAsia="Times New Roman" w:cs="Arial"/>
          <w:b/>
        </w:rPr>
      </w:pPr>
    </w:p>
    <w:p w:rsidR="005E3F8C" w:rsidRPr="005E3F8C" w:rsidRDefault="005E3F8C" w:rsidP="005E3F8C">
      <w:pPr>
        <w:ind w:firstLine="708"/>
        <w:jc w:val="both"/>
        <w:rPr>
          <w:rFonts w:eastAsia="Times New Roman" w:cs="Arial"/>
          <w:b/>
        </w:rPr>
      </w:pPr>
      <w:r w:rsidRPr="005E3F8C">
        <w:rPr>
          <w:rFonts w:eastAsia="Times New Roman" w:cs="Arial"/>
          <w:b/>
        </w:rPr>
        <w:t>(</w:t>
      </w:r>
      <w:r w:rsidR="006762AE">
        <w:rPr>
          <w:rFonts w:eastAsia="Times New Roman" w:cs="Arial"/>
          <w:b/>
        </w:rPr>
        <w:t>4</w:t>
      </w:r>
      <w:r w:rsidRPr="005E3F8C">
        <w:rPr>
          <w:rFonts w:eastAsia="Times New Roman" w:cs="Arial"/>
          <w:b/>
        </w:rPr>
        <w:t xml:space="preserve">) Opatření obecné </w:t>
      </w:r>
      <w:bookmarkStart w:id="1" w:name="lema28"/>
      <w:bookmarkEnd w:id="1"/>
      <w:r w:rsidRPr="005E3F8C">
        <w:rPr>
          <w:rFonts w:eastAsia="Times New Roman" w:cs="Arial"/>
          <w:b/>
        </w:rPr>
        <w:fldChar w:fldCharType="begin"/>
      </w:r>
      <w:r w:rsidRPr="005E3F8C">
        <w:rPr>
          <w:rFonts w:eastAsia="Times New Roman" w:cs="Arial"/>
          <w:b/>
        </w:rPr>
        <w:instrText xml:space="preserve"> HYPERLINK "https://www.noveaspi.cz/products/lawText/1/51514/1/2?vtextu=povahy&amp;timeslice=null" \l "lema29" </w:instrText>
      </w:r>
      <w:r w:rsidRPr="005E3F8C">
        <w:rPr>
          <w:rFonts w:eastAsia="Times New Roman" w:cs="Arial"/>
          <w:b/>
        </w:rPr>
        <w:fldChar w:fldCharType="separate"/>
      </w:r>
      <w:r w:rsidRPr="005E3F8C">
        <w:rPr>
          <w:rStyle w:val="Hypertextovodkaz"/>
          <w:rFonts w:eastAsia="Times New Roman" w:cs="Arial"/>
          <w:b/>
          <w:color w:val="auto"/>
          <w:u w:val="none"/>
        </w:rPr>
        <w:t>povahy</w:t>
      </w:r>
      <w:r w:rsidRPr="005E3F8C">
        <w:rPr>
          <w:rFonts w:eastAsia="Times New Roman" w:cs="Arial"/>
          <w:b/>
        </w:rPr>
        <w:fldChar w:fldCharType="end"/>
      </w:r>
      <w:r w:rsidRPr="005E3F8C">
        <w:rPr>
          <w:rFonts w:eastAsia="Times New Roman" w:cs="Arial"/>
          <w:b/>
        </w:rPr>
        <w:t xml:space="preserve"> podle odstavce 1 nabývá účinnosti dnem jeho vyvěšení na úřední desce ministerstva. Opatření obecné </w:t>
      </w:r>
      <w:bookmarkStart w:id="2" w:name="lema30"/>
      <w:bookmarkEnd w:id="2"/>
      <w:r w:rsidRPr="005E3F8C">
        <w:rPr>
          <w:rFonts w:eastAsia="Times New Roman" w:cs="Arial"/>
          <w:b/>
        </w:rPr>
        <w:fldChar w:fldCharType="begin"/>
      </w:r>
      <w:r w:rsidRPr="005E3F8C">
        <w:rPr>
          <w:rFonts w:eastAsia="Times New Roman" w:cs="Arial"/>
          <w:b/>
        </w:rPr>
        <w:instrText xml:space="preserve"> HYPERLINK "https://www.noveaspi.cz/products/lawText/1/51514/1/2?vtextu=povahy&amp;timeslice=null" \l "lema31" </w:instrText>
      </w:r>
      <w:r w:rsidRPr="005E3F8C">
        <w:rPr>
          <w:rFonts w:eastAsia="Times New Roman" w:cs="Arial"/>
          <w:b/>
        </w:rPr>
        <w:fldChar w:fldCharType="separate"/>
      </w:r>
      <w:r w:rsidRPr="005E3F8C">
        <w:rPr>
          <w:rStyle w:val="Hypertextovodkaz"/>
          <w:rFonts w:eastAsia="Times New Roman" w:cs="Arial"/>
          <w:b/>
          <w:color w:val="auto"/>
          <w:u w:val="none"/>
        </w:rPr>
        <w:t>povahy</w:t>
      </w:r>
      <w:r w:rsidRPr="005E3F8C">
        <w:rPr>
          <w:rFonts w:eastAsia="Times New Roman" w:cs="Arial"/>
          <w:b/>
        </w:rPr>
        <w:fldChar w:fldCharType="end"/>
      </w:r>
      <w:r w:rsidRPr="005E3F8C">
        <w:rPr>
          <w:rFonts w:eastAsia="Times New Roman" w:cs="Arial"/>
          <w:b/>
        </w:rPr>
        <w:t xml:space="preserve"> se zveřejní též </w:t>
      </w:r>
      <w:r w:rsidR="00F60FAA">
        <w:rPr>
          <w:rFonts w:eastAsia="Times New Roman" w:cs="Arial"/>
          <w:b/>
        </w:rPr>
        <w:br/>
      </w:r>
      <w:r w:rsidRPr="005E3F8C">
        <w:rPr>
          <w:rFonts w:eastAsia="Times New Roman" w:cs="Arial"/>
          <w:b/>
        </w:rPr>
        <w:t>na úředních deskách obecních úřadů obcí s rozšířenou působností, jejichž správních obvodů se opatření obecné povahy týká.</w:t>
      </w:r>
    </w:p>
    <w:p w:rsidR="005E3F8C" w:rsidRPr="005E3F8C" w:rsidRDefault="005E3F8C" w:rsidP="005E3F8C">
      <w:pPr>
        <w:jc w:val="both"/>
        <w:rPr>
          <w:rFonts w:eastAsia="Times New Roman" w:cs="Arial"/>
          <w:b/>
        </w:rPr>
      </w:pPr>
    </w:p>
    <w:p w:rsidR="005E3F8C" w:rsidRPr="005E3F8C" w:rsidRDefault="005E3F8C" w:rsidP="005E3F8C">
      <w:pPr>
        <w:ind w:firstLine="708"/>
        <w:jc w:val="both"/>
        <w:rPr>
          <w:rFonts w:eastAsia="Times New Roman" w:cs="Arial"/>
          <w:b/>
        </w:rPr>
      </w:pPr>
      <w:r w:rsidRPr="005E3F8C">
        <w:rPr>
          <w:rFonts w:eastAsia="Times New Roman" w:cs="Arial"/>
          <w:b/>
        </w:rPr>
        <w:lastRenderedPageBreak/>
        <w:t>(</w:t>
      </w:r>
      <w:r w:rsidR="006762AE">
        <w:rPr>
          <w:rFonts w:eastAsia="Times New Roman" w:cs="Arial"/>
          <w:b/>
        </w:rPr>
        <w:t>5</w:t>
      </w:r>
      <w:r w:rsidRPr="005E3F8C">
        <w:rPr>
          <w:rFonts w:eastAsia="Times New Roman" w:cs="Arial"/>
          <w:b/>
        </w:rPr>
        <w:t xml:space="preserve">) Ustanovení </w:t>
      </w:r>
      <w:hyperlink r:id="rId6" w:history="1">
        <w:r w:rsidRPr="005E3F8C">
          <w:rPr>
            <w:rStyle w:val="Hypertextovodkaz"/>
            <w:rFonts w:eastAsia="Times New Roman" w:cs="Arial"/>
            <w:b/>
            <w:color w:val="auto"/>
            <w:u w:val="none"/>
          </w:rPr>
          <w:t>§ 172 odst</w:t>
        </w:r>
        <w:r w:rsidR="002D65E4">
          <w:rPr>
            <w:rStyle w:val="Hypertextovodkaz"/>
            <w:rFonts w:eastAsia="Times New Roman" w:cs="Arial"/>
            <w:b/>
            <w:color w:val="auto"/>
            <w:u w:val="none"/>
          </w:rPr>
          <w:t>.</w:t>
        </w:r>
        <w:r w:rsidRPr="005E3F8C">
          <w:rPr>
            <w:rStyle w:val="Hypertextovodkaz"/>
            <w:rFonts w:eastAsia="Times New Roman" w:cs="Arial"/>
            <w:b/>
            <w:color w:val="auto"/>
            <w:u w:val="none"/>
          </w:rPr>
          <w:t xml:space="preserve"> 5 správního řádu</w:t>
        </w:r>
      </w:hyperlink>
      <w:r w:rsidRPr="005E3F8C">
        <w:rPr>
          <w:rFonts w:eastAsia="Times New Roman" w:cs="Arial"/>
          <w:b/>
        </w:rPr>
        <w:t xml:space="preserve"> se v případě vydávání opatření obecné </w:t>
      </w:r>
      <w:bookmarkStart w:id="3" w:name="lema32"/>
      <w:bookmarkEnd w:id="3"/>
      <w:r w:rsidRPr="005E3F8C">
        <w:rPr>
          <w:rFonts w:eastAsia="Times New Roman" w:cs="Arial"/>
          <w:b/>
        </w:rPr>
        <w:fldChar w:fldCharType="begin"/>
      </w:r>
      <w:r w:rsidRPr="005E3F8C">
        <w:rPr>
          <w:rFonts w:eastAsia="Times New Roman" w:cs="Arial"/>
          <w:b/>
        </w:rPr>
        <w:instrText xml:space="preserve"> HYPERLINK "https://www.noveaspi.cz/products/lawText/1/51514/1/2?vtextu=povahy&amp;timeslice=null" \l "lema33" </w:instrText>
      </w:r>
      <w:r w:rsidRPr="005E3F8C">
        <w:rPr>
          <w:rFonts w:eastAsia="Times New Roman" w:cs="Arial"/>
          <w:b/>
        </w:rPr>
        <w:fldChar w:fldCharType="separate"/>
      </w:r>
      <w:r w:rsidRPr="005E3F8C">
        <w:rPr>
          <w:rStyle w:val="Hypertextovodkaz"/>
          <w:rFonts w:eastAsia="Times New Roman" w:cs="Arial"/>
          <w:b/>
          <w:color w:val="auto"/>
          <w:u w:val="none"/>
        </w:rPr>
        <w:t>povahy</w:t>
      </w:r>
      <w:r w:rsidRPr="005E3F8C">
        <w:rPr>
          <w:rFonts w:eastAsia="Times New Roman" w:cs="Arial"/>
          <w:b/>
        </w:rPr>
        <w:fldChar w:fldCharType="end"/>
      </w:r>
      <w:r w:rsidRPr="005E3F8C">
        <w:rPr>
          <w:rFonts w:eastAsia="Times New Roman" w:cs="Arial"/>
          <w:b/>
        </w:rPr>
        <w:t xml:space="preserve"> podle</w:t>
      </w:r>
      <w:hyperlink r:id="rId7" w:history="1">
        <w:r w:rsidRPr="005E3F8C">
          <w:rPr>
            <w:rStyle w:val="Hypertextovodkaz"/>
            <w:rFonts w:eastAsia="Times New Roman" w:cs="Arial"/>
            <w:b/>
            <w:color w:val="auto"/>
            <w:u w:val="none"/>
          </w:rPr>
          <w:t xml:space="preserve"> odst</w:t>
        </w:r>
        <w:r w:rsidR="002D65E4">
          <w:rPr>
            <w:rStyle w:val="Hypertextovodkaz"/>
            <w:rFonts w:eastAsia="Times New Roman" w:cs="Arial"/>
            <w:b/>
            <w:color w:val="auto"/>
            <w:u w:val="none"/>
          </w:rPr>
          <w:t>avce</w:t>
        </w:r>
        <w:r w:rsidRPr="005E3F8C">
          <w:rPr>
            <w:rStyle w:val="Hypertextovodkaz"/>
            <w:rFonts w:eastAsia="Times New Roman" w:cs="Arial"/>
            <w:b/>
            <w:color w:val="auto"/>
            <w:u w:val="none"/>
          </w:rPr>
          <w:t xml:space="preserve"> 1</w:t>
        </w:r>
      </w:hyperlink>
      <w:r w:rsidRPr="005E3F8C">
        <w:rPr>
          <w:rFonts w:eastAsia="Times New Roman" w:cs="Arial"/>
          <w:b/>
        </w:rPr>
        <w:t xml:space="preserve"> nepoužije.</w:t>
      </w:r>
    </w:p>
    <w:p w:rsidR="005E3F8C" w:rsidRPr="005E3F8C" w:rsidRDefault="005E3F8C" w:rsidP="005E3F8C">
      <w:pPr>
        <w:jc w:val="both"/>
        <w:rPr>
          <w:rFonts w:eastAsia="Times New Roman" w:cs="Arial"/>
          <w:b/>
        </w:rPr>
      </w:pPr>
    </w:p>
    <w:p w:rsidR="005E3F8C" w:rsidRPr="005E3F8C" w:rsidRDefault="005E3F8C" w:rsidP="005E3F8C">
      <w:pPr>
        <w:ind w:firstLine="708"/>
        <w:jc w:val="both"/>
        <w:rPr>
          <w:rFonts w:eastAsia="Times New Roman" w:cs="Arial"/>
          <w:b/>
        </w:rPr>
      </w:pPr>
      <w:r w:rsidRPr="005E3F8C">
        <w:rPr>
          <w:rFonts w:eastAsia="Times New Roman" w:cs="Arial"/>
          <w:b/>
        </w:rPr>
        <w:t>(</w:t>
      </w:r>
      <w:r w:rsidR="006762AE">
        <w:rPr>
          <w:rFonts w:eastAsia="Times New Roman" w:cs="Arial"/>
          <w:b/>
        </w:rPr>
        <w:t>6</w:t>
      </w:r>
      <w:r w:rsidRPr="005E3F8C">
        <w:rPr>
          <w:rFonts w:eastAsia="Times New Roman" w:cs="Arial"/>
          <w:b/>
        </w:rPr>
        <w:t xml:space="preserve">) V případě změny nebo zrušení opatření obecné </w:t>
      </w:r>
      <w:bookmarkStart w:id="4" w:name="lema33"/>
      <w:bookmarkEnd w:id="4"/>
      <w:r w:rsidRPr="005E3F8C">
        <w:rPr>
          <w:rFonts w:eastAsia="Times New Roman" w:cs="Arial"/>
          <w:b/>
        </w:rPr>
        <w:fldChar w:fldCharType="begin"/>
      </w:r>
      <w:r w:rsidRPr="005E3F8C">
        <w:rPr>
          <w:rFonts w:eastAsia="Times New Roman" w:cs="Arial"/>
          <w:b/>
        </w:rPr>
        <w:instrText xml:space="preserve"> HYPERLINK "https://www.noveaspi.cz/products/lawText/1/51514/1/2?vtextu=povahy&amp;timeslice=null" \l "lema34" </w:instrText>
      </w:r>
      <w:r w:rsidRPr="005E3F8C">
        <w:rPr>
          <w:rFonts w:eastAsia="Times New Roman" w:cs="Arial"/>
          <w:b/>
        </w:rPr>
        <w:fldChar w:fldCharType="separate"/>
      </w:r>
      <w:r w:rsidRPr="005E3F8C">
        <w:rPr>
          <w:rStyle w:val="Hypertextovodkaz"/>
          <w:rFonts w:eastAsia="Times New Roman" w:cs="Arial"/>
          <w:b/>
          <w:color w:val="auto"/>
          <w:u w:val="none"/>
        </w:rPr>
        <w:t>povahy</w:t>
      </w:r>
      <w:r w:rsidRPr="005E3F8C">
        <w:rPr>
          <w:rFonts w:eastAsia="Times New Roman" w:cs="Arial"/>
          <w:b/>
        </w:rPr>
        <w:fldChar w:fldCharType="end"/>
      </w:r>
      <w:r w:rsidRPr="005E3F8C">
        <w:rPr>
          <w:rFonts w:eastAsia="Times New Roman" w:cs="Arial"/>
          <w:b/>
        </w:rPr>
        <w:t xml:space="preserve"> se p</w:t>
      </w:r>
      <w:r w:rsidR="00ED01B8">
        <w:rPr>
          <w:rFonts w:eastAsia="Times New Roman" w:cs="Arial"/>
          <w:b/>
        </w:rPr>
        <w:t xml:space="preserve">oužijí odstavce </w:t>
      </w:r>
      <w:r w:rsidR="006762AE">
        <w:rPr>
          <w:rFonts w:eastAsia="Times New Roman" w:cs="Arial"/>
          <w:b/>
        </w:rPr>
        <w:t>2</w:t>
      </w:r>
      <w:r w:rsidR="00ED01B8">
        <w:rPr>
          <w:rFonts w:eastAsia="Times New Roman" w:cs="Arial"/>
          <w:b/>
        </w:rPr>
        <w:t xml:space="preserve"> až </w:t>
      </w:r>
      <w:r w:rsidR="006762AE">
        <w:rPr>
          <w:rFonts w:eastAsia="Times New Roman" w:cs="Arial"/>
          <w:b/>
        </w:rPr>
        <w:t>5</w:t>
      </w:r>
      <w:r w:rsidR="00ED01B8">
        <w:rPr>
          <w:rFonts w:eastAsia="Times New Roman" w:cs="Arial"/>
          <w:b/>
        </w:rPr>
        <w:t xml:space="preserve"> obdobně.</w:t>
      </w:r>
    </w:p>
    <w:p w:rsidR="005E3F8C" w:rsidRPr="006E4E8D" w:rsidRDefault="005E3F8C" w:rsidP="005E3F8C">
      <w:pPr>
        <w:ind w:firstLine="708"/>
        <w:jc w:val="both"/>
        <w:rPr>
          <w:rFonts w:eastAsia="Times New Roman" w:cs="Arial"/>
          <w:b/>
        </w:rPr>
      </w:pPr>
    </w:p>
    <w:p w:rsidR="005E3F8C" w:rsidRPr="006E4E8D" w:rsidRDefault="005E3F8C" w:rsidP="005E3F8C">
      <w:pPr>
        <w:ind w:firstLine="708"/>
        <w:jc w:val="both"/>
        <w:rPr>
          <w:rFonts w:eastAsia="Times New Roman" w:cs="Arial"/>
          <w:b/>
        </w:rPr>
      </w:pPr>
    </w:p>
    <w:p w:rsidR="00B27E33" w:rsidRDefault="00B27E33"/>
    <w:sectPr w:rsidR="00B27E33" w:rsidSect="005E3F8C">
      <w:footerReference w:type="default" r:id="rId8"/>
      <w:pgSz w:w="11907" w:h="16840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930" w:rsidRDefault="00185930">
      <w:r>
        <w:separator/>
      </w:r>
    </w:p>
  </w:endnote>
  <w:endnote w:type="continuationSeparator" w:id="0">
    <w:p w:rsidR="00185930" w:rsidRDefault="00185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F8C" w:rsidRDefault="005E3F8C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44011">
      <w:rPr>
        <w:noProof/>
      </w:rPr>
      <w:t>3</w:t>
    </w:r>
    <w:r>
      <w:fldChar w:fldCharType="end"/>
    </w:r>
  </w:p>
  <w:p w:rsidR="005E3F8C" w:rsidRDefault="005E3F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930" w:rsidRDefault="00185930">
      <w:r>
        <w:separator/>
      </w:r>
    </w:p>
  </w:footnote>
  <w:footnote w:type="continuationSeparator" w:id="0">
    <w:p w:rsidR="00185930" w:rsidRDefault="00185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F8C"/>
    <w:rsid w:val="00185930"/>
    <w:rsid w:val="001D621D"/>
    <w:rsid w:val="00212091"/>
    <w:rsid w:val="002D65E4"/>
    <w:rsid w:val="003243B2"/>
    <w:rsid w:val="003C3FE0"/>
    <w:rsid w:val="0056247D"/>
    <w:rsid w:val="005E3F8C"/>
    <w:rsid w:val="006762AE"/>
    <w:rsid w:val="00944011"/>
    <w:rsid w:val="00A20C62"/>
    <w:rsid w:val="00AE709F"/>
    <w:rsid w:val="00B27E33"/>
    <w:rsid w:val="00BD15C1"/>
    <w:rsid w:val="00C8212B"/>
    <w:rsid w:val="00DB13C3"/>
    <w:rsid w:val="00EA7FE6"/>
    <w:rsid w:val="00ED01B8"/>
    <w:rsid w:val="00F60FAA"/>
    <w:rsid w:val="00FE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851954-BA25-4851-A25D-9936508F2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E3F8C"/>
    <w:pPr>
      <w:tabs>
        <w:tab w:val="center" w:pos="4536"/>
        <w:tab w:val="right" w:pos="9072"/>
      </w:tabs>
    </w:pPr>
    <w:rPr>
      <w:rFonts w:ascii="Calibri" w:eastAsia="Times New Roman" w:hAnsi="Calibri"/>
      <w:lang w:eastAsia="cs-CZ"/>
    </w:rPr>
  </w:style>
  <w:style w:type="character" w:customStyle="1" w:styleId="ZpatChar">
    <w:name w:val="Zápatí Char"/>
    <w:link w:val="Zpat"/>
    <w:uiPriority w:val="99"/>
    <w:rsid w:val="005E3F8C"/>
    <w:rPr>
      <w:rFonts w:eastAsia="Times New Roman"/>
      <w:sz w:val="22"/>
      <w:szCs w:val="22"/>
    </w:rPr>
  </w:style>
  <w:style w:type="character" w:styleId="Hypertextovodkaz">
    <w:name w:val="Hyperlink"/>
    <w:uiPriority w:val="99"/>
    <w:semiHidden/>
    <w:unhideWhenUsed/>
    <w:rsid w:val="005E3F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noveaspi.cz/products/lawText/1/51514/1/ASPI%253A/254/2001%20Sb.%2523109.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oveaspi.cz/products/lawText/1/51514/1/ASPI%253A/500/2004%20Sb.%2523172.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765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5275</CharactersWithSpaces>
  <SharedDoc>false</SharedDoc>
  <HLinks>
    <vt:vector size="36" baseType="variant">
      <vt:variant>
        <vt:i4>6750262</vt:i4>
      </vt:variant>
      <vt:variant>
        <vt:i4>15</vt:i4>
      </vt:variant>
      <vt:variant>
        <vt:i4>0</vt:i4>
      </vt:variant>
      <vt:variant>
        <vt:i4>5</vt:i4>
      </vt:variant>
      <vt:variant>
        <vt:lpwstr>https://www.noveaspi.cz/products/lawText/1/51514/1/2?vtextu=povahy&amp;timeslice=null</vt:lpwstr>
      </vt:variant>
      <vt:variant>
        <vt:lpwstr>lema34</vt:lpwstr>
      </vt:variant>
      <vt:variant>
        <vt:i4>3604539</vt:i4>
      </vt:variant>
      <vt:variant>
        <vt:i4>12</vt:i4>
      </vt:variant>
      <vt:variant>
        <vt:i4>0</vt:i4>
      </vt:variant>
      <vt:variant>
        <vt:i4>5</vt:i4>
      </vt:variant>
      <vt:variant>
        <vt:lpwstr>https://www.noveaspi.cz/products/lawText/1/51514/1/ASPI%253A/254/2001 Sb.%2523109.1</vt:lpwstr>
      </vt:variant>
      <vt:variant>
        <vt:lpwstr/>
      </vt:variant>
      <vt:variant>
        <vt:i4>6291510</vt:i4>
      </vt:variant>
      <vt:variant>
        <vt:i4>9</vt:i4>
      </vt:variant>
      <vt:variant>
        <vt:i4>0</vt:i4>
      </vt:variant>
      <vt:variant>
        <vt:i4>5</vt:i4>
      </vt:variant>
      <vt:variant>
        <vt:lpwstr>https://www.noveaspi.cz/products/lawText/1/51514/1/2?vtextu=povahy&amp;timeslice=null</vt:lpwstr>
      </vt:variant>
      <vt:variant>
        <vt:lpwstr>lema33</vt:lpwstr>
      </vt:variant>
      <vt:variant>
        <vt:i4>3342384</vt:i4>
      </vt:variant>
      <vt:variant>
        <vt:i4>6</vt:i4>
      </vt:variant>
      <vt:variant>
        <vt:i4>0</vt:i4>
      </vt:variant>
      <vt:variant>
        <vt:i4>5</vt:i4>
      </vt:variant>
      <vt:variant>
        <vt:lpwstr>https://www.noveaspi.cz/products/lawText/1/51514/1/ASPI%253A/500/2004 Sb.%2523172.5</vt:lpwstr>
      </vt:variant>
      <vt:variant>
        <vt:lpwstr/>
      </vt:variant>
      <vt:variant>
        <vt:i4>6422582</vt:i4>
      </vt:variant>
      <vt:variant>
        <vt:i4>3</vt:i4>
      </vt:variant>
      <vt:variant>
        <vt:i4>0</vt:i4>
      </vt:variant>
      <vt:variant>
        <vt:i4>5</vt:i4>
      </vt:variant>
      <vt:variant>
        <vt:lpwstr>https://www.noveaspi.cz/products/lawText/1/51514/1/2?vtextu=povahy&amp;timeslice=null</vt:lpwstr>
      </vt:variant>
      <vt:variant>
        <vt:lpwstr>lema31</vt:lpwstr>
      </vt:variant>
      <vt:variant>
        <vt:i4>6946871</vt:i4>
      </vt:variant>
      <vt:variant>
        <vt:i4>0</vt:i4>
      </vt:variant>
      <vt:variant>
        <vt:i4>0</vt:i4>
      </vt:variant>
      <vt:variant>
        <vt:i4>5</vt:i4>
      </vt:variant>
      <vt:variant>
        <vt:lpwstr>https://www.noveaspi.cz/products/lawText/1/51514/1/2?vtextu=povahy&amp;timeslice=null</vt:lpwstr>
      </vt:variant>
      <vt:variant>
        <vt:lpwstr>lema29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 Petr</dc:creator>
  <cp:keywords/>
  <cp:lastModifiedBy>Oborná Monika</cp:lastModifiedBy>
  <cp:revision>2</cp:revision>
  <dcterms:created xsi:type="dcterms:W3CDTF">2019-01-29T09:21:00Z</dcterms:created>
  <dcterms:modified xsi:type="dcterms:W3CDTF">2019-01-29T09:21:00Z</dcterms:modified>
</cp:coreProperties>
</file>