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720" w:rsidRPr="007C0B4E" w:rsidRDefault="007C0B4E">
      <w:pPr>
        <w:keepNext/>
        <w:widowControl w:val="0"/>
        <w:pBdr>
          <w:top w:val="nil"/>
          <w:left w:val="nil"/>
          <w:bottom w:val="nil"/>
          <w:right w:val="nil"/>
          <w:between w:val="nil"/>
        </w:pBdr>
        <w:spacing w:line="276" w:lineRule="auto"/>
        <w:jc w:val="center"/>
        <w:rPr>
          <w:rFonts w:ascii="Times New Roman" w:eastAsia="Times New Roman" w:hAnsi="Times New Roman" w:cs="Times New Roman"/>
          <w:b/>
          <w:color w:val="000000"/>
          <w:sz w:val="36"/>
          <w:szCs w:val="36"/>
          <w:lang w:val="cs-CZ"/>
        </w:rPr>
      </w:pPr>
      <w:r w:rsidRPr="007C0B4E">
        <w:rPr>
          <w:rFonts w:ascii="Times New Roman" w:eastAsia="Times New Roman" w:hAnsi="Times New Roman" w:cs="Times New Roman"/>
          <w:b/>
          <w:color w:val="000000"/>
          <w:sz w:val="36"/>
          <w:szCs w:val="36"/>
          <w:lang w:val="cs-CZ"/>
        </w:rPr>
        <w:t>PARLAMENT ČESKÉ REPUBLIKY</w:t>
      </w:r>
    </w:p>
    <w:p w:rsidR="001A7720" w:rsidRPr="007C0B4E" w:rsidRDefault="007C0B4E">
      <w:pPr>
        <w:pBdr>
          <w:top w:val="nil"/>
          <w:left w:val="nil"/>
          <w:bottom w:val="nil"/>
          <w:right w:val="nil"/>
          <w:between w:val="nil"/>
        </w:pBdr>
        <w:spacing w:after="200" w:line="276" w:lineRule="auto"/>
        <w:jc w:val="center"/>
        <w:rPr>
          <w:rFonts w:ascii="Times New Roman" w:eastAsia="Times New Roman" w:hAnsi="Times New Roman" w:cs="Times New Roman"/>
          <w:color w:val="000000"/>
          <w:sz w:val="36"/>
          <w:szCs w:val="36"/>
          <w:lang w:val="cs-CZ"/>
        </w:rPr>
      </w:pPr>
      <w:r w:rsidRPr="007C0B4E">
        <w:rPr>
          <w:rFonts w:ascii="Times New Roman" w:eastAsia="Times New Roman" w:hAnsi="Times New Roman" w:cs="Times New Roman"/>
          <w:color w:val="000000"/>
          <w:sz w:val="36"/>
          <w:szCs w:val="36"/>
          <w:lang w:val="cs-CZ"/>
        </w:rPr>
        <w:t>Poslanecká sněmovna</w:t>
      </w:r>
    </w:p>
    <w:p w:rsidR="001A7720" w:rsidRPr="007C0B4E" w:rsidRDefault="007C0B4E">
      <w:pPr>
        <w:pBdr>
          <w:top w:val="nil"/>
          <w:left w:val="nil"/>
          <w:bottom w:val="nil"/>
          <w:right w:val="nil"/>
          <w:between w:val="nil"/>
        </w:pBdr>
        <w:spacing w:after="200" w:line="276" w:lineRule="auto"/>
        <w:jc w:val="center"/>
        <w:rPr>
          <w:rFonts w:ascii="Times New Roman" w:eastAsia="Times New Roman" w:hAnsi="Times New Roman" w:cs="Times New Roman"/>
          <w:color w:val="000000"/>
          <w:sz w:val="36"/>
          <w:szCs w:val="36"/>
          <w:lang w:val="cs-CZ"/>
        </w:rPr>
      </w:pPr>
      <w:r w:rsidRPr="007C0B4E">
        <w:rPr>
          <w:rFonts w:ascii="Times New Roman" w:eastAsia="Times New Roman" w:hAnsi="Times New Roman" w:cs="Times New Roman"/>
          <w:color w:val="000000"/>
          <w:sz w:val="36"/>
          <w:szCs w:val="36"/>
          <w:lang w:val="cs-CZ"/>
        </w:rPr>
        <w:t>2018</w:t>
      </w:r>
    </w:p>
    <w:p w:rsidR="001A7720" w:rsidRPr="007C0B4E" w:rsidRDefault="007C0B4E">
      <w:pPr>
        <w:pBdr>
          <w:top w:val="nil"/>
          <w:left w:val="nil"/>
          <w:bottom w:val="nil"/>
          <w:right w:val="nil"/>
          <w:between w:val="nil"/>
        </w:pBdr>
        <w:spacing w:after="200" w:line="276" w:lineRule="auto"/>
        <w:jc w:val="center"/>
        <w:rPr>
          <w:rFonts w:ascii="Times New Roman" w:eastAsia="Times New Roman" w:hAnsi="Times New Roman" w:cs="Times New Roman"/>
          <w:color w:val="000000"/>
          <w:sz w:val="28"/>
          <w:szCs w:val="28"/>
          <w:lang w:val="cs-CZ"/>
        </w:rPr>
      </w:pPr>
      <w:r w:rsidRPr="007C0B4E">
        <w:rPr>
          <w:rFonts w:ascii="Times New Roman" w:eastAsia="Times New Roman" w:hAnsi="Times New Roman" w:cs="Times New Roman"/>
          <w:color w:val="000000"/>
          <w:sz w:val="36"/>
          <w:szCs w:val="36"/>
          <w:lang w:val="cs-CZ"/>
        </w:rPr>
        <w:t>VIII. volební období</w:t>
      </w:r>
    </w:p>
    <w:p w:rsidR="001A7720" w:rsidRPr="007C0B4E" w:rsidRDefault="007C0B4E">
      <w:pPr>
        <w:pBdr>
          <w:top w:val="nil"/>
          <w:left w:val="nil"/>
          <w:bottom w:val="nil"/>
          <w:right w:val="nil"/>
          <w:between w:val="nil"/>
        </w:pBdr>
        <w:spacing w:after="200" w:line="276" w:lineRule="auto"/>
        <w:jc w:val="center"/>
        <w:rPr>
          <w:rFonts w:ascii="Times New Roman" w:eastAsia="Times New Roman" w:hAnsi="Times New Roman" w:cs="Times New Roman"/>
          <w:color w:val="000000"/>
          <w:sz w:val="28"/>
          <w:szCs w:val="28"/>
          <w:lang w:val="cs-CZ"/>
        </w:rPr>
      </w:pPr>
      <w:r w:rsidRPr="007C0B4E">
        <w:rPr>
          <w:rFonts w:ascii="Times New Roman" w:eastAsia="Times New Roman" w:hAnsi="Times New Roman" w:cs="Times New Roman"/>
          <w:color w:val="000000"/>
          <w:sz w:val="28"/>
          <w:szCs w:val="28"/>
          <w:lang w:val="cs-CZ"/>
        </w:rPr>
        <w:t>___________________________________________________________</w:t>
      </w:r>
    </w:p>
    <w:p w:rsidR="001A7720" w:rsidRPr="007C0B4E" w:rsidRDefault="001A7720">
      <w:pPr>
        <w:pBdr>
          <w:top w:val="nil"/>
          <w:left w:val="nil"/>
          <w:bottom w:val="nil"/>
          <w:right w:val="nil"/>
          <w:between w:val="nil"/>
        </w:pBdr>
        <w:spacing w:after="200" w:line="276" w:lineRule="auto"/>
        <w:jc w:val="center"/>
        <w:rPr>
          <w:rFonts w:ascii="Times New Roman" w:eastAsia="Times New Roman" w:hAnsi="Times New Roman" w:cs="Times New Roman"/>
          <w:color w:val="000000"/>
          <w:sz w:val="28"/>
          <w:szCs w:val="28"/>
          <w:lang w:val="cs-CZ"/>
        </w:rPr>
      </w:pPr>
    </w:p>
    <w:p w:rsidR="001A7720" w:rsidRPr="007C0B4E" w:rsidRDefault="001A7720">
      <w:pPr>
        <w:pBdr>
          <w:top w:val="nil"/>
          <w:left w:val="nil"/>
          <w:bottom w:val="nil"/>
          <w:right w:val="nil"/>
          <w:between w:val="nil"/>
        </w:pBdr>
        <w:spacing w:after="200" w:line="276" w:lineRule="auto"/>
        <w:jc w:val="center"/>
        <w:rPr>
          <w:rFonts w:ascii="Times New Roman" w:eastAsia="Times New Roman" w:hAnsi="Times New Roman" w:cs="Times New Roman"/>
          <w:color w:val="000000"/>
          <w:sz w:val="28"/>
          <w:szCs w:val="28"/>
          <w:lang w:val="cs-CZ"/>
        </w:rPr>
      </w:pPr>
    </w:p>
    <w:p w:rsidR="001A7720" w:rsidRPr="007C0B4E" w:rsidRDefault="007C0B4E">
      <w:pPr>
        <w:keepNext/>
        <w:keepLines/>
        <w:widowControl w:val="0"/>
        <w:pBdr>
          <w:top w:val="nil"/>
          <w:left w:val="nil"/>
          <w:bottom w:val="nil"/>
          <w:right w:val="nil"/>
          <w:between w:val="nil"/>
        </w:pBdr>
        <w:spacing w:after="120" w:line="276" w:lineRule="auto"/>
        <w:jc w:val="center"/>
        <w:rPr>
          <w:rFonts w:ascii="Times New Roman" w:eastAsia="Times New Roman" w:hAnsi="Times New Roman" w:cs="Times New Roman"/>
          <w:b/>
          <w:color w:val="000000"/>
          <w:sz w:val="28"/>
          <w:szCs w:val="28"/>
          <w:lang w:val="cs-CZ"/>
        </w:rPr>
      </w:pPr>
      <w:r w:rsidRPr="007C0B4E">
        <w:rPr>
          <w:rFonts w:ascii="Times New Roman" w:eastAsia="Times New Roman" w:hAnsi="Times New Roman" w:cs="Times New Roman"/>
          <w:b/>
          <w:color w:val="000000"/>
          <w:sz w:val="32"/>
          <w:szCs w:val="32"/>
          <w:lang w:val="cs-CZ"/>
        </w:rPr>
        <w:t xml:space="preserve">Pozměňovací návrh </w:t>
      </w:r>
    </w:p>
    <w:p w:rsidR="001A7720" w:rsidRPr="007C0B4E" w:rsidRDefault="001A7720">
      <w:pPr>
        <w:pBdr>
          <w:top w:val="nil"/>
          <w:left w:val="nil"/>
          <w:bottom w:val="nil"/>
          <w:right w:val="nil"/>
          <w:between w:val="nil"/>
        </w:pBdr>
        <w:spacing w:after="200" w:line="276" w:lineRule="auto"/>
        <w:jc w:val="center"/>
        <w:rPr>
          <w:rFonts w:ascii="Times New Roman" w:eastAsia="Times New Roman" w:hAnsi="Times New Roman" w:cs="Times New Roman"/>
          <w:color w:val="000000"/>
          <w:sz w:val="28"/>
          <w:szCs w:val="28"/>
          <w:lang w:val="cs-CZ"/>
        </w:rPr>
      </w:pPr>
    </w:p>
    <w:p w:rsidR="001A7720" w:rsidRPr="007C0B4E" w:rsidRDefault="007C0B4E">
      <w:pPr>
        <w:pBdr>
          <w:top w:val="nil"/>
          <w:left w:val="nil"/>
          <w:bottom w:val="nil"/>
          <w:right w:val="nil"/>
          <w:between w:val="nil"/>
        </w:pBdr>
        <w:spacing w:after="200" w:line="276" w:lineRule="auto"/>
        <w:jc w:val="center"/>
        <w:rPr>
          <w:rFonts w:ascii="Times New Roman" w:eastAsia="Times New Roman" w:hAnsi="Times New Roman" w:cs="Times New Roman"/>
          <w:color w:val="000000"/>
          <w:sz w:val="28"/>
          <w:szCs w:val="28"/>
          <w:lang w:val="cs-CZ"/>
        </w:rPr>
      </w:pPr>
      <w:r w:rsidRPr="007C0B4E">
        <w:rPr>
          <w:rFonts w:ascii="Times New Roman" w:eastAsia="Times New Roman" w:hAnsi="Times New Roman" w:cs="Times New Roman"/>
          <w:b/>
          <w:color w:val="000000"/>
          <w:sz w:val="28"/>
          <w:szCs w:val="28"/>
          <w:lang w:val="cs-CZ"/>
        </w:rPr>
        <w:t>Tomáše Martínka</w:t>
      </w:r>
    </w:p>
    <w:p w:rsidR="001A7720" w:rsidRPr="007C0B4E" w:rsidRDefault="001A7720">
      <w:pPr>
        <w:pBdr>
          <w:top w:val="nil"/>
          <w:left w:val="nil"/>
          <w:bottom w:val="nil"/>
          <w:right w:val="nil"/>
          <w:between w:val="nil"/>
        </w:pBdr>
        <w:spacing w:after="200" w:line="276" w:lineRule="auto"/>
        <w:jc w:val="center"/>
        <w:rPr>
          <w:rFonts w:ascii="Times New Roman" w:eastAsia="Times New Roman" w:hAnsi="Times New Roman" w:cs="Times New Roman"/>
          <w:color w:val="000000"/>
          <w:sz w:val="28"/>
          <w:szCs w:val="28"/>
          <w:lang w:val="cs-CZ"/>
        </w:rPr>
      </w:pPr>
    </w:p>
    <w:p w:rsidR="001A7720" w:rsidRPr="007C0B4E" w:rsidRDefault="007C0B4E">
      <w:pPr>
        <w:pBdr>
          <w:top w:val="nil"/>
          <w:left w:val="nil"/>
          <w:bottom w:val="nil"/>
          <w:right w:val="nil"/>
          <w:between w:val="nil"/>
        </w:pBdr>
        <w:spacing w:after="200" w:line="276" w:lineRule="auto"/>
        <w:jc w:val="center"/>
        <w:rPr>
          <w:rFonts w:ascii="Times New Roman" w:eastAsia="Times New Roman" w:hAnsi="Times New Roman" w:cs="Times New Roman"/>
          <w:color w:val="000000"/>
          <w:sz w:val="28"/>
          <w:szCs w:val="28"/>
          <w:lang w:val="cs-CZ"/>
        </w:rPr>
      </w:pPr>
      <w:r w:rsidRPr="007C0B4E">
        <w:rPr>
          <w:rFonts w:ascii="Times New Roman" w:eastAsia="Times New Roman" w:hAnsi="Times New Roman" w:cs="Times New Roman"/>
          <w:b/>
          <w:color w:val="000000"/>
          <w:sz w:val="28"/>
          <w:szCs w:val="28"/>
          <w:lang w:val="cs-CZ"/>
        </w:rPr>
        <w:t>k vládnímu návrhu zákona, kterým se mění některé zákony v oblasti daní a některé další zákony</w:t>
      </w:r>
    </w:p>
    <w:p w:rsidR="001A7720" w:rsidRPr="007C0B4E" w:rsidRDefault="001A7720">
      <w:pPr>
        <w:pBdr>
          <w:top w:val="nil"/>
          <w:left w:val="nil"/>
          <w:bottom w:val="nil"/>
          <w:right w:val="nil"/>
          <w:between w:val="nil"/>
        </w:pBdr>
        <w:spacing w:after="200" w:line="276" w:lineRule="auto"/>
        <w:jc w:val="center"/>
        <w:rPr>
          <w:rFonts w:ascii="Times New Roman" w:eastAsia="Times New Roman" w:hAnsi="Times New Roman" w:cs="Times New Roman"/>
          <w:color w:val="000000"/>
          <w:sz w:val="30"/>
          <w:szCs w:val="30"/>
          <w:lang w:val="cs-CZ"/>
        </w:rPr>
      </w:pPr>
    </w:p>
    <w:p w:rsidR="001A7720" w:rsidRPr="007C0B4E" w:rsidRDefault="001A7720">
      <w:pPr>
        <w:pBdr>
          <w:top w:val="nil"/>
          <w:left w:val="nil"/>
          <w:bottom w:val="nil"/>
          <w:right w:val="nil"/>
          <w:between w:val="nil"/>
        </w:pBdr>
        <w:spacing w:after="200" w:line="276" w:lineRule="auto"/>
        <w:jc w:val="center"/>
        <w:rPr>
          <w:rFonts w:ascii="Times New Roman" w:eastAsia="Times New Roman" w:hAnsi="Times New Roman" w:cs="Times New Roman"/>
          <w:color w:val="000000"/>
          <w:sz w:val="30"/>
          <w:szCs w:val="30"/>
          <w:lang w:val="cs-CZ"/>
        </w:rPr>
      </w:pPr>
    </w:p>
    <w:p w:rsidR="001A7720" w:rsidRPr="007C0B4E" w:rsidRDefault="007C0B4E">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lang w:val="cs-CZ"/>
        </w:rPr>
      </w:pPr>
      <w:r w:rsidRPr="007C0B4E">
        <w:rPr>
          <w:rFonts w:ascii="Times New Roman" w:eastAsia="Times New Roman" w:hAnsi="Times New Roman" w:cs="Times New Roman"/>
          <w:color w:val="000000"/>
          <w:sz w:val="30"/>
          <w:szCs w:val="30"/>
          <w:lang w:val="cs-CZ"/>
        </w:rPr>
        <w:t>(sněmovní tisk č. 206)</w:t>
      </w:r>
    </w:p>
    <w:p w:rsidR="001A7720" w:rsidRPr="007C0B4E" w:rsidRDefault="001A7720">
      <w:pPr>
        <w:keepNext/>
        <w:widowControl w:val="0"/>
        <w:pBdr>
          <w:top w:val="nil"/>
          <w:left w:val="nil"/>
          <w:bottom w:val="nil"/>
          <w:right w:val="nil"/>
          <w:between w:val="nil"/>
        </w:pBdr>
        <w:spacing w:before="240" w:after="120" w:line="276" w:lineRule="auto"/>
        <w:jc w:val="center"/>
        <w:rPr>
          <w:rFonts w:ascii="Times New Roman" w:eastAsia="Times New Roman" w:hAnsi="Times New Roman" w:cs="Times New Roman"/>
          <w:b/>
          <w:color w:val="000000"/>
          <w:sz w:val="36"/>
          <w:szCs w:val="36"/>
          <w:lang w:val="cs-CZ"/>
        </w:rPr>
      </w:pPr>
    </w:p>
    <w:p w:rsidR="001A7720" w:rsidRPr="007C0B4E" w:rsidRDefault="001A7720">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lang w:val="cs-CZ"/>
        </w:rPr>
      </w:pPr>
    </w:p>
    <w:p w:rsidR="001A7720" w:rsidRPr="007C0B4E" w:rsidRDefault="001A7720">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lang w:val="cs-CZ"/>
        </w:rPr>
      </w:pPr>
    </w:p>
    <w:p w:rsidR="001A7720" w:rsidRPr="007C0B4E" w:rsidRDefault="001A7720">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lang w:val="cs-CZ"/>
        </w:rPr>
      </w:pPr>
    </w:p>
    <w:p w:rsidR="001A7720" w:rsidRPr="007C0B4E" w:rsidRDefault="001A7720">
      <w:pPr>
        <w:pBdr>
          <w:top w:val="nil"/>
          <w:left w:val="nil"/>
          <w:bottom w:val="nil"/>
          <w:right w:val="nil"/>
          <w:between w:val="nil"/>
        </w:pBdr>
        <w:spacing w:after="200" w:line="276" w:lineRule="auto"/>
        <w:rPr>
          <w:rFonts w:ascii="Times New Roman" w:eastAsia="Times New Roman" w:hAnsi="Times New Roman" w:cs="Times New Roman"/>
          <w:color w:val="000000"/>
          <w:sz w:val="22"/>
          <w:szCs w:val="22"/>
          <w:lang w:val="cs-CZ"/>
        </w:rPr>
      </w:pPr>
    </w:p>
    <w:p w:rsidR="001A7720" w:rsidRPr="007C0B4E" w:rsidRDefault="001A7720">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lang w:val="cs-CZ"/>
        </w:rPr>
      </w:pPr>
    </w:p>
    <w:p w:rsidR="001A7720" w:rsidRPr="007C0B4E" w:rsidRDefault="001A7720">
      <w:pPr>
        <w:pBdr>
          <w:top w:val="nil"/>
          <w:left w:val="nil"/>
          <w:bottom w:val="nil"/>
          <w:right w:val="nil"/>
          <w:between w:val="nil"/>
        </w:pBdr>
        <w:jc w:val="both"/>
        <w:rPr>
          <w:rFonts w:ascii="Times New Roman" w:eastAsia="Times New Roman" w:hAnsi="Times New Roman" w:cs="Times New Roman"/>
          <w:color w:val="000000"/>
          <w:sz w:val="24"/>
          <w:szCs w:val="24"/>
          <w:lang w:val="cs-CZ"/>
        </w:rPr>
      </w:pPr>
    </w:p>
    <w:p w:rsidR="007C0B4E" w:rsidRDefault="007C0B4E">
      <w:pPr>
        <w:rPr>
          <w:rFonts w:ascii="Times New Roman" w:eastAsia="Times New Roman" w:hAnsi="Times New Roman" w:cs="Times New Roman"/>
          <w:b/>
          <w:color w:val="000000"/>
          <w:sz w:val="24"/>
          <w:szCs w:val="24"/>
          <w:u w:val="single"/>
          <w:lang w:val="cs-CZ"/>
        </w:rPr>
      </w:pPr>
      <w:r>
        <w:rPr>
          <w:rFonts w:ascii="Times New Roman" w:eastAsia="Times New Roman" w:hAnsi="Times New Roman" w:cs="Times New Roman"/>
          <w:b/>
          <w:color w:val="000000"/>
          <w:sz w:val="24"/>
          <w:szCs w:val="24"/>
          <w:u w:val="single"/>
          <w:lang w:val="cs-CZ"/>
        </w:rPr>
        <w:br w:type="page"/>
      </w:r>
    </w:p>
    <w:p w:rsidR="001A7720" w:rsidRPr="007C0B4E" w:rsidRDefault="007C0B4E">
      <w:pPr>
        <w:pBdr>
          <w:top w:val="nil"/>
          <w:left w:val="nil"/>
          <w:bottom w:val="nil"/>
          <w:right w:val="nil"/>
          <w:between w:val="nil"/>
        </w:pBdr>
        <w:jc w:val="both"/>
        <w:rPr>
          <w:rFonts w:ascii="Times New Roman" w:eastAsia="Times New Roman" w:hAnsi="Times New Roman" w:cs="Times New Roman"/>
          <w:color w:val="000000"/>
          <w:sz w:val="24"/>
          <w:szCs w:val="24"/>
          <w:u w:val="single"/>
          <w:lang w:val="cs-CZ"/>
        </w:rPr>
      </w:pPr>
      <w:bookmarkStart w:id="0" w:name="_GoBack"/>
      <w:bookmarkEnd w:id="0"/>
      <w:r w:rsidRPr="007C0B4E">
        <w:rPr>
          <w:rFonts w:ascii="Times New Roman" w:eastAsia="Times New Roman" w:hAnsi="Times New Roman" w:cs="Times New Roman"/>
          <w:b/>
          <w:color w:val="000000"/>
          <w:sz w:val="24"/>
          <w:szCs w:val="24"/>
          <w:u w:val="single"/>
          <w:lang w:val="cs-CZ"/>
        </w:rPr>
        <w:lastRenderedPageBreak/>
        <w:t>Text návrhu:</w:t>
      </w:r>
    </w:p>
    <w:p w:rsidR="001A7720" w:rsidRPr="007C0B4E" w:rsidRDefault="001A7720">
      <w:pPr>
        <w:pBdr>
          <w:top w:val="nil"/>
          <w:left w:val="nil"/>
          <w:bottom w:val="nil"/>
          <w:right w:val="nil"/>
          <w:between w:val="nil"/>
        </w:pBdr>
        <w:jc w:val="both"/>
        <w:rPr>
          <w:rFonts w:ascii="Times New Roman" w:eastAsia="Times New Roman" w:hAnsi="Times New Roman" w:cs="Times New Roman"/>
          <w:color w:val="000000"/>
          <w:sz w:val="24"/>
          <w:szCs w:val="24"/>
          <w:lang w:val="cs-CZ"/>
        </w:rPr>
      </w:pPr>
    </w:p>
    <w:p w:rsidR="001A7720" w:rsidRPr="007C0B4E" w:rsidRDefault="007C0B4E">
      <w:pPr>
        <w:pBdr>
          <w:top w:val="nil"/>
          <w:left w:val="nil"/>
          <w:bottom w:val="nil"/>
          <w:right w:val="nil"/>
          <w:between w:val="nil"/>
        </w:pBdr>
        <w:jc w:val="both"/>
        <w:rPr>
          <w:rFonts w:ascii="Times New Roman" w:eastAsia="Times New Roman" w:hAnsi="Times New Roman" w:cs="Times New Roman"/>
          <w:color w:val="000000"/>
          <w:sz w:val="24"/>
          <w:szCs w:val="24"/>
          <w:lang w:val="cs-CZ"/>
        </w:rPr>
      </w:pPr>
      <w:r w:rsidRPr="007C0B4E">
        <w:rPr>
          <w:rFonts w:ascii="Times New Roman" w:eastAsia="Times New Roman" w:hAnsi="Times New Roman" w:cs="Times New Roman"/>
          <w:color w:val="000000"/>
          <w:sz w:val="24"/>
          <w:szCs w:val="24"/>
          <w:lang w:val="cs-CZ"/>
        </w:rPr>
        <w:t>V části první, čl. I, se vkládají novelizační body 3 a 4, které znějí:</w:t>
      </w:r>
    </w:p>
    <w:p w:rsidR="001A7720" w:rsidRPr="007C0B4E" w:rsidRDefault="001A7720">
      <w:pPr>
        <w:pBdr>
          <w:top w:val="nil"/>
          <w:left w:val="nil"/>
          <w:bottom w:val="nil"/>
          <w:right w:val="nil"/>
          <w:between w:val="nil"/>
        </w:pBdr>
        <w:jc w:val="both"/>
        <w:rPr>
          <w:rFonts w:ascii="Times New Roman" w:eastAsia="Times New Roman" w:hAnsi="Times New Roman" w:cs="Times New Roman"/>
          <w:color w:val="000000"/>
          <w:sz w:val="24"/>
          <w:szCs w:val="24"/>
          <w:lang w:val="cs-CZ"/>
        </w:rPr>
      </w:pPr>
    </w:p>
    <w:p w:rsidR="001A7720" w:rsidRPr="007C0B4E" w:rsidRDefault="007C0B4E">
      <w:pPr>
        <w:pBdr>
          <w:top w:val="nil"/>
          <w:left w:val="nil"/>
          <w:bottom w:val="nil"/>
          <w:right w:val="nil"/>
          <w:between w:val="nil"/>
        </w:pBdr>
        <w:jc w:val="both"/>
        <w:rPr>
          <w:rFonts w:ascii="Times New Roman" w:eastAsia="Times New Roman" w:hAnsi="Times New Roman" w:cs="Times New Roman"/>
          <w:color w:val="000000"/>
          <w:sz w:val="24"/>
          <w:szCs w:val="24"/>
          <w:lang w:val="cs-CZ"/>
        </w:rPr>
      </w:pPr>
      <w:r w:rsidRPr="007C0B4E">
        <w:rPr>
          <w:rFonts w:ascii="Times New Roman" w:eastAsia="Times New Roman" w:hAnsi="Times New Roman" w:cs="Times New Roman"/>
          <w:color w:val="000000"/>
          <w:sz w:val="24"/>
          <w:szCs w:val="24"/>
          <w:lang w:val="cs-CZ"/>
        </w:rPr>
        <w:t>„3. V § 15 odstavci 1 za slovy „evropským politickým stranám“ se slovo „nebo“ nahrazuje čárkou a za slova „nadacím“ se doplňují slova „, České televizi, Českému rozhlasu nebo České tiskové kanceláři“.</w:t>
      </w:r>
    </w:p>
    <w:p w:rsidR="001A7720" w:rsidRPr="007C0B4E" w:rsidRDefault="001A7720">
      <w:pPr>
        <w:pBdr>
          <w:top w:val="nil"/>
          <w:left w:val="nil"/>
          <w:bottom w:val="nil"/>
          <w:right w:val="nil"/>
          <w:between w:val="nil"/>
        </w:pBdr>
        <w:jc w:val="both"/>
        <w:rPr>
          <w:rFonts w:ascii="Times New Roman" w:eastAsia="Times New Roman" w:hAnsi="Times New Roman" w:cs="Times New Roman"/>
          <w:color w:val="000000"/>
          <w:sz w:val="24"/>
          <w:szCs w:val="24"/>
          <w:lang w:val="cs-CZ"/>
        </w:rPr>
      </w:pPr>
    </w:p>
    <w:p w:rsidR="001A7720" w:rsidRPr="007C0B4E" w:rsidRDefault="007C0B4E">
      <w:pPr>
        <w:pBdr>
          <w:top w:val="nil"/>
          <w:left w:val="nil"/>
          <w:bottom w:val="nil"/>
          <w:right w:val="nil"/>
          <w:between w:val="nil"/>
        </w:pBdr>
        <w:jc w:val="both"/>
        <w:rPr>
          <w:rFonts w:ascii="Times New Roman" w:eastAsia="Times New Roman" w:hAnsi="Times New Roman" w:cs="Times New Roman"/>
          <w:color w:val="000000"/>
          <w:sz w:val="24"/>
          <w:szCs w:val="24"/>
          <w:lang w:val="cs-CZ"/>
        </w:rPr>
      </w:pPr>
      <w:r w:rsidRPr="007C0B4E">
        <w:rPr>
          <w:rFonts w:ascii="Times New Roman" w:eastAsia="Times New Roman" w:hAnsi="Times New Roman" w:cs="Times New Roman"/>
          <w:color w:val="000000"/>
          <w:sz w:val="24"/>
          <w:szCs w:val="24"/>
          <w:lang w:val="cs-CZ"/>
        </w:rPr>
        <w:t>4. V § 20 odstavci 8 za slovy „evropským politickým st</w:t>
      </w:r>
      <w:r w:rsidRPr="007C0B4E">
        <w:rPr>
          <w:rFonts w:ascii="Times New Roman" w:eastAsia="Times New Roman" w:hAnsi="Times New Roman" w:cs="Times New Roman"/>
          <w:color w:val="000000"/>
          <w:sz w:val="24"/>
          <w:szCs w:val="24"/>
          <w:lang w:val="cs-CZ"/>
        </w:rPr>
        <w:t>ranám“ se slovo „nebo“ nahrazuje čárkou a za slova „nadacím“ se doplňují slova „, České televizi, Českému rozhlasu nebo České tiskové kanceláři“.“.</w:t>
      </w:r>
    </w:p>
    <w:p w:rsidR="001A7720" w:rsidRPr="007C0B4E" w:rsidRDefault="001A7720">
      <w:pPr>
        <w:pBdr>
          <w:top w:val="nil"/>
          <w:left w:val="nil"/>
          <w:bottom w:val="nil"/>
          <w:right w:val="nil"/>
          <w:between w:val="nil"/>
        </w:pBdr>
        <w:jc w:val="both"/>
        <w:rPr>
          <w:rFonts w:ascii="Times New Roman" w:eastAsia="Times New Roman" w:hAnsi="Times New Roman" w:cs="Times New Roman"/>
          <w:color w:val="000000"/>
          <w:sz w:val="24"/>
          <w:szCs w:val="24"/>
          <w:lang w:val="cs-CZ"/>
        </w:rPr>
      </w:pPr>
    </w:p>
    <w:p w:rsidR="001A7720" w:rsidRPr="007C0B4E" w:rsidRDefault="007C0B4E">
      <w:pPr>
        <w:pBdr>
          <w:top w:val="nil"/>
          <w:left w:val="nil"/>
          <w:bottom w:val="nil"/>
          <w:right w:val="nil"/>
          <w:between w:val="nil"/>
        </w:pBdr>
        <w:jc w:val="both"/>
        <w:rPr>
          <w:rFonts w:ascii="Times New Roman" w:eastAsia="Times New Roman" w:hAnsi="Times New Roman" w:cs="Times New Roman"/>
          <w:color w:val="000000"/>
          <w:sz w:val="24"/>
          <w:szCs w:val="24"/>
          <w:lang w:val="cs-CZ"/>
        </w:rPr>
      </w:pPr>
      <w:r w:rsidRPr="007C0B4E">
        <w:rPr>
          <w:rFonts w:ascii="Times New Roman" w:eastAsia="Times New Roman" w:hAnsi="Times New Roman" w:cs="Times New Roman"/>
          <w:color w:val="000000"/>
          <w:sz w:val="24"/>
          <w:szCs w:val="24"/>
          <w:lang w:val="cs-CZ"/>
        </w:rPr>
        <w:t>Následující novelizační body se přečíslují.</w:t>
      </w:r>
    </w:p>
    <w:p w:rsidR="001A7720" w:rsidRPr="007C0B4E" w:rsidRDefault="001A7720">
      <w:pPr>
        <w:pBdr>
          <w:top w:val="nil"/>
          <w:left w:val="nil"/>
          <w:bottom w:val="nil"/>
          <w:right w:val="nil"/>
          <w:between w:val="nil"/>
        </w:pBdr>
        <w:jc w:val="both"/>
        <w:rPr>
          <w:rFonts w:ascii="Times New Roman" w:eastAsia="Times New Roman" w:hAnsi="Times New Roman" w:cs="Times New Roman"/>
          <w:color w:val="000000"/>
          <w:sz w:val="24"/>
          <w:szCs w:val="24"/>
          <w:lang w:val="cs-CZ"/>
        </w:rPr>
      </w:pPr>
    </w:p>
    <w:p w:rsidR="001A7720" w:rsidRPr="007C0B4E" w:rsidRDefault="001A7720">
      <w:pPr>
        <w:pBdr>
          <w:top w:val="nil"/>
          <w:left w:val="nil"/>
          <w:bottom w:val="nil"/>
          <w:right w:val="nil"/>
          <w:between w:val="nil"/>
        </w:pBdr>
        <w:jc w:val="both"/>
        <w:rPr>
          <w:rFonts w:ascii="Times New Roman" w:eastAsia="Times New Roman" w:hAnsi="Times New Roman" w:cs="Times New Roman"/>
          <w:color w:val="000000"/>
          <w:sz w:val="24"/>
          <w:szCs w:val="24"/>
          <w:lang w:val="cs-CZ"/>
        </w:rPr>
      </w:pPr>
    </w:p>
    <w:p w:rsidR="001A7720" w:rsidRPr="007C0B4E" w:rsidRDefault="007C0B4E">
      <w:pPr>
        <w:pBdr>
          <w:top w:val="nil"/>
          <w:left w:val="nil"/>
          <w:bottom w:val="nil"/>
          <w:right w:val="nil"/>
          <w:between w:val="nil"/>
        </w:pBdr>
        <w:jc w:val="both"/>
        <w:rPr>
          <w:rFonts w:ascii="Times New Roman" w:eastAsia="Times New Roman" w:hAnsi="Times New Roman" w:cs="Times New Roman"/>
          <w:color w:val="000000"/>
          <w:sz w:val="24"/>
          <w:szCs w:val="24"/>
          <w:u w:val="single"/>
          <w:lang w:val="cs-CZ"/>
        </w:rPr>
      </w:pPr>
      <w:r w:rsidRPr="007C0B4E">
        <w:rPr>
          <w:lang w:val="cs-CZ"/>
        </w:rPr>
        <w:br w:type="page"/>
      </w:r>
      <w:r w:rsidRPr="007C0B4E">
        <w:rPr>
          <w:rFonts w:ascii="Times New Roman" w:eastAsia="Times New Roman" w:hAnsi="Times New Roman" w:cs="Times New Roman"/>
          <w:b/>
          <w:color w:val="000000"/>
          <w:sz w:val="24"/>
          <w:szCs w:val="24"/>
          <w:u w:val="single"/>
          <w:lang w:val="cs-CZ"/>
        </w:rPr>
        <w:lastRenderedPageBreak/>
        <w:t>Odůvodnění:</w:t>
      </w:r>
    </w:p>
    <w:p w:rsidR="001A7720" w:rsidRPr="007C0B4E" w:rsidRDefault="001A7720">
      <w:pPr>
        <w:pBdr>
          <w:top w:val="nil"/>
          <w:left w:val="nil"/>
          <w:bottom w:val="nil"/>
          <w:right w:val="nil"/>
          <w:between w:val="nil"/>
        </w:pBdr>
        <w:jc w:val="both"/>
        <w:rPr>
          <w:rFonts w:ascii="Times New Roman" w:eastAsia="Times New Roman" w:hAnsi="Times New Roman" w:cs="Times New Roman"/>
          <w:color w:val="000000"/>
          <w:sz w:val="24"/>
          <w:szCs w:val="24"/>
          <w:u w:val="single"/>
          <w:lang w:val="cs-CZ"/>
        </w:rPr>
      </w:pPr>
    </w:p>
    <w:p w:rsidR="001A7720" w:rsidRPr="007C0B4E" w:rsidRDefault="007C0B4E">
      <w:pPr>
        <w:pBdr>
          <w:top w:val="nil"/>
          <w:left w:val="nil"/>
          <w:bottom w:val="nil"/>
          <w:right w:val="nil"/>
          <w:between w:val="nil"/>
        </w:pBdr>
        <w:jc w:val="both"/>
        <w:rPr>
          <w:rFonts w:ascii="Times New Roman" w:eastAsia="Times New Roman" w:hAnsi="Times New Roman" w:cs="Times New Roman"/>
          <w:color w:val="000000"/>
          <w:sz w:val="24"/>
          <w:szCs w:val="24"/>
          <w:lang w:val="cs-CZ"/>
        </w:rPr>
      </w:pPr>
      <w:r w:rsidRPr="007C0B4E">
        <w:rPr>
          <w:rFonts w:ascii="Times New Roman" w:eastAsia="Times New Roman" w:hAnsi="Times New Roman" w:cs="Times New Roman"/>
          <w:sz w:val="24"/>
          <w:szCs w:val="24"/>
          <w:lang w:val="cs-CZ"/>
        </w:rPr>
        <w:t>Tento pozměňovací návrh rozšiřuje podporu možno</w:t>
      </w:r>
      <w:r w:rsidRPr="007C0B4E">
        <w:rPr>
          <w:rFonts w:ascii="Times New Roman" w:eastAsia="Times New Roman" w:hAnsi="Times New Roman" w:cs="Times New Roman"/>
          <w:sz w:val="24"/>
          <w:szCs w:val="24"/>
          <w:lang w:val="cs-CZ"/>
        </w:rPr>
        <w:t>sti dobrovolného darování. Konkrétně je nově podle tohoto návrhu možné poskytnout dar odečitatelný dle zákona o dani z příjmu od základu daně České televizi, Českému rozhlasu a České tiskové kanceláři. V současné době jsou Česká televize a Český rozhlas fi</w:t>
      </w:r>
      <w:r w:rsidRPr="007C0B4E">
        <w:rPr>
          <w:rFonts w:ascii="Times New Roman" w:eastAsia="Times New Roman" w:hAnsi="Times New Roman" w:cs="Times New Roman"/>
          <w:sz w:val="24"/>
          <w:szCs w:val="24"/>
          <w:lang w:val="cs-CZ"/>
        </w:rPr>
        <w:t>nancovány především prostřednictvím koncesionářských poplatků, které již delší dobu nebyly valorizovány. ČTK je financována prostřednictvím vlastní podnikatelské činnosti. Všechny tři subjekty se potýkají s nedostatkem financí na splnění všech svých povinn</w:t>
      </w:r>
      <w:r w:rsidRPr="007C0B4E">
        <w:rPr>
          <w:rFonts w:ascii="Times New Roman" w:eastAsia="Times New Roman" w:hAnsi="Times New Roman" w:cs="Times New Roman"/>
          <w:sz w:val="24"/>
          <w:szCs w:val="24"/>
          <w:lang w:val="cs-CZ"/>
        </w:rPr>
        <w:t xml:space="preserve">ostí. Česká televize a Český rozhlas pravděpodobně přijdou o možnost odpočtu DPH, což by mohlo výrazně snížit jejich příjmy v době, kdy mají být hlavním činitelem digitalizace vysílání. ČTK usiluje o kompletní digitalizaci svého archivu. Je možné, že se v </w:t>
      </w:r>
      <w:r w:rsidRPr="007C0B4E">
        <w:rPr>
          <w:rFonts w:ascii="Times New Roman" w:eastAsia="Times New Roman" w:hAnsi="Times New Roman" w:cs="Times New Roman"/>
          <w:sz w:val="24"/>
          <w:szCs w:val="24"/>
          <w:lang w:val="cs-CZ"/>
        </w:rPr>
        <w:t>České republice najdou lidé, kteří by rádi podpořili darem činnost těchto veřejnoprávních médií. Tento pozměňovací návrh přináší daňovou motivaci pro tyto osoby poskytnout dary těmto institucím, které by mohly částečně nahradit ztráty příjmů i zajistit to,</w:t>
      </w:r>
      <w:r w:rsidRPr="007C0B4E">
        <w:rPr>
          <w:rFonts w:ascii="Times New Roman" w:eastAsia="Times New Roman" w:hAnsi="Times New Roman" w:cs="Times New Roman"/>
          <w:sz w:val="24"/>
          <w:szCs w:val="24"/>
          <w:lang w:val="cs-CZ"/>
        </w:rPr>
        <w:t xml:space="preserve"> že nebude nutné zvyšovat koncesionářské poplatky. Daným institucím lze darovat daňově odčitatelné prostředky již nyní, ovšem musí být využity na zákonem specifikovaný účel (například kulturu). Pokud bude přijat tento pozměňovací návrh, nebudou muset daná </w:t>
      </w:r>
      <w:r w:rsidRPr="007C0B4E">
        <w:rPr>
          <w:rFonts w:ascii="Times New Roman" w:eastAsia="Times New Roman" w:hAnsi="Times New Roman" w:cs="Times New Roman"/>
          <w:sz w:val="24"/>
          <w:szCs w:val="24"/>
          <w:lang w:val="cs-CZ"/>
        </w:rPr>
        <w:t>média využívat dary pouze na velmi specifické účely, ale budou je moci využít také například na zmíněnou digitalizaci. Navíc se zjednoduší způsob administrace a vypisování darů, kde již daný účel nebude muset být konkretizován.</w:t>
      </w:r>
    </w:p>
    <w:p w:rsidR="001A7720" w:rsidRPr="007C0B4E" w:rsidRDefault="007C0B4E">
      <w:pPr>
        <w:pBdr>
          <w:top w:val="nil"/>
          <w:left w:val="nil"/>
          <w:bottom w:val="nil"/>
          <w:right w:val="nil"/>
          <w:between w:val="nil"/>
        </w:pBdr>
        <w:spacing w:after="200"/>
        <w:jc w:val="both"/>
        <w:rPr>
          <w:rFonts w:ascii="Times New Roman" w:eastAsia="Times New Roman" w:hAnsi="Times New Roman" w:cs="Times New Roman"/>
          <w:color w:val="000000"/>
          <w:sz w:val="22"/>
          <w:szCs w:val="22"/>
          <w:u w:val="single"/>
          <w:lang w:val="cs-CZ"/>
        </w:rPr>
      </w:pPr>
      <w:r w:rsidRPr="007C0B4E">
        <w:rPr>
          <w:lang w:val="cs-CZ"/>
        </w:rPr>
        <w:br w:type="page"/>
      </w:r>
      <w:r w:rsidRPr="007C0B4E">
        <w:rPr>
          <w:rFonts w:ascii="Times New Roman" w:eastAsia="Times New Roman" w:hAnsi="Times New Roman" w:cs="Times New Roman"/>
          <w:b/>
          <w:color w:val="000000"/>
          <w:sz w:val="22"/>
          <w:szCs w:val="22"/>
          <w:u w:val="single"/>
          <w:lang w:val="cs-CZ"/>
        </w:rPr>
        <w:lastRenderedPageBreak/>
        <w:t>Platné znění:</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u w:val="single"/>
          <w:lang w:val="cs-CZ"/>
        </w:rPr>
      </w:pPr>
      <w:r w:rsidRPr="007C0B4E">
        <w:rPr>
          <w:rFonts w:ascii="Times New Roman" w:eastAsia="Times New Roman" w:hAnsi="Times New Roman" w:cs="Times New Roman"/>
          <w:b/>
          <w:color w:val="000000"/>
          <w:sz w:val="22"/>
          <w:szCs w:val="22"/>
          <w:u w:val="single"/>
          <w:lang w:val="cs-CZ"/>
        </w:rPr>
        <w:t>Zákon o dani z příjmů</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b/>
          <w:color w:val="000000"/>
          <w:sz w:val="22"/>
          <w:szCs w:val="22"/>
          <w:lang w:val="cs-CZ"/>
        </w:rPr>
        <w:t>§ 15</w:t>
      </w:r>
    </w:p>
    <w:p w:rsidR="001A7720" w:rsidRPr="007C0B4E" w:rsidRDefault="007C0B4E">
      <w:pPr>
        <w:pBdr>
          <w:top w:val="nil"/>
          <w:left w:val="nil"/>
          <w:bottom w:val="nil"/>
          <w:right w:val="nil"/>
          <w:between w:val="nil"/>
        </w:pBdr>
        <w:shd w:val="clear" w:color="auto" w:fill="FFFFFF"/>
        <w:spacing w:after="200" w:line="276" w:lineRule="auto"/>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b/>
          <w:color w:val="000000"/>
          <w:sz w:val="22"/>
          <w:szCs w:val="22"/>
          <w:lang w:val="cs-CZ"/>
        </w:rPr>
        <w:t>Nezdanitelná část základu daně</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(1) Od základu daně lze odečíst hodnotu bezúplatného plnění poskytnutého obcím, krajům, organizačním složkám státu, právnickým osobám se sídlem na území České republiky, jakož i právnickým osobám, které jsou pořadateli veřejných sbírek podle zvláštního zák</w:t>
      </w:r>
      <w:r w:rsidRPr="007C0B4E">
        <w:rPr>
          <w:rFonts w:ascii="Times New Roman" w:eastAsia="Times New Roman" w:hAnsi="Times New Roman" w:cs="Times New Roman"/>
          <w:color w:val="000000"/>
          <w:sz w:val="22"/>
          <w:szCs w:val="22"/>
          <w:lang w:val="cs-CZ"/>
        </w:rPr>
        <w:t>ona,</w:t>
      </w:r>
      <w:hyperlink r:id="rId5" w:anchor="f1462654">
        <w:r w:rsidRPr="007C0B4E">
          <w:rPr>
            <w:rFonts w:ascii="Times New Roman" w:eastAsia="Times New Roman" w:hAnsi="Times New Roman" w:cs="Times New Roman"/>
            <w:color w:val="000000"/>
            <w:sz w:val="22"/>
            <w:szCs w:val="22"/>
            <w:u w:val="single"/>
            <w:vertAlign w:val="superscript"/>
            <w:lang w:val="cs-CZ"/>
          </w:rPr>
          <w:t>14e</w:t>
        </w:r>
      </w:hyperlink>
      <w:hyperlink r:id="rId6" w:anchor="f1462654">
        <w:r w:rsidRPr="007C0B4E">
          <w:rPr>
            <w:rFonts w:ascii="Times New Roman" w:eastAsia="Times New Roman" w:hAnsi="Times New Roman" w:cs="Times New Roman"/>
            <w:color w:val="000000"/>
            <w:sz w:val="22"/>
            <w:szCs w:val="22"/>
            <w:u w:val="single"/>
            <w:lang w:val="cs-CZ"/>
          </w:rPr>
          <w:t>)</w:t>
        </w:r>
      </w:hyperlink>
      <w:r w:rsidRPr="007C0B4E">
        <w:rPr>
          <w:rFonts w:ascii="Times New Roman" w:eastAsia="Times New Roman" w:hAnsi="Times New Roman" w:cs="Times New Roman"/>
          <w:color w:val="000000"/>
          <w:sz w:val="22"/>
          <w:szCs w:val="22"/>
          <w:lang w:val="cs-CZ"/>
        </w:rPr>
        <w:t> a to na vědu a vzdělávání, výzkumné a vývojové účely, kulturu, školství, na policii, na požární och</w:t>
      </w:r>
      <w:r w:rsidRPr="007C0B4E">
        <w:rPr>
          <w:rFonts w:ascii="Times New Roman" w:eastAsia="Times New Roman" w:hAnsi="Times New Roman" w:cs="Times New Roman"/>
          <w:color w:val="000000"/>
          <w:sz w:val="22"/>
          <w:szCs w:val="22"/>
          <w:lang w:val="cs-CZ"/>
        </w:rPr>
        <w:t>ranu, na podporu a ochranu mládeže, na ochranu zvířat a jejich zdraví, na účely sociální, zdravotnické a ekologické, humanitární, charitativní, náboženské pro registrované církve a náboženské společnosti, tělovýchovné a sportovní, a politickým stranám, pol</w:t>
      </w:r>
      <w:r w:rsidRPr="007C0B4E">
        <w:rPr>
          <w:rFonts w:ascii="Times New Roman" w:eastAsia="Times New Roman" w:hAnsi="Times New Roman" w:cs="Times New Roman"/>
          <w:color w:val="000000"/>
          <w:sz w:val="22"/>
          <w:szCs w:val="22"/>
          <w:lang w:val="cs-CZ"/>
        </w:rPr>
        <w:t>itickým hnutím, evropským politickým stranám</w:t>
      </w:r>
      <w:r w:rsidRPr="007C0B4E">
        <w:rPr>
          <w:rFonts w:ascii="Times New Roman" w:eastAsia="Times New Roman" w:hAnsi="Times New Roman" w:cs="Times New Roman"/>
          <w:b/>
          <w:color w:val="000000"/>
          <w:sz w:val="22"/>
          <w:szCs w:val="22"/>
          <w:lang w:val="cs-CZ"/>
        </w:rPr>
        <w:t>,</w:t>
      </w:r>
      <w:r w:rsidRPr="007C0B4E">
        <w:rPr>
          <w:rFonts w:ascii="Times New Roman" w:eastAsia="Times New Roman" w:hAnsi="Times New Roman" w:cs="Times New Roman"/>
          <w:color w:val="000000"/>
          <w:sz w:val="22"/>
          <w:szCs w:val="22"/>
          <w:lang w:val="cs-CZ"/>
        </w:rPr>
        <w:t xml:space="preserve"> </w:t>
      </w:r>
      <w:r w:rsidRPr="007C0B4E">
        <w:rPr>
          <w:rFonts w:ascii="Times New Roman" w:eastAsia="Times New Roman" w:hAnsi="Times New Roman" w:cs="Times New Roman"/>
          <w:strike/>
          <w:color w:val="000000"/>
          <w:sz w:val="22"/>
          <w:szCs w:val="22"/>
          <w:lang w:val="cs-CZ"/>
        </w:rPr>
        <w:t>nebo</w:t>
      </w:r>
      <w:r w:rsidRPr="007C0B4E">
        <w:rPr>
          <w:rFonts w:ascii="Times New Roman" w:eastAsia="Times New Roman" w:hAnsi="Times New Roman" w:cs="Times New Roman"/>
          <w:color w:val="000000"/>
          <w:sz w:val="22"/>
          <w:szCs w:val="22"/>
          <w:lang w:val="cs-CZ"/>
        </w:rPr>
        <w:t xml:space="preserve"> evropským politickým nadacím, </w:t>
      </w:r>
      <w:r w:rsidRPr="007C0B4E">
        <w:rPr>
          <w:rFonts w:ascii="Times New Roman" w:eastAsia="Times New Roman" w:hAnsi="Times New Roman" w:cs="Times New Roman"/>
          <w:b/>
          <w:color w:val="000000"/>
          <w:sz w:val="22"/>
          <w:szCs w:val="22"/>
          <w:lang w:val="cs-CZ"/>
        </w:rPr>
        <w:t>České televizi, Českému rozhlasu nebo České tiskové kanceláři</w:t>
      </w:r>
      <w:r w:rsidRPr="007C0B4E">
        <w:rPr>
          <w:rFonts w:ascii="Times New Roman" w:eastAsia="Times New Roman" w:hAnsi="Times New Roman" w:cs="Times New Roman"/>
          <w:color w:val="000000"/>
          <w:sz w:val="22"/>
          <w:szCs w:val="22"/>
          <w:lang w:val="cs-CZ"/>
        </w:rPr>
        <w:t xml:space="preserve"> na jejich činnost, dále fyzickým osobám s bydlištěm na území České republiky, které jsou poskytovateli zdravotníc</w:t>
      </w:r>
      <w:r w:rsidRPr="007C0B4E">
        <w:rPr>
          <w:rFonts w:ascii="Times New Roman" w:eastAsia="Times New Roman" w:hAnsi="Times New Roman" w:cs="Times New Roman"/>
          <w:color w:val="000000"/>
          <w:sz w:val="22"/>
          <w:szCs w:val="22"/>
          <w:lang w:val="cs-CZ"/>
        </w:rPr>
        <w:t>h služeb nebo provozují školy a školská zařízení a zařízení pro péči o toulavá nebo opuštěná zvířata nebo pro péči o jedince ohrožených druhů živočichů, na financování těchto zařízení, dále fyzickým osobám s bydlištěm na území České republiky, které jsou p</w:t>
      </w:r>
      <w:r w:rsidRPr="007C0B4E">
        <w:rPr>
          <w:rFonts w:ascii="Times New Roman" w:eastAsia="Times New Roman" w:hAnsi="Times New Roman" w:cs="Times New Roman"/>
          <w:color w:val="000000"/>
          <w:sz w:val="22"/>
          <w:szCs w:val="22"/>
          <w:lang w:val="cs-CZ"/>
        </w:rPr>
        <w:t>oživateli invalidního důchodu nebo byly poživateli invalidního důchodu ke dni přiznání starobního důchodu nebo jsou nezletilými dětmi závislými na péči jiné osoby podle zvláštního právního předpisu</w:t>
      </w:r>
      <w:hyperlink r:id="rId7" w:anchor="f1462601">
        <w:r w:rsidRPr="007C0B4E">
          <w:rPr>
            <w:rFonts w:ascii="Times New Roman" w:eastAsia="Times New Roman" w:hAnsi="Times New Roman" w:cs="Times New Roman"/>
            <w:color w:val="000000"/>
            <w:sz w:val="22"/>
            <w:szCs w:val="22"/>
            <w:u w:val="single"/>
            <w:vertAlign w:val="superscript"/>
            <w:lang w:val="cs-CZ"/>
          </w:rPr>
          <w:t>4j)</w:t>
        </w:r>
      </w:hyperlink>
      <w:r w:rsidRPr="007C0B4E">
        <w:rPr>
          <w:rFonts w:ascii="Times New Roman" w:eastAsia="Times New Roman" w:hAnsi="Times New Roman" w:cs="Times New Roman"/>
          <w:color w:val="000000"/>
          <w:sz w:val="22"/>
          <w:szCs w:val="22"/>
          <w:lang w:val="cs-CZ"/>
        </w:rPr>
        <w:t>, na zdravotnické prostředky</w:t>
      </w:r>
      <w:hyperlink r:id="rId8" w:anchor="f1462941">
        <w:r w:rsidRPr="007C0B4E">
          <w:rPr>
            <w:rFonts w:ascii="Times New Roman" w:eastAsia="Times New Roman" w:hAnsi="Times New Roman" w:cs="Times New Roman"/>
            <w:color w:val="000000"/>
            <w:sz w:val="22"/>
            <w:szCs w:val="22"/>
            <w:u w:val="single"/>
            <w:vertAlign w:val="superscript"/>
            <w:lang w:val="cs-CZ"/>
          </w:rPr>
          <w:t>114)</w:t>
        </w:r>
      </w:hyperlink>
      <w:r w:rsidRPr="007C0B4E">
        <w:rPr>
          <w:rFonts w:ascii="Times New Roman" w:eastAsia="Times New Roman" w:hAnsi="Times New Roman" w:cs="Times New Roman"/>
          <w:color w:val="000000"/>
          <w:sz w:val="22"/>
          <w:szCs w:val="22"/>
          <w:lang w:val="cs-CZ"/>
        </w:rPr>
        <w:t> nejvýše do částky nehrazené zdravotními pojišťovnami nebo na zvláštní pomůcky podle zákona upravujícího poskytování dávek osobám se zdravotním postižením nejvýše do částky nehrazené příspěvkem ze státního rozpočtu a na majetek usnadňující těmto osobám vzd</w:t>
      </w:r>
      <w:r w:rsidRPr="007C0B4E">
        <w:rPr>
          <w:rFonts w:ascii="Times New Roman" w:eastAsia="Times New Roman" w:hAnsi="Times New Roman" w:cs="Times New Roman"/>
          <w:color w:val="000000"/>
          <w:sz w:val="22"/>
          <w:szCs w:val="22"/>
          <w:lang w:val="cs-CZ"/>
        </w:rPr>
        <w:t>ělání a zařazení do zaměstnání, pokud úhrnná hodnota bezúplatných plnění ve zdaňovacím období přesáhne 2 % ze základu daně anebo činí alespoň 1000 Kč. Obdobně se postupuje u bezúplatných plnění na financování odstraňování následků živelní pohromy, ke které</w:t>
      </w:r>
      <w:r w:rsidRPr="007C0B4E">
        <w:rPr>
          <w:rFonts w:ascii="Times New Roman" w:eastAsia="Times New Roman" w:hAnsi="Times New Roman" w:cs="Times New Roman"/>
          <w:color w:val="000000"/>
          <w:sz w:val="22"/>
          <w:szCs w:val="22"/>
          <w:lang w:val="cs-CZ"/>
        </w:rPr>
        <w:t xml:space="preserve"> došlo na území členského státu Evropské unie nebo státu tvořícího Evropský hospodářský prostor. V úhrnu lze odečíst nejvýše 15 % ze základu daně. Jako bezúplatné plnění na zdravotnické účely se hodnota jednoho odběru krve nebo jejích složek dárce, kterému</w:t>
      </w:r>
      <w:r w:rsidRPr="007C0B4E">
        <w:rPr>
          <w:rFonts w:ascii="Times New Roman" w:eastAsia="Times New Roman" w:hAnsi="Times New Roman" w:cs="Times New Roman"/>
          <w:color w:val="000000"/>
          <w:sz w:val="22"/>
          <w:szCs w:val="22"/>
          <w:lang w:val="cs-CZ"/>
        </w:rPr>
        <w:t xml:space="preserve"> nebyla poskytnuta finanční úhrada výdajů spojených s odběrem krve nebo jejích složek podle zákona upravujícího specifické zdravotní služby, s výjimkou úhrady prokázaných cestovních nákladů spojených s odběrem, oceňuje částkou 3000 Kč, hodnota odběru orgán</w:t>
      </w:r>
      <w:r w:rsidRPr="007C0B4E">
        <w:rPr>
          <w:rFonts w:ascii="Times New Roman" w:eastAsia="Times New Roman" w:hAnsi="Times New Roman" w:cs="Times New Roman"/>
          <w:color w:val="000000"/>
          <w:sz w:val="22"/>
          <w:szCs w:val="22"/>
          <w:lang w:val="cs-CZ"/>
        </w:rPr>
        <w:t>u od žijícího dárce se oceňuje částkou 20000 Kč a hodnota jednoho odběru krvetvorných buněk, s výjimkou úhrady prokázaných cestovních nákladů spojených s odběrem, se oceňuje částkou 20000 Kč. Ustanovení tohoto odstavce se použije i pro bezúplatné plnění po</w:t>
      </w:r>
      <w:r w:rsidRPr="007C0B4E">
        <w:rPr>
          <w:rFonts w:ascii="Times New Roman" w:eastAsia="Times New Roman" w:hAnsi="Times New Roman" w:cs="Times New Roman"/>
          <w:color w:val="000000"/>
          <w:sz w:val="22"/>
          <w:szCs w:val="22"/>
          <w:lang w:val="cs-CZ"/>
        </w:rPr>
        <w:t>skytnuté právnickým nebo fyzickým osobám se sídlem nebo bydlištěm na území jiného členského státu Evropské unie nebo státu tvořícího Evropský hospodářský prostor než České republiky, pokud příjemce bezúplatného plnění a účel bezúplatného plnění splňují pod</w:t>
      </w:r>
      <w:r w:rsidRPr="007C0B4E">
        <w:rPr>
          <w:rFonts w:ascii="Times New Roman" w:eastAsia="Times New Roman" w:hAnsi="Times New Roman" w:cs="Times New Roman"/>
          <w:color w:val="000000"/>
          <w:sz w:val="22"/>
          <w:szCs w:val="22"/>
          <w:lang w:val="cs-CZ"/>
        </w:rPr>
        <w:t>mínky stanovené tímto zákonem. Poskytnou-li bezúplatné plnění manželé ze společného jmění manželů, může odpočet uplatnit jeden z nich nebo oba poměrnou částí.</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(2) Bezúplatné plnění poskytnuté veřejnou obchodní společností nebo komanditní společností se pos</w:t>
      </w:r>
      <w:r w:rsidRPr="007C0B4E">
        <w:rPr>
          <w:rFonts w:ascii="Times New Roman" w:eastAsia="Times New Roman" w:hAnsi="Times New Roman" w:cs="Times New Roman"/>
          <w:color w:val="000000"/>
          <w:sz w:val="22"/>
          <w:szCs w:val="22"/>
          <w:lang w:val="cs-CZ"/>
        </w:rPr>
        <w:t>uzuje jako bezúplatné plnění poskytnuté jednotlivými společníky veřejné obchodní společnosti nebo komplementáři komanditní společnosti a rozdělují se stejně jako základ daně podle § 7 odst. 4 nebo 5.</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(3) Od základu daně se odečte částka, která se rovná úro</w:t>
      </w:r>
      <w:r w:rsidRPr="007C0B4E">
        <w:rPr>
          <w:rFonts w:ascii="Times New Roman" w:eastAsia="Times New Roman" w:hAnsi="Times New Roman" w:cs="Times New Roman"/>
          <w:color w:val="000000"/>
          <w:sz w:val="22"/>
          <w:szCs w:val="22"/>
          <w:lang w:val="cs-CZ"/>
        </w:rPr>
        <w:t>kům zaplaceným ve zdaňovacím období z úvěru ze stavebního spoření,</w:t>
      </w:r>
      <w:hyperlink r:id="rId9" w:anchor="f1462586">
        <w:r w:rsidRPr="007C0B4E">
          <w:rPr>
            <w:rFonts w:ascii="Times New Roman" w:eastAsia="Times New Roman" w:hAnsi="Times New Roman" w:cs="Times New Roman"/>
            <w:color w:val="000000"/>
            <w:sz w:val="22"/>
            <w:szCs w:val="22"/>
            <w:u w:val="single"/>
            <w:vertAlign w:val="superscript"/>
            <w:lang w:val="cs-CZ"/>
          </w:rPr>
          <w:t>4a</w:t>
        </w:r>
      </w:hyperlink>
      <w:hyperlink r:id="rId10" w:anchor="f1462586">
        <w:r w:rsidRPr="007C0B4E">
          <w:rPr>
            <w:rFonts w:ascii="Times New Roman" w:eastAsia="Times New Roman" w:hAnsi="Times New Roman" w:cs="Times New Roman"/>
            <w:color w:val="000000"/>
            <w:sz w:val="22"/>
            <w:szCs w:val="22"/>
            <w:u w:val="single"/>
            <w:lang w:val="cs-CZ"/>
          </w:rPr>
          <w:t>)</w:t>
        </w:r>
      </w:hyperlink>
      <w:r w:rsidRPr="007C0B4E">
        <w:rPr>
          <w:rFonts w:ascii="Times New Roman" w:eastAsia="Times New Roman" w:hAnsi="Times New Roman" w:cs="Times New Roman"/>
          <w:color w:val="000000"/>
          <w:sz w:val="22"/>
          <w:szCs w:val="22"/>
          <w:lang w:val="cs-CZ"/>
        </w:rPr>
        <w:t> úrokům z hypotečního úvěru poskytnutéh</w:t>
      </w:r>
      <w:r w:rsidRPr="007C0B4E">
        <w:rPr>
          <w:rFonts w:ascii="Times New Roman" w:eastAsia="Times New Roman" w:hAnsi="Times New Roman" w:cs="Times New Roman"/>
          <w:color w:val="000000"/>
          <w:sz w:val="22"/>
          <w:szCs w:val="22"/>
          <w:lang w:val="cs-CZ"/>
        </w:rPr>
        <w:t xml:space="preserve">o bankou, sníženým o státní příspěvek poskytnutý podle zvláštních právních předpisů, jakož i úvěru poskytnutého stavební </w:t>
      </w:r>
      <w:proofErr w:type="gramStart"/>
      <w:r w:rsidRPr="007C0B4E">
        <w:rPr>
          <w:rFonts w:ascii="Times New Roman" w:eastAsia="Times New Roman" w:hAnsi="Times New Roman" w:cs="Times New Roman"/>
          <w:color w:val="000000"/>
          <w:sz w:val="22"/>
          <w:szCs w:val="22"/>
          <w:lang w:val="cs-CZ"/>
        </w:rPr>
        <w:t>spořitelnou,</w:t>
      </w:r>
      <w:hyperlink r:id="rId11" w:anchor="f1462855">
        <w:r w:rsidRPr="007C0B4E">
          <w:rPr>
            <w:rFonts w:ascii="Times New Roman" w:eastAsia="Times New Roman" w:hAnsi="Times New Roman" w:cs="Times New Roman"/>
            <w:color w:val="000000"/>
            <w:sz w:val="22"/>
            <w:szCs w:val="22"/>
            <w:u w:val="single"/>
            <w:vertAlign w:val="superscript"/>
            <w:lang w:val="cs-CZ"/>
          </w:rPr>
          <w:t>56</w:t>
        </w:r>
        <w:proofErr w:type="gramEnd"/>
      </w:hyperlink>
      <w:hyperlink r:id="rId12" w:anchor="f1462855">
        <w:r w:rsidRPr="007C0B4E">
          <w:rPr>
            <w:rFonts w:ascii="Times New Roman" w:eastAsia="Times New Roman" w:hAnsi="Times New Roman" w:cs="Times New Roman"/>
            <w:color w:val="000000"/>
            <w:sz w:val="22"/>
            <w:szCs w:val="22"/>
            <w:u w:val="single"/>
            <w:lang w:val="cs-CZ"/>
          </w:rPr>
          <w:t>)</w:t>
        </w:r>
      </w:hyperlink>
      <w:r w:rsidRPr="007C0B4E">
        <w:rPr>
          <w:rFonts w:ascii="Times New Roman" w:eastAsia="Times New Roman" w:hAnsi="Times New Roman" w:cs="Times New Roman"/>
          <w:color w:val="000000"/>
          <w:sz w:val="22"/>
          <w:szCs w:val="22"/>
          <w:lang w:val="cs-CZ"/>
        </w:rPr>
        <w:t> bankou v souvislosti s úvěrem ze stavebního spoření nebo s hypotečním úvěrem, a použitým na financování bytových potřeb, pokud se nejedná o bytovou výstavbu, údržbu ani o změnu stavby bytového domu nebo jednotky, která nezahrnu</w:t>
      </w:r>
      <w:r w:rsidRPr="007C0B4E">
        <w:rPr>
          <w:rFonts w:ascii="Times New Roman" w:eastAsia="Times New Roman" w:hAnsi="Times New Roman" w:cs="Times New Roman"/>
          <w:color w:val="000000"/>
          <w:sz w:val="22"/>
          <w:szCs w:val="22"/>
          <w:lang w:val="cs-CZ"/>
        </w:rPr>
        <w:t>je nebytový prostor jiný než garáž, sklep nebo komoru, prováděnou v rámci činnosti, ze které plyne příjem ze samostatné činnosti, nebo pro účely nájmu. Bytovými potřebami pro účely tohoto zákona se rozumí</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lastRenderedPageBreak/>
        <w:t>a) výstavba bytového domu, rodinného domu, jednotky</w:t>
      </w:r>
      <w:r w:rsidRPr="007C0B4E">
        <w:rPr>
          <w:rFonts w:ascii="Times New Roman" w:eastAsia="Times New Roman" w:hAnsi="Times New Roman" w:cs="Times New Roman"/>
          <w:color w:val="000000"/>
          <w:sz w:val="22"/>
          <w:szCs w:val="22"/>
          <w:lang w:val="cs-CZ"/>
        </w:rPr>
        <w:t>, která nezahrnuje nebytový prostor jiný než garáž, sklep nebo komoru, nebo změna stavby,</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b) koupě pozemku za předpokladu, že na pozemku bude zahájena výstavba bytové potřeby podle písmene a) do 4 let od okamžiku uzavření úvěrové smlouvy nebo koupě pozemku</w:t>
      </w:r>
      <w:r w:rsidRPr="007C0B4E">
        <w:rPr>
          <w:rFonts w:ascii="Times New Roman" w:eastAsia="Times New Roman" w:hAnsi="Times New Roman" w:cs="Times New Roman"/>
          <w:color w:val="000000"/>
          <w:sz w:val="22"/>
          <w:szCs w:val="22"/>
          <w:lang w:val="cs-CZ"/>
        </w:rPr>
        <w:t xml:space="preserve"> v souvislosti s pořízením bytové potřeby uvedené v písmenu c),</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c) koupě</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1. bytového domu,</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2. rodinného domu,</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3. rozestavěné stavby bytového domu nebo rodinného domu,</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4. jednotky, která nezahrnuje nebytový prostor jiný než garáž, sklep nebo komoru,</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d) spla</w:t>
      </w:r>
      <w:r w:rsidRPr="007C0B4E">
        <w:rPr>
          <w:rFonts w:ascii="Times New Roman" w:eastAsia="Times New Roman" w:hAnsi="Times New Roman" w:cs="Times New Roman"/>
          <w:color w:val="000000"/>
          <w:sz w:val="22"/>
          <w:szCs w:val="22"/>
          <w:lang w:val="cs-CZ"/>
        </w:rPr>
        <w:t>cení vkladu právnické osobě jejím členem za účelem získání práva nájmu nebo jiného užívání bytu nebo rodinného domu,</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e) údržba a změna stavby bytového domu, rodinného domu, bytu v nájmu nebo v užívání nebo jednotky, která nezahrnuje nebytový prostor jiný n</w:t>
      </w:r>
      <w:r w:rsidRPr="007C0B4E">
        <w:rPr>
          <w:rFonts w:ascii="Times New Roman" w:eastAsia="Times New Roman" w:hAnsi="Times New Roman" w:cs="Times New Roman"/>
          <w:color w:val="000000"/>
          <w:sz w:val="22"/>
          <w:szCs w:val="22"/>
          <w:lang w:val="cs-CZ"/>
        </w:rPr>
        <w:t>ež garáž, sklep nebo komoru,</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f) vypořádání společného jmění manželů nebo vypořádání spoludědiců v případě, že předmětem vypořádání je úhrada podílu spojeného se získáním jednotky, která nezahrnuje nebytový prostor jiný než garáž, sklep nebo komoru, rodinné</w:t>
      </w:r>
      <w:r w:rsidRPr="007C0B4E">
        <w:rPr>
          <w:rFonts w:ascii="Times New Roman" w:eastAsia="Times New Roman" w:hAnsi="Times New Roman" w:cs="Times New Roman"/>
          <w:color w:val="000000"/>
          <w:sz w:val="22"/>
          <w:szCs w:val="22"/>
          <w:lang w:val="cs-CZ"/>
        </w:rPr>
        <w:t>ho domu nebo bytového domu,</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g) úhrada za převod podílu v obchodní korporaci jejím členem uskutečněná v souvislosti s převodem práva nájmu nebo jiného užívání bytu,</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h) splacení úvěru nebo zápůjčky použitých poplatníkem na financování bytových potřeb uvedených v písmenech a) až g), pokud jsou splněny podmínky pro tyto bytové potřeby.</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 xml:space="preserve">Použije-li se nebo používá-li se bytová potřeba podle písmen a) až h) nebo její část k činnosti, ze které plyne příjem ze samostatné </w:t>
      </w:r>
      <w:proofErr w:type="gramStart"/>
      <w:r w:rsidRPr="007C0B4E">
        <w:rPr>
          <w:rFonts w:ascii="Times New Roman" w:eastAsia="Times New Roman" w:hAnsi="Times New Roman" w:cs="Times New Roman"/>
          <w:color w:val="000000"/>
          <w:sz w:val="22"/>
          <w:szCs w:val="22"/>
          <w:lang w:val="cs-CZ"/>
        </w:rPr>
        <w:t>činnosti, a nebo k nájmu</w:t>
      </w:r>
      <w:proofErr w:type="gramEnd"/>
      <w:r w:rsidRPr="007C0B4E">
        <w:rPr>
          <w:rFonts w:ascii="Times New Roman" w:eastAsia="Times New Roman" w:hAnsi="Times New Roman" w:cs="Times New Roman"/>
          <w:color w:val="000000"/>
          <w:sz w:val="22"/>
          <w:szCs w:val="22"/>
          <w:lang w:val="cs-CZ"/>
        </w:rPr>
        <w:t>, lze odečet úroků po dobu užívání bytové potřeby k uvedeným účelům uplatnit pouze v poměrné výši.</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(4) V případě, že účastníky smlouvy o úvěru na financování bytové potřeby je více zletilých osob, uplatní odpočet buď jedna z nich, anebo každá z nich, a to rovným dílem. Jde-li o předmět bytové potřeby uvedený v odstavci 3 písm. a) až c) a e), může být zá</w:t>
      </w:r>
      <w:r w:rsidRPr="007C0B4E">
        <w:rPr>
          <w:rFonts w:ascii="Times New Roman" w:eastAsia="Times New Roman" w:hAnsi="Times New Roman" w:cs="Times New Roman"/>
          <w:color w:val="000000"/>
          <w:sz w:val="22"/>
          <w:szCs w:val="22"/>
          <w:lang w:val="cs-CZ"/>
        </w:rPr>
        <w:t>klad daně snížen pouze ve zdaňovacím období, po jehož celou dobu poplatník předmět bytové potřeby uvedený v odstavci 3 písm. a) až c) vlastnil a předmět bytové potřeby uvedený v odstavci 3 písm. a), c) a e) užíval k vlastnímu trvalému bydlení nebo trvalému</w:t>
      </w:r>
      <w:r w:rsidRPr="007C0B4E">
        <w:rPr>
          <w:rFonts w:ascii="Times New Roman" w:eastAsia="Times New Roman" w:hAnsi="Times New Roman" w:cs="Times New Roman"/>
          <w:color w:val="000000"/>
          <w:sz w:val="22"/>
          <w:szCs w:val="22"/>
          <w:lang w:val="cs-CZ"/>
        </w:rPr>
        <w:t xml:space="preserve"> bydlení druhého z manželů, potomků, rodičů nebo prarodičů obou manželů a v případě výstavby, změny stavby nebo koupě rozestavěné stavby užíval předmět bytové potřeby k vlastnímu trvalému bydlení nebo k trvalému bydlení druhého z manželů, potomků, rodičů n</w:t>
      </w:r>
      <w:r w:rsidRPr="007C0B4E">
        <w:rPr>
          <w:rFonts w:ascii="Times New Roman" w:eastAsia="Times New Roman" w:hAnsi="Times New Roman" w:cs="Times New Roman"/>
          <w:color w:val="000000"/>
          <w:sz w:val="22"/>
          <w:szCs w:val="22"/>
          <w:lang w:val="cs-CZ"/>
        </w:rPr>
        <w:t xml:space="preserve">ebo prarodičů obou manželů po splnění povinností stanovených zvláštním právním předpisem pro užívání </w:t>
      </w:r>
      <w:proofErr w:type="gramStart"/>
      <w:r w:rsidRPr="007C0B4E">
        <w:rPr>
          <w:rFonts w:ascii="Times New Roman" w:eastAsia="Times New Roman" w:hAnsi="Times New Roman" w:cs="Times New Roman"/>
          <w:color w:val="000000"/>
          <w:sz w:val="22"/>
          <w:szCs w:val="22"/>
          <w:lang w:val="cs-CZ"/>
        </w:rPr>
        <w:t>staveb.</w:t>
      </w:r>
      <w:hyperlink r:id="rId13" w:anchor="f1462866">
        <w:r w:rsidRPr="007C0B4E">
          <w:rPr>
            <w:rFonts w:ascii="Times New Roman" w:eastAsia="Times New Roman" w:hAnsi="Times New Roman" w:cs="Times New Roman"/>
            <w:color w:val="000000"/>
            <w:sz w:val="22"/>
            <w:szCs w:val="22"/>
            <w:u w:val="single"/>
            <w:vertAlign w:val="superscript"/>
            <w:lang w:val="cs-CZ"/>
          </w:rPr>
          <w:t>63</w:t>
        </w:r>
        <w:proofErr w:type="gramEnd"/>
      </w:hyperlink>
      <w:hyperlink r:id="rId14" w:anchor="f1462866">
        <w:r w:rsidRPr="007C0B4E">
          <w:rPr>
            <w:rFonts w:ascii="Times New Roman" w:eastAsia="Times New Roman" w:hAnsi="Times New Roman" w:cs="Times New Roman"/>
            <w:color w:val="000000"/>
            <w:sz w:val="22"/>
            <w:szCs w:val="22"/>
            <w:u w:val="single"/>
            <w:lang w:val="cs-CZ"/>
          </w:rPr>
          <w:t>)</w:t>
        </w:r>
      </w:hyperlink>
      <w:r w:rsidRPr="007C0B4E">
        <w:rPr>
          <w:rFonts w:ascii="Times New Roman" w:eastAsia="Times New Roman" w:hAnsi="Times New Roman" w:cs="Times New Roman"/>
          <w:color w:val="000000"/>
          <w:sz w:val="22"/>
          <w:szCs w:val="22"/>
          <w:lang w:val="cs-CZ"/>
        </w:rPr>
        <w:t> Jde-li o předmět bytové potřeby uvedený v odstavci 3 písm. b), u něhož nebude splněna podmínka zahájení výstavby bytové potřeby do 4 let od okamžiku uzavření úvěrové smlouvy, nárok na uplatnění odpočtu nezdanitelné části základu daně zaniká a příjmem p</w:t>
      </w:r>
      <w:r w:rsidRPr="007C0B4E">
        <w:rPr>
          <w:rFonts w:ascii="Times New Roman" w:eastAsia="Times New Roman" w:hAnsi="Times New Roman" w:cs="Times New Roman"/>
          <w:color w:val="000000"/>
          <w:sz w:val="22"/>
          <w:szCs w:val="22"/>
          <w:lang w:val="cs-CZ"/>
        </w:rPr>
        <w:t>odle § 10 ve zdaňovacím období, ve kterém k této skutečnosti došlo, jsou částky, o které byl v příslušných letech z důvodu zaplacených úroků z úvěrů základ daně snížen. V roce nabytí vlastnictví však stačí, jestliže předmět bytové potřeby poplatník vlastni</w:t>
      </w:r>
      <w:r w:rsidRPr="007C0B4E">
        <w:rPr>
          <w:rFonts w:ascii="Times New Roman" w:eastAsia="Times New Roman" w:hAnsi="Times New Roman" w:cs="Times New Roman"/>
          <w:color w:val="000000"/>
          <w:sz w:val="22"/>
          <w:szCs w:val="22"/>
          <w:lang w:val="cs-CZ"/>
        </w:rPr>
        <w:t>l ke konci zdaňovacího období. Jde-li o předmět bytové potřeby uvedený v odstavci 3 písm. d), f), g), může být základ daně snížen pouze ve zdaňovacím období, kdy poplatník byt v nájmu nebo v užívání, jednotku, která nezahrnuje nebytový prostor jiný než gar</w:t>
      </w:r>
      <w:r w:rsidRPr="007C0B4E">
        <w:rPr>
          <w:rFonts w:ascii="Times New Roman" w:eastAsia="Times New Roman" w:hAnsi="Times New Roman" w:cs="Times New Roman"/>
          <w:color w:val="000000"/>
          <w:sz w:val="22"/>
          <w:szCs w:val="22"/>
          <w:lang w:val="cs-CZ"/>
        </w:rPr>
        <w:t xml:space="preserve">áž, sklep nebo komoru, rodinný dům nebo bytový dům získaný </w:t>
      </w:r>
      <w:r w:rsidRPr="007C0B4E">
        <w:rPr>
          <w:rFonts w:ascii="Times New Roman" w:eastAsia="Times New Roman" w:hAnsi="Times New Roman" w:cs="Times New Roman"/>
          <w:color w:val="000000"/>
          <w:sz w:val="22"/>
          <w:szCs w:val="22"/>
          <w:lang w:val="cs-CZ"/>
        </w:rPr>
        <w:lastRenderedPageBreak/>
        <w:t>podle odstavce 3 písm. d), f), g) užíval k vlastnímu trvalému bydlení nebo k trvalému bydlení druhého z manželů, potomků, rodičů nebo prarodičů obou manželů. Úhrnná částka úroků, o které se snižuje</w:t>
      </w:r>
      <w:r w:rsidRPr="007C0B4E">
        <w:rPr>
          <w:rFonts w:ascii="Times New Roman" w:eastAsia="Times New Roman" w:hAnsi="Times New Roman" w:cs="Times New Roman"/>
          <w:color w:val="000000"/>
          <w:sz w:val="22"/>
          <w:szCs w:val="22"/>
          <w:lang w:val="cs-CZ"/>
        </w:rPr>
        <w:t xml:space="preserve"> základ daně podle odstavce 3 ze všech úvěrů poplatníků v téže společně hospodařící domácnosti, nesmí překročit 300 000 Kč. Při placení úroků jen po část roku nesmí uplatňovaná částka překročit jednu dvanáctinu této maximální částky za každý měsíc placení </w:t>
      </w:r>
      <w:r w:rsidRPr="007C0B4E">
        <w:rPr>
          <w:rFonts w:ascii="Times New Roman" w:eastAsia="Times New Roman" w:hAnsi="Times New Roman" w:cs="Times New Roman"/>
          <w:color w:val="000000"/>
          <w:sz w:val="22"/>
          <w:szCs w:val="22"/>
          <w:lang w:val="cs-CZ"/>
        </w:rPr>
        <w:t>úroků.</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(5) Od základu daně ve zdaňovacím období lze odečíst příspěvek v celkovém úhrnu nejvýše 24000 Kč zaplacený poplatníkem na jeho</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 xml:space="preserve">a) penzijní připojištění se státním příspěvkem podle smlouvy o penzijním připojištění se státním příspěvkem uzavřené mezi </w:t>
      </w:r>
      <w:r w:rsidRPr="007C0B4E">
        <w:rPr>
          <w:rFonts w:ascii="Times New Roman" w:eastAsia="Times New Roman" w:hAnsi="Times New Roman" w:cs="Times New Roman"/>
          <w:color w:val="000000"/>
          <w:sz w:val="22"/>
          <w:szCs w:val="22"/>
          <w:lang w:val="cs-CZ"/>
        </w:rPr>
        <w:t>poplatníkem a penzijní společností; částka, kterou lze takto odečíst, se rovná úhrnu částí měsíčních příspěvků, které v jednotlivých kalendářních měsících zdaňovacího období přesáhly výši, od které náleží maximální státní příspěvek,</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b) penzijní pojištění p</w:t>
      </w:r>
      <w:r w:rsidRPr="007C0B4E">
        <w:rPr>
          <w:rFonts w:ascii="Times New Roman" w:eastAsia="Times New Roman" w:hAnsi="Times New Roman" w:cs="Times New Roman"/>
          <w:color w:val="000000"/>
          <w:sz w:val="22"/>
          <w:szCs w:val="22"/>
          <w:lang w:val="cs-CZ"/>
        </w:rPr>
        <w:t>odle smlouvy o penzijním pojištění uzavřené mezi poplatníkem a institucí penzijního pojištění nebo na základě jinak sjednané účasti poplatníka na penzijním pojištění u instituce penzijního pojištění, za podmínky, že byla sjednána výplata plnění z penzijníh</w:t>
      </w:r>
      <w:r w:rsidRPr="007C0B4E">
        <w:rPr>
          <w:rFonts w:ascii="Times New Roman" w:eastAsia="Times New Roman" w:hAnsi="Times New Roman" w:cs="Times New Roman"/>
          <w:color w:val="000000"/>
          <w:sz w:val="22"/>
          <w:szCs w:val="22"/>
          <w:lang w:val="cs-CZ"/>
        </w:rPr>
        <w:t>o pojištění až po 60 kalendářních měsících a současně nejdříve v roce dosažení věku 60 let; částka, kterou lze takto odečíst, se rovná úhrnu příspěvků zaplacených poplatníkem na jeho penzijní pojištění na zdaňovací období, nebo</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c) doplňkové penzijní spořen</w:t>
      </w:r>
      <w:r w:rsidRPr="007C0B4E">
        <w:rPr>
          <w:rFonts w:ascii="Times New Roman" w:eastAsia="Times New Roman" w:hAnsi="Times New Roman" w:cs="Times New Roman"/>
          <w:color w:val="000000"/>
          <w:sz w:val="22"/>
          <w:szCs w:val="22"/>
          <w:lang w:val="cs-CZ"/>
        </w:rPr>
        <w:t>í podle smlouvy o doplňkovém penzijním spoření uzavřené mezi poplatníkem a penzijní společností; částka, kterou lze takto odečíst, se rovná úhrnu částí měsíčních příspěvků, které v jednotlivých kalendářních měsících zdaňovacího období přesáhly výši, od kte</w:t>
      </w:r>
      <w:r w:rsidRPr="007C0B4E">
        <w:rPr>
          <w:rFonts w:ascii="Times New Roman" w:eastAsia="Times New Roman" w:hAnsi="Times New Roman" w:cs="Times New Roman"/>
          <w:color w:val="000000"/>
          <w:sz w:val="22"/>
          <w:szCs w:val="22"/>
          <w:lang w:val="cs-CZ"/>
        </w:rPr>
        <w:t>ré náleží maximální státní příspěvek; v případě převodu prostředků účastníka z transformovaného fondu do účastnických fondů lze odečíst částku, která se rovná součtu částí měsíčních příspěvků zaplacených poplatníkem na jeho penzijní připojištění se státním</w:t>
      </w:r>
      <w:r w:rsidRPr="007C0B4E">
        <w:rPr>
          <w:rFonts w:ascii="Times New Roman" w:eastAsia="Times New Roman" w:hAnsi="Times New Roman" w:cs="Times New Roman"/>
          <w:color w:val="000000"/>
          <w:sz w:val="22"/>
          <w:szCs w:val="22"/>
          <w:lang w:val="cs-CZ"/>
        </w:rPr>
        <w:t xml:space="preserve"> příspěvkem na část zdaňovacího období a částí měsíčních příspěvků zaplacených poplatníkem na jeho doplňkové penzijní spoření na navazující část zdaňovacího období, které v jednotlivých kalendářních měsících zdaňovacího období přesáhly výši, od které nálež</w:t>
      </w:r>
      <w:r w:rsidRPr="007C0B4E">
        <w:rPr>
          <w:rFonts w:ascii="Times New Roman" w:eastAsia="Times New Roman" w:hAnsi="Times New Roman" w:cs="Times New Roman"/>
          <w:color w:val="000000"/>
          <w:sz w:val="22"/>
          <w:szCs w:val="22"/>
          <w:lang w:val="cs-CZ"/>
        </w:rPr>
        <w:t>í maximální státní příspěvek.</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Pokud poplatníkovi jeho penzijní připojištění se státním příspěvkem, penzijní pojištění nebo doplňkové penzijní spoření zaniklo bez nároku na penzi, jednorázové vyrovnání nebo jednorázové plnění z penzijního pojištění a součas</w:t>
      </w:r>
      <w:r w:rsidRPr="007C0B4E">
        <w:rPr>
          <w:rFonts w:ascii="Times New Roman" w:eastAsia="Times New Roman" w:hAnsi="Times New Roman" w:cs="Times New Roman"/>
          <w:color w:val="000000"/>
          <w:sz w:val="22"/>
          <w:szCs w:val="22"/>
          <w:lang w:val="cs-CZ"/>
        </w:rPr>
        <w:t xml:space="preserve">ně bylo poplatníkovi vyplaceno odbytné nebo jiné plnění související se zánikem penzijního pojištění, nárok na uplatnění odpočtu nezdanitelné části základu daně zaniká a příjmem podle § 10 ve zdaňovacím období, ve kterém k tomuto zániku došlo, jsou částky, </w:t>
      </w:r>
      <w:r w:rsidRPr="007C0B4E">
        <w:rPr>
          <w:rFonts w:ascii="Times New Roman" w:eastAsia="Times New Roman" w:hAnsi="Times New Roman" w:cs="Times New Roman"/>
          <w:color w:val="000000"/>
          <w:sz w:val="22"/>
          <w:szCs w:val="22"/>
          <w:lang w:val="cs-CZ"/>
        </w:rPr>
        <w:t>o které byl poplatníkovi v uplynulých deseti letech z důvodu zaplacených příspěvků na jeho penzijní připojištění se státním příspěvkem nebo penzijní pojištění nebo doplňkové penzijní spoření základ daně snížen.</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(6) Od základu daně za zdaňovací období lze o</w:t>
      </w:r>
      <w:r w:rsidRPr="007C0B4E">
        <w:rPr>
          <w:rFonts w:ascii="Times New Roman" w:eastAsia="Times New Roman" w:hAnsi="Times New Roman" w:cs="Times New Roman"/>
          <w:color w:val="000000"/>
          <w:sz w:val="22"/>
          <w:szCs w:val="22"/>
          <w:lang w:val="cs-CZ"/>
        </w:rPr>
        <w:t xml:space="preserve">dečíst poplatníkem zaplacené pojistné ve zdaňovacím období na jeho soukromé životní pojištění podle pojistné smlouvy uzavřené mezi poplatníkem jako pojistníkem a pojištěným v jedné osobě a pojišťovnou, která je oprávněna k provozování pojišťovací činnosti </w:t>
      </w:r>
      <w:r w:rsidRPr="007C0B4E">
        <w:rPr>
          <w:rFonts w:ascii="Times New Roman" w:eastAsia="Times New Roman" w:hAnsi="Times New Roman" w:cs="Times New Roman"/>
          <w:color w:val="000000"/>
          <w:sz w:val="22"/>
          <w:szCs w:val="22"/>
          <w:lang w:val="cs-CZ"/>
        </w:rPr>
        <w:t xml:space="preserve">na území České republiky podle zvláštního právního předpisu, nebo jinou pojišťovnou usazenou na území členského státu Evropské unie nebo státu tvořícího Evropský hospodářský prostor, za předpokladu, že výplata pojistného plnění (důchodu nebo jednorázového </w:t>
      </w:r>
      <w:r w:rsidRPr="007C0B4E">
        <w:rPr>
          <w:rFonts w:ascii="Times New Roman" w:eastAsia="Times New Roman" w:hAnsi="Times New Roman" w:cs="Times New Roman"/>
          <w:color w:val="000000"/>
          <w:sz w:val="22"/>
          <w:szCs w:val="22"/>
          <w:lang w:val="cs-CZ"/>
        </w:rPr>
        <w:t xml:space="preserve">plnění) je v pojistné smlouvě sjednána až po 60 kalendářních měsících od uzavření smlouvy a současně nejdříve v kalendářním roce, v jehož průběhu dosáhne poplatník věku 60 let a že podle podmínek pojistné smlouvy není umožněna výplata jiného příjmu, který </w:t>
      </w:r>
      <w:r w:rsidRPr="007C0B4E">
        <w:rPr>
          <w:rFonts w:ascii="Times New Roman" w:eastAsia="Times New Roman" w:hAnsi="Times New Roman" w:cs="Times New Roman"/>
          <w:color w:val="000000"/>
          <w:sz w:val="22"/>
          <w:szCs w:val="22"/>
          <w:lang w:val="cs-CZ"/>
        </w:rPr>
        <w:t xml:space="preserve">není pojistným plněním a nezakládá zánik pojistné smlouvy, a u pojistné smlouvy s pevně sjednanou pojistnou částkou pro případ dožití navíc za předpokladu, že pojistná smlouva s pevně sjednanou pojistnou částkou pro případ dožití s pojistnou dobou od 5 do </w:t>
      </w:r>
      <w:r w:rsidRPr="007C0B4E">
        <w:rPr>
          <w:rFonts w:ascii="Times New Roman" w:eastAsia="Times New Roman" w:hAnsi="Times New Roman" w:cs="Times New Roman"/>
          <w:color w:val="000000"/>
          <w:sz w:val="22"/>
          <w:szCs w:val="22"/>
          <w:lang w:val="cs-CZ"/>
        </w:rPr>
        <w:t>15 let včetně má sjednanou pojistnou částku alespoň na 40 000 Kč a pojistná smlouva s pevně sjednanou pojistnou částkou pro případ dožití s pojistnou dobou nad 15 let má sjednanou pojistnou částku alespoň na 70 000 Kč. U důchodového pojištění se za sjednan</w:t>
      </w:r>
      <w:r w:rsidRPr="007C0B4E">
        <w:rPr>
          <w:rFonts w:ascii="Times New Roman" w:eastAsia="Times New Roman" w:hAnsi="Times New Roman" w:cs="Times New Roman"/>
          <w:color w:val="000000"/>
          <w:sz w:val="22"/>
          <w:szCs w:val="22"/>
          <w:lang w:val="cs-CZ"/>
        </w:rPr>
        <w:t xml:space="preserve">ou pojistnou částku považuje odpovídající jednorázové plnění při </w:t>
      </w:r>
      <w:r w:rsidRPr="007C0B4E">
        <w:rPr>
          <w:rFonts w:ascii="Times New Roman" w:eastAsia="Times New Roman" w:hAnsi="Times New Roman" w:cs="Times New Roman"/>
          <w:color w:val="000000"/>
          <w:sz w:val="22"/>
          <w:szCs w:val="22"/>
          <w:lang w:val="cs-CZ"/>
        </w:rPr>
        <w:lastRenderedPageBreak/>
        <w:t>dožití. V případě jednorázového pojistného se zaplacené pojistné poměrně rozpočítá na zdaňovací období podle délky trvání pojištění s přesností na dny. Maximální částka, kterou lze odečíst za</w:t>
      </w:r>
      <w:r w:rsidRPr="007C0B4E">
        <w:rPr>
          <w:rFonts w:ascii="Times New Roman" w:eastAsia="Times New Roman" w:hAnsi="Times New Roman" w:cs="Times New Roman"/>
          <w:color w:val="000000"/>
          <w:sz w:val="22"/>
          <w:szCs w:val="22"/>
          <w:lang w:val="cs-CZ"/>
        </w:rPr>
        <w:t xml:space="preserve"> zdaňovací období, činí v úhrnu 24 000 Kč, a to i v případě, že poplatník má uzavřeno více smluv s více pojišťovnami. Dojde-li před skončením doby 60 kalendářních měsíců od uzavření smlouvy nebo před rokem, ve kterém pojištěný dosáhne 60 let k výplatě poji</w:t>
      </w:r>
      <w:r w:rsidRPr="007C0B4E">
        <w:rPr>
          <w:rFonts w:ascii="Times New Roman" w:eastAsia="Times New Roman" w:hAnsi="Times New Roman" w:cs="Times New Roman"/>
          <w:color w:val="000000"/>
          <w:sz w:val="22"/>
          <w:szCs w:val="22"/>
          <w:lang w:val="cs-CZ"/>
        </w:rPr>
        <w:t>stného plnění ze soukromého životního pojištění, jiného příjmu, který není pojistným plněním a nezakládá zánik pojistné smlouvy, nebo k předčasnému ukončení pojistné smlouvy, nárok na nezdanitelnou část základu daně zaniká a příjmem podle § 10 ve zdaňovací</w:t>
      </w:r>
      <w:r w:rsidRPr="007C0B4E">
        <w:rPr>
          <w:rFonts w:ascii="Times New Roman" w:eastAsia="Times New Roman" w:hAnsi="Times New Roman" w:cs="Times New Roman"/>
          <w:color w:val="000000"/>
          <w:sz w:val="22"/>
          <w:szCs w:val="22"/>
          <w:lang w:val="cs-CZ"/>
        </w:rPr>
        <w:t xml:space="preserve">m období, ve kterém k této skutečnosti došlo, jsou částky, o které byl poplatníkovi v uplynulých 10 letech z důvodu zaplaceného pojistného základ daně snížen; toto se neuplatní v případě plnění, kdy došlo ke vzniku nároku na starobní důchod nebo invalidní </w:t>
      </w:r>
      <w:r w:rsidRPr="007C0B4E">
        <w:rPr>
          <w:rFonts w:ascii="Times New Roman" w:eastAsia="Times New Roman" w:hAnsi="Times New Roman" w:cs="Times New Roman"/>
          <w:color w:val="000000"/>
          <w:sz w:val="22"/>
          <w:szCs w:val="22"/>
          <w:lang w:val="cs-CZ"/>
        </w:rPr>
        <w:t>důchod pro invaliditu třetího stupně nebo v případě, stane-li se pojištěný invalidním ve třetím stupni podle zákona o důchodovém pojištění nebo v případě smrti a s výjimkou pojistných smluv, u nichž nebude vyplaceno pojistné plnění nebo odkupné a zároveň r</w:t>
      </w:r>
      <w:r w:rsidRPr="007C0B4E">
        <w:rPr>
          <w:rFonts w:ascii="Times New Roman" w:eastAsia="Times New Roman" w:hAnsi="Times New Roman" w:cs="Times New Roman"/>
          <w:color w:val="000000"/>
          <w:sz w:val="22"/>
          <w:szCs w:val="22"/>
          <w:lang w:val="cs-CZ"/>
        </w:rPr>
        <w:t>ezerva, kapitálová hodnota nebo odkupné bude přímo převedeno na jinou smlouvu soukromého životního pojištění splňující podmínky pro uplatnění nezdanitelné části základu daně.</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(7) Od základu daně lze odečíst zaplacené členské příspěvky zaplacené ve zdaňovac</w:t>
      </w:r>
      <w:r w:rsidRPr="007C0B4E">
        <w:rPr>
          <w:rFonts w:ascii="Times New Roman" w:eastAsia="Times New Roman" w:hAnsi="Times New Roman" w:cs="Times New Roman"/>
          <w:color w:val="000000"/>
          <w:sz w:val="22"/>
          <w:szCs w:val="22"/>
          <w:lang w:val="cs-CZ"/>
        </w:rPr>
        <w:t xml:space="preserve">ím období členem odborové organizace odborové organizaci, která podle svých stanov obhajuje hospodářské a sociální zájmy zaměstnanců v rozsahu vymezeném zvláštním právním </w:t>
      </w:r>
      <w:proofErr w:type="gramStart"/>
      <w:r w:rsidRPr="007C0B4E">
        <w:rPr>
          <w:rFonts w:ascii="Times New Roman" w:eastAsia="Times New Roman" w:hAnsi="Times New Roman" w:cs="Times New Roman"/>
          <w:color w:val="000000"/>
          <w:sz w:val="22"/>
          <w:szCs w:val="22"/>
          <w:lang w:val="cs-CZ"/>
        </w:rPr>
        <w:t>předpisem.</w:t>
      </w:r>
      <w:hyperlink r:id="rId15" w:anchor="f1462899">
        <w:r w:rsidRPr="007C0B4E">
          <w:rPr>
            <w:rFonts w:ascii="Times New Roman" w:eastAsia="Times New Roman" w:hAnsi="Times New Roman" w:cs="Times New Roman"/>
            <w:color w:val="000000"/>
            <w:sz w:val="22"/>
            <w:szCs w:val="22"/>
            <w:u w:val="single"/>
            <w:vertAlign w:val="superscript"/>
            <w:lang w:val="cs-CZ"/>
          </w:rPr>
          <w:t>8</w:t>
        </w:r>
        <w:r w:rsidRPr="007C0B4E">
          <w:rPr>
            <w:rFonts w:ascii="Times New Roman" w:eastAsia="Times New Roman" w:hAnsi="Times New Roman" w:cs="Times New Roman"/>
            <w:color w:val="000000"/>
            <w:sz w:val="22"/>
            <w:szCs w:val="22"/>
            <w:u w:val="single"/>
            <w:vertAlign w:val="superscript"/>
            <w:lang w:val="cs-CZ"/>
          </w:rPr>
          <w:t>2</w:t>
        </w:r>
        <w:proofErr w:type="gramEnd"/>
      </w:hyperlink>
      <w:hyperlink r:id="rId16" w:anchor="f1462899">
        <w:r w:rsidRPr="007C0B4E">
          <w:rPr>
            <w:rFonts w:ascii="Times New Roman" w:eastAsia="Times New Roman" w:hAnsi="Times New Roman" w:cs="Times New Roman"/>
            <w:color w:val="000000"/>
            <w:sz w:val="22"/>
            <w:szCs w:val="22"/>
            <w:u w:val="single"/>
            <w:lang w:val="cs-CZ"/>
          </w:rPr>
          <w:t>)</w:t>
        </w:r>
      </w:hyperlink>
      <w:r w:rsidRPr="007C0B4E">
        <w:rPr>
          <w:rFonts w:ascii="Times New Roman" w:eastAsia="Times New Roman" w:hAnsi="Times New Roman" w:cs="Times New Roman"/>
          <w:color w:val="000000"/>
          <w:sz w:val="22"/>
          <w:szCs w:val="22"/>
          <w:lang w:val="cs-CZ"/>
        </w:rPr>
        <w:t> Takto lze odečíst částku do výše 1,5 % zdanitelných příjmů podle § 6, s výjimkou příjmů podle § 6 zdaněných srážkou podle zvláštní sazby daně, maximálně však do výše 3 000 Kč za z</w:t>
      </w:r>
      <w:r w:rsidRPr="007C0B4E">
        <w:rPr>
          <w:rFonts w:ascii="Times New Roman" w:eastAsia="Times New Roman" w:hAnsi="Times New Roman" w:cs="Times New Roman"/>
          <w:color w:val="000000"/>
          <w:sz w:val="22"/>
          <w:szCs w:val="22"/>
          <w:lang w:val="cs-CZ"/>
        </w:rPr>
        <w:t>daňovací období.</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(8) Od základu daně ve zdaňovacím období lze odečíst úhrady za zkoušky ověřující výsledky dalšího vzdělávání podle zákona o ověřování a uznávání výsledků dalšího vzdělávání</w:t>
      </w:r>
      <w:hyperlink r:id="rId17" w:anchor="f1462900">
        <w:r w:rsidRPr="007C0B4E">
          <w:rPr>
            <w:rFonts w:ascii="Times New Roman" w:eastAsia="Times New Roman" w:hAnsi="Times New Roman" w:cs="Times New Roman"/>
            <w:color w:val="000000"/>
            <w:sz w:val="22"/>
            <w:szCs w:val="22"/>
            <w:u w:val="single"/>
            <w:vertAlign w:val="superscript"/>
            <w:lang w:val="cs-CZ"/>
          </w:rPr>
          <w:t>82a</w:t>
        </w:r>
      </w:hyperlink>
      <w:hyperlink r:id="rId18" w:anchor="f1462900">
        <w:r w:rsidRPr="007C0B4E">
          <w:rPr>
            <w:rFonts w:ascii="Times New Roman" w:eastAsia="Times New Roman" w:hAnsi="Times New Roman" w:cs="Times New Roman"/>
            <w:color w:val="000000"/>
            <w:sz w:val="22"/>
            <w:szCs w:val="22"/>
            <w:u w:val="single"/>
            <w:lang w:val="cs-CZ"/>
          </w:rPr>
          <w:t>)</w:t>
        </w:r>
      </w:hyperlink>
      <w:r w:rsidRPr="007C0B4E">
        <w:rPr>
          <w:rFonts w:ascii="Times New Roman" w:eastAsia="Times New Roman" w:hAnsi="Times New Roman" w:cs="Times New Roman"/>
          <w:color w:val="000000"/>
          <w:sz w:val="22"/>
          <w:szCs w:val="22"/>
          <w:lang w:val="cs-CZ"/>
        </w:rPr>
        <w:t xml:space="preserve">, pokud nebyly hrazeny zaměstnavatelem ani nebyly uplatněny jako výdaj podle § 24 poplatníkem s příjmy podle § 7, nejvýše však 10 000 Kč. U poplatníka, který je osobou se </w:t>
      </w:r>
      <w:r w:rsidRPr="007C0B4E">
        <w:rPr>
          <w:rFonts w:ascii="Times New Roman" w:eastAsia="Times New Roman" w:hAnsi="Times New Roman" w:cs="Times New Roman"/>
          <w:color w:val="000000"/>
          <w:sz w:val="22"/>
          <w:szCs w:val="22"/>
          <w:lang w:val="cs-CZ"/>
        </w:rPr>
        <w:t>zdravotním postižením, lze za zdaňovací období odečíst až 13 000 Kč, a u poplatníka, který je osobou s těžším zdravotním postižením, až 15 000 Kč.</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(9) U poplatníka uvedeného v § 2 odst. 3 se základ daně podle odstavců 1 až 8 sníží za zdaňovací období, pouz</w:t>
      </w:r>
      <w:r w:rsidRPr="007C0B4E">
        <w:rPr>
          <w:rFonts w:ascii="Times New Roman" w:eastAsia="Times New Roman" w:hAnsi="Times New Roman" w:cs="Times New Roman"/>
          <w:color w:val="000000"/>
          <w:sz w:val="22"/>
          <w:szCs w:val="22"/>
          <w:lang w:val="cs-CZ"/>
        </w:rPr>
        <w:t>e pokud se jedná o poplatníka, který je daňovým rezidentem členského státu Evropské unie nebo státu tvořícího Evropský hospodářský prostor a pokud úhrn jeho příjmů ze zdrojů na území České republiky podle § 22 činí nejméně 90 % všech jeho příjmů s výjimkou</w:t>
      </w:r>
      <w:r w:rsidRPr="007C0B4E">
        <w:rPr>
          <w:rFonts w:ascii="Times New Roman" w:eastAsia="Times New Roman" w:hAnsi="Times New Roman" w:cs="Times New Roman"/>
          <w:color w:val="000000"/>
          <w:sz w:val="22"/>
          <w:szCs w:val="22"/>
          <w:lang w:val="cs-CZ"/>
        </w:rPr>
        <w:t xml:space="preserve"> příjmů, které nejsou předmětem daně podle § 3 nebo 6, nebo jsou od daně osvobozeny podle § 4, 6 nebo 10, nebo příjmů, z nichž je daň vybírána srážkou podle zvláštní sazby daně. Výši příjmů ze zdrojů v zahraničí prokazuje poplatník potvrzením zahraničního </w:t>
      </w:r>
      <w:r w:rsidRPr="007C0B4E">
        <w:rPr>
          <w:rFonts w:ascii="Times New Roman" w:eastAsia="Times New Roman" w:hAnsi="Times New Roman" w:cs="Times New Roman"/>
          <w:color w:val="000000"/>
          <w:sz w:val="22"/>
          <w:szCs w:val="22"/>
          <w:lang w:val="cs-CZ"/>
        </w:rPr>
        <w:t>správce daně.</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b/>
          <w:color w:val="000000"/>
          <w:sz w:val="22"/>
          <w:szCs w:val="22"/>
          <w:lang w:val="cs-CZ"/>
        </w:rPr>
        <w:t>§ 20</w:t>
      </w:r>
    </w:p>
    <w:p w:rsidR="001A7720" w:rsidRPr="007C0B4E" w:rsidRDefault="007C0B4E">
      <w:pPr>
        <w:pBdr>
          <w:top w:val="nil"/>
          <w:left w:val="nil"/>
          <w:bottom w:val="nil"/>
          <w:right w:val="nil"/>
          <w:between w:val="nil"/>
        </w:pBdr>
        <w:shd w:val="clear" w:color="auto" w:fill="FFFFFF"/>
        <w:spacing w:after="200"/>
        <w:rPr>
          <w:rFonts w:ascii="Times New Roman" w:eastAsia="Times New Roman" w:hAnsi="Times New Roman" w:cs="Times New Roman"/>
          <w:b/>
          <w:color w:val="000000"/>
          <w:sz w:val="22"/>
          <w:szCs w:val="22"/>
          <w:lang w:val="cs-CZ"/>
        </w:rPr>
      </w:pPr>
      <w:r w:rsidRPr="007C0B4E">
        <w:rPr>
          <w:rFonts w:ascii="Times New Roman" w:eastAsia="Times New Roman" w:hAnsi="Times New Roman" w:cs="Times New Roman"/>
          <w:b/>
          <w:color w:val="000000"/>
          <w:sz w:val="22"/>
          <w:szCs w:val="22"/>
          <w:lang w:val="cs-CZ"/>
        </w:rPr>
        <w:t>Základ daně a položky snižující základ daně</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(1) Pro stanovení základu daně platí ustanovení § 23 až 33 a ustanovení odstavců 2 až 6.</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(2) U poplatníka, u něhož dochází ke zrušení s likvidací, je základem daně v průběhu likvidace i po jejím ukončení výsledek hospodaření upravený podle § 23 až 33.</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(3) Má-li dojít u investičního fondu ke změně jeho administrátora, je předchozí administrátor</w:t>
      </w:r>
      <w:r w:rsidRPr="007C0B4E">
        <w:rPr>
          <w:rFonts w:ascii="Times New Roman" w:eastAsia="Times New Roman" w:hAnsi="Times New Roman" w:cs="Times New Roman"/>
          <w:color w:val="000000"/>
          <w:sz w:val="22"/>
          <w:szCs w:val="22"/>
          <w:lang w:val="cs-CZ"/>
        </w:rPr>
        <w:t xml:space="preserve"> povinen tuto změnu oznámit správci daně nejpozději v den, kdy nastane.</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(4) U komanditní společnosti se základ daně stanovený podle § 23 až 33 snižuje o částku připadající komplementářům.</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(5) U poplatníka, který je společníkem veřejné obchodní společnosti,</w:t>
      </w:r>
      <w:r w:rsidRPr="007C0B4E">
        <w:rPr>
          <w:rFonts w:ascii="Times New Roman" w:eastAsia="Times New Roman" w:hAnsi="Times New Roman" w:cs="Times New Roman"/>
          <w:color w:val="000000"/>
          <w:sz w:val="22"/>
          <w:szCs w:val="22"/>
          <w:lang w:val="cs-CZ"/>
        </w:rPr>
        <w:t xml:space="preserve"> je součástí základu daně poměrná část základu daně nebo daňové ztráty veřejné obchodní společnosti. Tento poměr odpovídá poměru, kterým se společník podílí na zisku veřejné obchodní společnosti.</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lastRenderedPageBreak/>
        <w:t>(6) U poplatníka, který je komplementářem komanditní společn</w:t>
      </w:r>
      <w:r w:rsidRPr="007C0B4E">
        <w:rPr>
          <w:rFonts w:ascii="Times New Roman" w:eastAsia="Times New Roman" w:hAnsi="Times New Roman" w:cs="Times New Roman"/>
          <w:color w:val="000000"/>
          <w:sz w:val="22"/>
          <w:szCs w:val="22"/>
          <w:lang w:val="cs-CZ"/>
        </w:rPr>
        <w:t>osti, je součástí základu daně poměrná část základu daně nebo daňové ztráty komanditní společnosti. Tento poměr odpovídá poměru, kterým se komplementář podílí na zisku komanditní společnosti.</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(7) Veřejně prospěšný poplatník s výjimkou obce, kraje, poskytov</w:t>
      </w:r>
      <w:r w:rsidRPr="007C0B4E">
        <w:rPr>
          <w:rFonts w:ascii="Times New Roman" w:eastAsia="Times New Roman" w:hAnsi="Times New Roman" w:cs="Times New Roman"/>
          <w:color w:val="000000"/>
          <w:sz w:val="22"/>
          <w:szCs w:val="22"/>
          <w:lang w:val="cs-CZ"/>
        </w:rPr>
        <w:t>atele zdravotních služeb, který má oprávnění k poskytování zdravotních služeb podle zákona upravujícího zdravotní služby, a profesní komory a poplatníka založeného za účelem ochrany a hájení podnikatelských zájmů svých členů, kteří nejsou organizací zaměst</w:t>
      </w:r>
      <w:r w:rsidRPr="007C0B4E">
        <w:rPr>
          <w:rFonts w:ascii="Times New Roman" w:eastAsia="Times New Roman" w:hAnsi="Times New Roman" w:cs="Times New Roman"/>
          <w:color w:val="000000"/>
          <w:sz w:val="22"/>
          <w:szCs w:val="22"/>
          <w:lang w:val="cs-CZ"/>
        </w:rPr>
        <w:t>navatelů, může základ daně zjištěný podle odstavce 1 snížený podle § 34 dále snížit až o 30 %, maximálně však o 1000000 Kč, použije-li prostředky získané touto úsporou na dani v následujícím zdaňovacím období ke krytí nákladů (výdajů) prováděných nepodnika</w:t>
      </w:r>
      <w:r w:rsidRPr="007C0B4E">
        <w:rPr>
          <w:rFonts w:ascii="Times New Roman" w:eastAsia="Times New Roman" w:hAnsi="Times New Roman" w:cs="Times New Roman"/>
          <w:color w:val="000000"/>
          <w:sz w:val="22"/>
          <w:szCs w:val="22"/>
          <w:lang w:val="cs-CZ"/>
        </w:rPr>
        <w:t>telských činností. V případě, že 30 % snížení činí méně než 300000 Kč, lze odečíst částku ve výši 300000 Kč, maximálně však do výše základu daně. Veřejná vysoká škola, obecně prospěšná společnost nebo ústav, které jsou soukromou vysokou školou podle zákona</w:t>
      </w:r>
      <w:r w:rsidRPr="007C0B4E">
        <w:rPr>
          <w:rFonts w:ascii="Times New Roman" w:eastAsia="Times New Roman" w:hAnsi="Times New Roman" w:cs="Times New Roman"/>
          <w:color w:val="000000"/>
          <w:sz w:val="22"/>
          <w:szCs w:val="22"/>
          <w:lang w:val="cs-CZ"/>
        </w:rPr>
        <w:t xml:space="preserve"> upravujícího vysoké školy, a veřejná výzkumná instituce mohou základ daně zjištěný podle odstavce 1 snížený podle § 34 dále snížit až o 30 %, maximálně však o 3000000 Kč, použijí-li prostředky získané touto úsporou na dani v následujícím zdaňovacím období</w:t>
      </w:r>
      <w:r w:rsidRPr="007C0B4E">
        <w:rPr>
          <w:rFonts w:ascii="Times New Roman" w:eastAsia="Times New Roman" w:hAnsi="Times New Roman" w:cs="Times New Roman"/>
          <w:color w:val="000000"/>
          <w:sz w:val="22"/>
          <w:szCs w:val="22"/>
          <w:lang w:val="cs-CZ"/>
        </w:rPr>
        <w:t xml:space="preserve"> ke krytí nákladů (výdajů) na vzdělávání, vědecké, výzkumné, vývojové nebo umělecké činnosti a v případě, že 30% snížení činí méně než 1000000 Kč, mohou odečíst částku ve výši 1000000 Kč, maximálně však do výše základu daně.</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(8) Od základu daně sníženého p</w:t>
      </w:r>
      <w:r w:rsidRPr="007C0B4E">
        <w:rPr>
          <w:rFonts w:ascii="Times New Roman" w:eastAsia="Times New Roman" w:hAnsi="Times New Roman" w:cs="Times New Roman"/>
          <w:color w:val="000000"/>
          <w:sz w:val="22"/>
          <w:szCs w:val="22"/>
          <w:lang w:val="cs-CZ"/>
        </w:rPr>
        <w:t>odle § 34 lze odečíst hodnotu bezúplatného plnění poskytnutého obcím, krajům, organizačním složkám státu, právnickým osobám se sídlem na území České republiky, jakož i právnickým osobám, které jsou pořadateli veřejných sbírek podle zvláštního zákona,</w:t>
      </w:r>
      <w:hyperlink r:id="rId19" w:anchor="f1462654">
        <w:r w:rsidRPr="007C0B4E">
          <w:rPr>
            <w:rFonts w:ascii="Times New Roman" w:eastAsia="Times New Roman" w:hAnsi="Times New Roman" w:cs="Times New Roman"/>
            <w:color w:val="05507A"/>
            <w:sz w:val="22"/>
            <w:szCs w:val="22"/>
            <w:u w:val="single"/>
            <w:vertAlign w:val="superscript"/>
            <w:lang w:val="cs-CZ"/>
          </w:rPr>
          <w:t>14e</w:t>
        </w:r>
      </w:hyperlink>
      <w:hyperlink r:id="rId20" w:anchor="f1462654">
        <w:r w:rsidRPr="007C0B4E">
          <w:rPr>
            <w:rFonts w:ascii="Times New Roman" w:eastAsia="Times New Roman" w:hAnsi="Times New Roman" w:cs="Times New Roman"/>
            <w:color w:val="05507A"/>
            <w:sz w:val="22"/>
            <w:szCs w:val="22"/>
            <w:u w:val="single"/>
            <w:lang w:val="cs-CZ"/>
          </w:rPr>
          <w:t>)</w:t>
        </w:r>
      </w:hyperlink>
      <w:r w:rsidRPr="007C0B4E">
        <w:rPr>
          <w:rFonts w:ascii="Times New Roman" w:eastAsia="Times New Roman" w:hAnsi="Times New Roman" w:cs="Times New Roman"/>
          <w:color w:val="000000"/>
          <w:sz w:val="22"/>
          <w:szCs w:val="22"/>
          <w:lang w:val="cs-CZ"/>
        </w:rPr>
        <w:t> a to na vědu a vzdělává</w:t>
      </w:r>
      <w:r w:rsidRPr="007C0B4E">
        <w:rPr>
          <w:rFonts w:ascii="Times New Roman" w:eastAsia="Times New Roman" w:hAnsi="Times New Roman" w:cs="Times New Roman"/>
          <w:color w:val="000000"/>
          <w:sz w:val="22"/>
          <w:szCs w:val="22"/>
          <w:lang w:val="cs-CZ"/>
        </w:rPr>
        <w:t xml:space="preserve">ní, výzkumné a vývojové účely, kulturu, školství, na policii, na požární ochranu, na podporu a ochranu mládeže, na ochranu zvířat a jejich zdraví, na účely sociální, zdravotnické, ekologické, humanitární, charitativní, náboženské pro registrované církve a </w:t>
      </w:r>
      <w:r w:rsidRPr="007C0B4E">
        <w:rPr>
          <w:rFonts w:ascii="Times New Roman" w:eastAsia="Times New Roman" w:hAnsi="Times New Roman" w:cs="Times New Roman"/>
          <w:color w:val="000000"/>
          <w:sz w:val="22"/>
          <w:szCs w:val="22"/>
          <w:lang w:val="cs-CZ"/>
        </w:rPr>
        <w:t>náboženské společnosti, tělovýchovné a sportovní, a politickým stranám, politickým hnutím, evropským politickým stranám</w:t>
      </w:r>
      <w:r w:rsidRPr="007C0B4E">
        <w:rPr>
          <w:rFonts w:ascii="Times New Roman" w:eastAsia="Times New Roman" w:hAnsi="Times New Roman" w:cs="Times New Roman"/>
          <w:b/>
          <w:color w:val="000000"/>
          <w:sz w:val="22"/>
          <w:szCs w:val="22"/>
          <w:lang w:val="cs-CZ"/>
        </w:rPr>
        <w:t>,</w:t>
      </w:r>
      <w:r w:rsidRPr="007C0B4E">
        <w:rPr>
          <w:rFonts w:ascii="Times New Roman" w:eastAsia="Times New Roman" w:hAnsi="Times New Roman" w:cs="Times New Roman"/>
          <w:color w:val="000000"/>
          <w:sz w:val="22"/>
          <w:szCs w:val="22"/>
          <w:lang w:val="cs-CZ"/>
        </w:rPr>
        <w:t xml:space="preserve"> </w:t>
      </w:r>
      <w:r w:rsidRPr="007C0B4E">
        <w:rPr>
          <w:rFonts w:ascii="Times New Roman" w:eastAsia="Times New Roman" w:hAnsi="Times New Roman" w:cs="Times New Roman"/>
          <w:strike/>
          <w:color w:val="000000"/>
          <w:sz w:val="22"/>
          <w:szCs w:val="22"/>
          <w:lang w:val="cs-CZ"/>
        </w:rPr>
        <w:t>nebo</w:t>
      </w:r>
      <w:r w:rsidRPr="007C0B4E">
        <w:rPr>
          <w:rFonts w:ascii="Times New Roman" w:eastAsia="Times New Roman" w:hAnsi="Times New Roman" w:cs="Times New Roman"/>
          <w:color w:val="000000"/>
          <w:sz w:val="22"/>
          <w:szCs w:val="22"/>
          <w:lang w:val="cs-CZ"/>
        </w:rPr>
        <w:t xml:space="preserve"> evropským politickým nadacím, </w:t>
      </w:r>
      <w:r w:rsidRPr="007C0B4E">
        <w:rPr>
          <w:rFonts w:ascii="Times New Roman" w:eastAsia="Times New Roman" w:hAnsi="Times New Roman" w:cs="Times New Roman"/>
          <w:b/>
          <w:color w:val="000000"/>
          <w:sz w:val="22"/>
          <w:szCs w:val="22"/>
          <w:lang w:val="cs-CZ"/>
        </w:rPr>
        <w:t>České televizi, Českému rozhlasu nebo České tiskové kanceláři</w:t>
      </w:r>
      <w:r w:rsidRPr="007C0B4E">
        <w:rPr>
          <w:rFonts w:ascii="Times New Roman" w:eastAsia="Times New Roman" w:hAnsi="Times New Roman" w:cs="Times New Roman"/>
          <w:color w:val="000000"/>
          <w:sz w:val="22"/>
          <w:szCs w:val="22"/>
          <w:lang w:val="cs-CZ"/>
        </w:rPr>
        <w:t xml:space="preserve"> na jejich činnost, dále fyzickým osobám s bydlištěm na území České republiky, které jsou poskytovateli zdravotních služeb nebo které provozují školy a školská zařízení a zařízení na ochranu opuštěných zvířat nebo ohrožených druhů zvířat, na financování tě</w:t>
      </w:r>
      <w:r w:rsidRPr="007C0B4E">
        <w:rPr>
          <w:rFonts w:ascii="Times New Roman" w:eastAsia="Times New Roman" w:hAnsi="Times New Roman" w:cs="Times New Roman"/>
          <w:color w:val="000000"/>
          <w:sz w:val="22"/>
          <w:szCs w:val="22"/>
          <w:lang w:val="cs-CZ"/>
        </w:rPr>
        <w:t>chto zařízení dále fyzickým osobám s bydlištěm na území České republiky, které jsou poživateli invalidního důchodu nebo byly poživateli invalidního důchodu ke dni přiznání starobního důchodu nebo jsou nezletilými dětmi závislými na péči jiné osoby podle zv</w:t>
      </w:r>
      <w:r w:rsidRPr="007C0B4E">
        <w:rPr>
          <w:rFonts w:ascii="Times New Roman" w:eastAsia="Times New Roman" w:hAnsi="Times New Roman" w:cs="Times New Roman"/>
          <w:color w:val="000000"/>
          <w:sz w:val="22"/>
          <w:szCs w:val="22"/>
          <w:lang w:val="cs-CZ"/>
        </w:rPr>
        <w:t>láštního právního předpisu</w:t>
      </w:r>
      <w:hyperlink r:id="rId21" w:anchor="f1462601">
        <w:r w:rsidRPr="007C0B4E">
          <w:rPr>
            <w:rFonts w:ascii="Times New Roman" w:eastAsia="Times New Roman" w:hAnsi="Times New Roman" w:cs="Times New Roman"/>
            <w:color w:val="05507A"/>
            <w:sz w:val="22"/>
            <w:szCs w:val="22"/>
            <w:u w:val="single"/>
            <w:vertAlign w:val="superscript"/>
            <w:lang w:val="cs-CZ"/>
          </w:rPr>
          <w:t>4j</w:t>
        </w:r>
      </w:hyperlink>
      <w:hyperlink r:id="rId22" w:anchor="f1462601">
        <w:r w:rsidRPr="007C0B4E">
          <w:rPr>
            <w:rFonts w:ascii="Times New Roman" w:eastAsia="Times New Roman" w:hAnsi="Times New Roman" w:cs="Times New Roman"/>
            <w:color w:val="05507A"/>
            <w:sz w:val="22"/>
            <w:szCs w:val="22"/>
            <w:u w:val="single"/>
            <w:lang w:val="cs-CZ"/>
          </w:rPr>
          <w:t>)</w:t>
        </w:r>
      </w:hyperlink>
      <w:r w:rsidRPr="007C0B4E">
        <w:rPr>
          <w:rFonts w:ascii="Times New Roman" w:eastAsia="Times New Roman" w:hAnsi="Times New Roman" w:cs="Times New Roman"/>
          <w:color w:val="000000"/>
          <w:sz w:val="22"/>
          <w:szCs w:val="22"/>
          <w:lang w:val="cs-CZ"/>
        </w:rPr>
        <w:t>, na zdravotnické prostředky</w:t>
      </w:r>
      <w:hyperlink r:id="rId23" w:anchor="f1462941">
        <w:r w:rsidRPr="007C0B4E">
          <w:rPr>
            <w:rFonts w:ascii="Times New Roman" w:eastAsia="Times New Roman" w:hAnsi="Times New Roman" w:cs="Times New Roman"/>
            <w:color w:val="05507A"/>
            <w:sz w:val="22"/>
            <w:szCs w:val="22"/>
            <w:u w:val="single"/>
            <w:vertAlign w:val="superscript"/>
            <w:lang w:val="cs-CZ"/>
          </w:rPr>
          <w:t>114</w:t>
        </w:r>
      </w:hyperlink>
      <w:hyperlink r:id="rId24" w:anchor="f1462941">
        <w:r w:rsidRPr="007C0B4E">
          <w:rPr>
            <w:rFonts w:ascii="Times New Roman" w:eastAsia="Times New Roman" w:hAnsi="Times New Roman" w:cs="Times New Roman"/>
            <w:color w:val="05507A"/>
            <w:sz w:val="22"/>
            <w:szCs w:val="22"/>
            <w:u w:val="single"/>
            <w:lang w:val="cs-CZ"/>
          </w:rPr>
          <w:t>)</w:t>
        </w:r>
      </w:hyperlink>
      <w:r w:rsidRPr="007C0B4E">
        <w:rPr>
          <w:rFonts w:ascii="Times New Roman" w:eastAsia="Times New Roman" w:hAnsi="Times New Roman" w:cs="Times New Roman"/>
          <w:color w:val="000000"/>
          <w:sz w:val="22"/>
          <w:szCs w:val="22"/>
          <w:lang w:val="cs-CZ"/>
        </w:rPr>
        <w:t> nejvýše do částky nehrazené zdravotními pojišťovnami nebo na zvláštní pomůcky podle zákona upravujícího poskytování dávek osobám se zdravotním postižením nejvýše do částky nehrazené příspěvkem ze státního rozpočtu a na majetek usnadňující</w:t>
      </w:r>
      <w:r w:rsidRPr="007C0B4E">
        <w:rPr>
          <w:rFonts w:ascii="Times New Roman" w:eastAsia="Times New Roman" w:hAnsi="Times New Roman" w:cs="Times New Roman"/>
          <w:color w:val="000000"/>
          <w:sz w:val="22"/>
          <w:szCs w:val="22"/>
          <w:lang w:val="cs-CZ"/>
        </w:rPr>
        <w:t xml:space="preserve"> těmto osobám vzdělání a zařazení do zaměstnání, pokud hodnota bezúplatného plnění činí alespoň 2000 Kč. Obdobně se postupuje u bezúplatného plnění na financování odstraňování následků živelní pohromy, ke které došlo na území členského státu Evropské unie </w:t>
      </w:r>
      <w:r w:rsidRPr="007C0B4E">
        <w:rPr>
          <w:rFonts w:ascii="Times New Roman" w:eastAsia="Times New Roman" w:hAnsi="Times New Roman" w:cs="Times New Roman"/>
          <w:color w:val="000000"/>
          <w:sz w:val="22"/>
          <w:szCs w:val="22"/>
          <w:lang w:val="cs-CZ"/>
        </w:rPr>
        <w:t>nebo státu tvořícího Evropský hospodářský prostor. U hmotného nebo nehmotného majetku je hodnotou bezúplatného plnění nejvýše zůstatková cena hmotného majetku (§ 29 odst. 2) nebo hodnota zachycená v účetnictví podle zvláštního právního předpisu</w:t>
      </w:r>
      <w:r w:rsidRPr="007C0B4E">
        <w:rPr>
          <w:rFonts w:ascii="Times New Roman" w:eastAsia="Times New Roman" w:hAnsi="Times New Roman" w:cs="Times New Roman"/>
          <w:color w:val="000000"/>
          <w:sz w:val="22"/>
          <w:szCs w:val="22"/>
          <w:vertAlign w:val="superscript"/>
          <w:lang w:val="cs-CZ"/>
        </w:rPr>
        <w:t>20</w:t>
      </w:r>
      <w:r w:rsidRPr="007C0B4E">
        <w:rPr>
          <w:rFonts w:ascii="Times New Roman" w:eastAsia="Times New Roman" w:hAnsi="Times New Roman" w:cs="Times New Roman"/>
          <w:color w:val="000000"/>
          <w:sz w:val="22"/>
          <w:szCs w:val="22"/>
          <w:lang w:val="cs-CZ"/>
        </w:rPr>
        <w:t>) u ostatního majetku. V úhrnu lze odečíst nejvýše 10 % ze základu daně sníženého podle § 34. Tento odpočet nemohou uplatnit veřejně prospěšní poplatníci.</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(9) U poplatníka, který je společníkem veřejné obchodní společnosti, je součástí hodnoty bezúplatného</w:t>
      </w:r>
      <w:r w:rsidRPr="007C0B4E">
        <w:rPr>
          <w:rFonts w:ascii="Times New Roman" w:eastAsia="Times New Roman" w:hAnsi="Times New Roman" w:cs="Times New Roman"/>
          <w:color w:val="000000"/>
          <w:sz w:val="22"/>
          <w:szCs w:val="22"/>
          <w:lang w:val="cs-CZ"/>
        </w:rPr>
        <w:t xml:space="preserve"> plnění, kterou lze odečíst od základu daně podle odstavce 8, i část hodnoty bezúplatného plnění poskytnutého veřejnou obchodní společností na účely vymezené v odstavci 8, stanovená ve stejném poměru, jako se rozděluje základ daně nebo ztráta podle odstavc</w:t>
      </w:r>
      <w:r w:rsidRPr="007C0B4E">
        <w:rPr>
          <w:rFonts w:ascii="Times New Roman" w:eastAsia="Times New Roman" w:hAnsi="Times New Roman" w:cs="Times New Roman"/>
          <w:color w:val="000000"/>
          <w:sz w:val="22"/>
          <w:szCs w:val="22"/>
          <w:lang w:val="cs-CZ"/>
        </w:rPr>
        <w:t>e 5.</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(10) Hodnota bezúplatného plnění poskytnutého komanditní společností na účely vymezené v odstavci 8 se rozděluje na komplementáře a komanditní společnost ve stejném poměru, v jakém se snižuje základ daně podle odstavce 4. U poplatníka, který je komple</w:t>
      </w:r>
      <w:r w:rsidRPr="007C0B4E">
        <w:rPr>
          <w:rFonts w:ascii="Times New Roman" w:eastAsia="Times New Roman" w:hAnsi="Times New Roman" w:cs="Times New Roman"/>
          <w:color w:val="000000"/>
          <w:sz w:val="22"/>
          <w:szCs w:val="22"/>
          <w:lang w:val="cs-CZ"/>
        </w:rPr>
        <w:t xml:space="preserve">mentářem komanditní společnosti, je součástí hodnoty bezúplatného plnění, kterou lze odečíst podle odstavce 8, i část hodnoty bezúplatného plnění </w:t>
      </w:r>
      <w:r w:rsidRPr="007C0B4E">
        <w:rPr>
          <w:rFonts w:ascii="Times New Roman" w:eastAsia="Times New Roman" w:hAnsi="Times New Roman" w:cs="Times New Roman"/>
          <w:color w:val="000000"/>
          <w:sz w:val="22"/>
          <w:szCs w:val="22"/>
          <w:lang w:val="cs-CZ"/>
        </w:rPr>
        <w:lastRenderedPageBreak/>
        <w:t>poskytnutého komanditní společností na účely vymezené v odstavci 8, připadající komplementářům v poměru, v jak</w:t>
      </w:r>
      <w:r w:rsidRPr="007C0B4E">
        <w:rPr>
          <w:rFonts w:ascii="Times New Roman" w:eastAsia="Times New Roman" w:hAnsi="Times New Roman" w:cs="Times New Roman"/>
          <w:color w:val="000000"/>
          <w:sz w:val="22"/>
          <w:szCs w:val="22"/>
          <w:lang w:val="cs-CZ"/>
        </w:rPr>
        <w:t>ém se rozděluje na jednotlivé komplementáře základ daně nebo ztráta podle odstavce 6.</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(11) Základ daně snížený podle odstavců 7 a 8 a § 34 se zaokrouhluje na celé tisíce Kč dolů.</w:t>
      </w:r>
    </w:p>
    <w:p w:rsidR="001A7720" w:rsidRPr="007C0B4E" w:rsidRDefault="007C0B4E">
      <w:pPr>
        <w:pBdr>
          <w:top w:val="nil"/>
          <w:left w:val="nil"/>
          <w:bottom w:val="nil"/>
          <w:right w:val="nil"/>
          <w:between w:val="nil"/>
        </w:pBdr>
        <w:shd w:val="clear" w:color="auto" w:fill="FFFFFF"/>
        <w:spacing w:after="200"/>
        <w:jc w:val="both"/>
        <w:rPr>
          <w:rFonts w:ascii="Times New Roman" w:eastAsia="Times New Roman" w:hAnsi="Times New Roman" w:cs="Times New Roman"/>
          <w:color w:val="000000"/>
          <w:sz w:val="22"/>
          <w:szCs w:val="22"/>
          <w:lang w:val="cs-CZ"/>
        </w:rPr>
      </w:pPr>
      <w:r w:rsidRPr="007C0B4E">
        <w:rPr>
          <w:rFonts w:ascii="Times New Roman" w:eastAsia="Times New Roman" w:hAnsi="Times New Roman" w:cs="Times New Roman"/>
          <w:color w:val="000000"/>
          <w:sz w:val="22"/>
          <w:szCs w:val="22"/>
          <w:lang w:val="cs-CZ"/>
        </w:rPr>
        <w:t>(12) Ustanovení odstavců 8 až 11 se použije i pro bezúplatné plnění poskytnut</w:t>
      </w:r>
      <w:r w:rsidRPr="007C0B4E">
        <w:rPr>
          <w:rFonts w:ascii="Times New Roman" w:eastAsia="Times New Roman" w:hAnsi="Times New Roman" w:cs="Times New Roman"/>
          <w:color w:val="000000"/>
          <w:sz w:val="22"/>
          <w:szCs w:val="22"/>
          <w:lang w:val="cs-CZ"/>
        </w:rPr>
        <w:t>é právnickým nebo fyzickým osobám se sídlem nebo bydlištěm na území jiného členského státu Evropské unie nebo státu tvořícího Evropský hospodářský prostor než České republiky, pokud příjemce bezúplatného plnění a účel bezúplatného plnění splňují podmínky s</w:t>
      </w:r>
      <w:r w:rsidRPr="007C0B4E">
        <w:rPr>
          <w:rFonts w:ascii="Times New Roman" w:eastAsia="Times New Roman" w:hAnsi="Times New Roman" w:cs="Times New Roman"/>
          <w:color w:val="000000"/>
          <w:sz w:val="22"/>
          <w:szCs w:val="22"/>
          <w:lang w:val="cs-CZ"/>
        </w:rPr>
        <w:t>tanovené tímto zákonem.</w:t>
      </w:r>
    </w:p>
    <w:p w:rsidR="001A7720" w:rsidRDefault="001A7720">
      <w:pPr>
        <w:pBdr>
          <w:top w:val="nil"/>
          <w:left w:val="nil"/>
          <w:bottom w:val="nil"/>
          <w:right w:val="nil"/>
          <w:between w:val="nil"/>
        </w:pBdr>
        <w:spacing w:after="200"/>
        <w:jc w:val="both"/>
        <w:rPr>
          <w:color w:val="000000"/>
          <w:sz w:val="22"/>
          <w:szCs w:val="22"/>
          <w:u w:val="single"/>
        </w:rPr>
      </w:pPr>
    </w:p>
    <w:sectPr w:rsidR="001A7720">
      <w:pgSz w:w="12240" w:h="15840"/>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A0002AEF" w:usb1="4000207B" w:usb2="00000000" w:usb3="00000000" w:csb0="000001FF" w:csb1="00000000"/>
  </w:font>
  <w:font w:name="Times New Roman">
    <w:panose1 w:val="02020603050405020304"/>
    <w:charset w:val="EE"/>
    <w:family w:val="roman"/>
    <w:pitch w:val="variable"/>
    <w:sig w:usb0="20002A87" w:usb1="80000000" w:usb2="00000008"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720"/>
    <w:rsid w:val="001A7720"/>
    <w:rsid w:val="007C0B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3AFBFA-14BE-4CBD-AE24-02DE20435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en-US"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zakonyprolidi.cz/cs/1992-586" TargetMode="External"/><Relationship Id="rId13" Type="http://schemas.openxmlformats.org/officeDocument/2006/relationships/hyperlink" Target="https://www.zakonyprolidi.cz/cs/1992-586" TargetMode="External"/><Relationship Id="rId18" Type="http://schemas.openxmlformats.org/officeDocument/2006/relationships/hyperlink" Target="https://www.zakonyprolidi.cz/cs/1992-586"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zakonyprolidi.cz/cs/1992-586?text=Z%C3%A1kon+o+dani+z+p%C5%99%C3%ADjm%C5%AF" TargetMode="External"/><Relationship Id="rId7" Type="http://schemas.openxmlformats.org/officeDocument/2006/relationships/hyperlink" Target="https://www.zakonyprolidi.cz/cs/1992-586" TargetMode="External"/><Relationship Id="rId12" Type="http://schemas.openxmlformats.org/officeDocument/2006/relationships/hyperlink" Target="https://www.zakonyprolidi.cz/cs/1992-586" TargetMode="External"/><Relationship Id="rId17" Type="http://schemas.openxmlformats.org/officeDocument/2006/relationships/hyperlink" Target="https://www.zakonyprolidi.cz/cs/1992-586"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zakonyprolidi.cz/cs/1992-586" TargetMode="External"/><Relationship Id="rId20" Type="http://schemas.openxmlformats.org/officeDocument/2006/relationships/hyperlink" Target="https://zakonyprolidi.cz/cs/1992-586?text=Z%C3%A1kon+o+dani+z+p%C5%99%C3%ADjm%C5%AF" TargetMode="External"/><Relationship Id="rId1" Type="http://schemas.openxmlformats.org/officeDocument/2006/relationships/customXml" Target="../customXml/item1.xml"/><Relationship Id="rId6" Type="http://schemas.openxmlformats.org/officeDocument/2006/relationships/hyperlink" Target="https://www.zakonyprolidi.cz/cs/1992-586" TargetMode="External"/><Relationship Id="rId11" Type="http://schemas.openxmlformats.org/officeDocument/2006/relationships/hyperlink" Target="https://www.zakonyprolidi.cz/cs/1992-586" TargetMode="External"/><Relationship Id="rId24" Type="http://schemas.openxmlformats.org/officeDocument/2006/relationships/hyperlink" Target="https://zakonyprolidi.cz/cs/1992-586?text=Z%C3%A1kon+o+dani+z+p%C5%99%C3%ADjm%C5%AF" TargetMode="External"/><Relationship Id="rId5" Type="http://schemas.openxmlformats.org/officeDocument/2006/relationships/hyperlink" Target="https://www.zakonyprolidi.cz/cs/1992-586" TargetMode="External"/><Relationship Id="rId15" Type="http://schemas.openxmlformats.org/officeDocument/2006/relationships/hyperlink" Target="https://www.zakonyprolidi.cz/cs/1992-586" TargetMode="External"/><Relationship Id="rId23" Type="http://schemas.openxmlformats.org/officeDocument/2006/relationships/hyperlink" Target="https://zakonyprolidi.cz/cs/1992-586?text=Z%C3%A1kon+o+dani+z+p%C5%99%C3%ADjm%C5%AF" TargetMode="External"/><Relationship Id="rId10" Type="http://schemas.openxmlformats.org/officeDocument/2006/relationships/hyperlink" Target="https://www.zakonyprolidi.cz/cs/1992-586" TargetMode="External"/><Relationship Id="rId19" Type="http://schemas.openxmlformats.org/officeDocument/2006/relationships/hyperlink" Target="https://zakonyprolidi.cz/cs/1992-586?text=Z%C3%A1kon+o+dani+z+p%C5%99%C3%ADjm%C5%AF" TargetMode="External"/><Relationship Id="rId4" Type="http://schemas.openxmlformats.org/officeDocument/2006/relationships/webSettings" Target="webSettings.xml"/><Relationship Id="rId9" Type="http://schemas.openxmlformats.org/officeDocument/2006/relationships/hyperlink" Target="https://www.zakonyprolidi.cz/cs/1992-586" TargetMode="External"/><Relationship Id="rId14" Type="http://schemas.openxmlformats.org/officeDocument/2006/relationships/hyperlink" Target="https://www.zakonyprolidi.cz/cs/1992-586" TargetMode="External"/><Relationship Id="rId22" Type="http://schemas.openxmlformats.org/officeDocument/2006/relationships/hyperlink" Target="https://zakonyprolidi.cz/cs/1992-586?text=Z%C3%A1kon+o+dani+z+p%C5%99%C3%ADjm%C5%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9CE36-D9A5-4D14-A26D-45AEDA5B7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3634</Words>
  <Characters>21446</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MartinekT</dc:creator>
  <cp:lastModifiedBy>MartinekT</cp:lastModifiedBy>
  <cp:revision>2</cp:revision>
  <dcterms:created xsi:type="dcterms:W3CDTF">2018-11-30T11:29:00Z</dcterms:created>
  <dcterms:modified xsi:type="dcterms:W3CDTF">2018-11-30T11:29:00Z</dcterms:modified>
</cp:coreProperties>
</file>