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44D" w:rsidRDefault="000B644D" w:rsidP="000B644D">
      <w:pPr>
        <w:pStyle w:val="ZKON"/>
      </w:pPr>
      <w:r>
        <w:t>ZÁKON</w:t>
      </w:r>
    </w:p>
    <w:p w:rsidR="0041176D" w:rsidRPr="000B644D" w:rsidRDefault="000B644D" w:rsidP="000B644D">
      <w:pPr>
        <w:pStyle w:val="nadpiszkona"/>
        <w:rPr>
          <w:b w:val="0"/>
          <w:szCs w:val="24"/>
        </w:rPr>
      </w:pPr>
      <w:r w:rsidRPr="000B644D">
        <w:rPr>
          <w:b w:val="0"/>
        </w:rPr>
        <w:t xml:space="preserve">ze dne </w:t>
      </w:r>
      <w:r w:rsidR="0041176D" w:rsidRPr="000B644D">
        <w:rPr>
          <w:b w:val="0"/>
          <w:szCs w:val="24"/>
        </w:rPr>
        <w:t>…… 2020,</w:t>
      </w:r>
    </w:p>
    <w:p w:rsidR="0041176D" w:rsidRPr="0041176D" w:rsidRDefault="0041176D" w:rsidP="000B644D">
      <w:pPr>
        <w:pStyle w:val="nadpiszkona"/>
      </w:pPr>
      <w:r>
        <w:t xml:space="preserve">kterým se mění zákon č. 586/1992 Sb., o daních z příjmů, </w:t>
      </w:r>
      <w:r w:rsidR="00B92C5C">
        <w:br/>
      </w:r>
      <w:r>
        <w:t>ve znění pozdějších předpisů</w:t>
      </w:r>
    </w:p>
    <w:p w:rsidR="0041176D" w:rsidRDefault="000B644D" w:rsidP="000B644D">
      <w:pPr>
        <w:pStyle w:val="Parlament"/>
      </w:pPr>
      <w:r>
        <w:t>Parlament se usnesl na tomto zákoně České republiky:</w:t>
      </w:r>
    </w:p>
    <w:p w:rsidR="0041176D" w:rsidRDefault="000B644D" w:rsidP="000B644D">
      <w:pPr>
        <w:pStyle w:val="lnek"/>
      </w:pPr>
      <w:r>
        <w:t xml:space="preserve">Čl. </w:t>
      </w:r>
      <w:r w:rsidR="0041176D">
        <w:t>I</w:t>
      </w:r>
    </w:p>
    <w:p w:rsidR="0041176D" w:rsidRDefault="0041176D" w:rsidP="000B644D">
      <w:pPr>
        <w:pStyle w:val="Textlnku"/>
      </w:pPr>
      <w:r>
        <w:t xml:space="preserve">Zákon č. 586/1992 Sb., o daních z příjmů, ve znění zákona č. 35/1993 Sb., zákona č. 96/1993 Sb., zákona č. 157/1993 Sb., zákona č. 196/1993 Sb., zákona č. 323/1993 Sb., zákona č. 42/1994 Sb., zákona č. 85/1994 Sb., zákona č. 114/1994 Sb., zákona č. 259/1994 Sb., zákona č. 32/1995 Sb., zákona č. 87/1995 Sb., zákona č. 118/1995 Sb., zákona č. 149/1995 Sb., zákona č. 248/1995 Sb., zákona č. 316/1996 Sb., zákona č. 18/1997 Sb., zákona č. 151/1997 Sb., zákona č. 209/1997 Sb., zákona č. 210/1997 Sb., zákona č. 227/1997 Sb., zákona č. 111/1998 Sb., zákona č. 149/1998 Sb., zákona č. 168/1998 Sb., zákona č. 333/1998 Sb., zákona č. 63/1999 Sb., zákona č. 129/1999 Sb., zákona č. 144/1999 Sb., zákona č. 170/1999 Sb., zákona č. 225/1999 Sb., nálezu Ústavního soudu, vyhlášeného pod č. 3/2000 Sb., zákona č. 17/2000 Sb., zákona č. 27/2000 Sb., zákona č. 72/2000 Sb., zákona č. 100/2000 Sb., zákona č. 103/2000 Sb., zákona č. 121/2000 Sb., zákona č. 132/2000 Sb., zákona č. 241/2000 Sb., zákona č. 340/2000 Sb., zákona č. 492/2000 Sb., zákona č. 117/2001 Sb., zákona č. 120/2001 Sb., zákona č. 239/2001 Sb., zákona č. 453/2001 Sb., zákona č. 483/2001 Sb., zákona č. 50/2002 Sb., zákona č.128/2002 Sb., zákona č. 198/2002 Sb., zákona č. 210/2002 Sb., zákona č. 260/2002 Sb., zákona č. 308/2002 Sb., zákona č. 575/2002 Sb., zákona č. 162/2003 Sb., zákona č. 362/2003 Sb., zákona č. 438/2003 Sb., zákona č. 19/2004 Sb., zákona č. 47/2004 Sb., zákona č. 49/2004 Sb., zákona č. 257/2004 Sb., zákona č. 280/2004 Sb., zákona č. 359/2004 Sb., zákona č. 360/2004 Sb., zákona č. 436/2004 Sb., zákona č. 562/2004 Sb., zákona č. 628/2004 Sb., zákona č. 669/2004 Sb., zákona č. 676/2004 Sb., zákona č. 179/2005 Sb., zákona č. 217/2005 Sb., zákona č. 342/2005 Sb., zákona č. 357/2005 Sb., zákona č. 441/2005 Sb., zákona č. 530/2005 Sb., zákona č. 545/2005 Sb., zákona č. 552/2005 Sb., zákona č. 56/2006 Sb., zákona č. 57/2006 Sb., zákona č. 109/2006 Sb., zákona č. 112/2006 Sb., zákona č. 179/2006 Sb., zákona č. 189/2006 Sb., zákona č. 203/2006 Sb., zákona č. 223/2006 Sb., zákona č. 245/2006 Sb., zákona č. 264/2006 Sb., zákona č. 267/2006 Sb., zákona č. 29/2007 Sb., zákona č. 67/2007 Sb., zákona č. 159/2007 Sb., zákona č. 261/2007 Sb., zákona č. 296/2007 Sb., zákona č. 362/2007 Sb., zákona č. 126/2008 Sb., zákona č. 306/2008 Sb., zákona č. 482/2008 Sb., zákona č. 2/2009 Sb., zákona č. 87/2009 Sb., zákona č. 216/2009 Sb., zákona č. 221/2009 Sb., zákona č. 227/2009 Sb., zákona č. 281/2009 Sb., zákona č. 289/2009 Sb., zákona č. 303/2009 Sb., zákona č. 304/2009 Sb., zákona č. 326/2009 Sb., zákona č. 362/2009 Sb., zákona č. 199/2010 Sb., zákona č. 346/2010 Sb., zákona č. 348/2010 Sb., zákona č. 73/2011 Sb., nálezu Ústavního soudu, vyhlášeného pod č. 119/2011 Sb., zákona č. 188/2011 Sb., zákona č. 329/2011 Sb., zákona č. 353/2011 Sb., zákona č. 355/2011 Sb., zákona č. 370/2011 Sb., zákona č. 375/2011 Sb., zákona č. 420/2011 Sb., zákona č. 428/2011 Sb., zákona č. 458/2011 Sb., zákona č. 466/2011 Sb., zákona č. 470/2011 Sb., zákona č. 192/2012 Sb., zákona č. 399/2012 Sb., zákona č. 401/2012 Sb., zákona č. 403/2012 Sb., zákona č. 428/2012 Sb., zákona č. 500/2012 Sb., zákona č. 503/2012 Sb., zákona č. 44/2013 Sb., zákona č. 80/2013 Sb., zákona č. 105/2013 Sb., zákona č. 160/2013 Sb., zákona č. 215/2013 Sb., zákona č. 241/2013 Sb., zákonného opatření Senátu č. 344/2013 Sb., nálezu Ústavního soudu, vyhlášeného pod č. 162/2014 Sb., zákona č. 247/2014 Sb., zákona </w:t>
      </w:r>
      <w:r>
        <w:lastRenderedPageBreak/>
        <w:t xml:space="preserve">č. 267/2014 Sb., zákona č. 332/2014 Sb., zákona č. 84/2015 Sb., zákona č. 127/2015 Sb., zákona č. 221/2015 Sb., zákona č. 375/2015 Sb., zákona č. 377/2015 Sb., zákona č. 47/2016 Sb., zákona č. 105/2016 Sb., zákona č. 113/2016 Sb., zákona č. 125/2016 Sb., zákona č. 148/2016 Sb., zákona č. 188/2016 Sb., nálezu Ústavního soudu, vyhlášeného pod č. 271/2016 Sb., zákona č. 321/2016 Sb., zákona č. 454/2016 Sb., zákona č. 170/2017 Sb., zákona č. 200/2017 Sb., zákona č. 225/2017 Sb., zákona č. 246/2017 Sb., zákona č. 254/2017 Sb., zákona č. 293/2017 Sb., zákona č. 306/2018 Sb., zákona č. 32/2019 Sb., zákona č. 80/2019 Sb., zákona č. 125/2019 Sb., nálezu Ústavního soudu, vyhlášeného pod č. 303/2019 Sb., zákona č. 364/2019 Sb., </w:t>
      </w:r>
      <w:r w:rsidR="003A1780">
        <w:t>zákona č. 299/2020 Sb., zákona č. 343/2020 Sb., zákona č. 386/2020 Sb. a zákona č. 450/2020 Sb.,</w:t>
      </w:r>
      <w:bookmarkStart w:id="0" w:name="_GoBack"/>
      <w:bookmarkEnd w:id="0"/>
      <w:r w:rsidR="003A1780">
        <w:t xml:space="preserve"> </w:t>
      </w:r>
      <w:r>
        <w:t>se mění takto:</w:t>
      </w:r>
    </w:p>
    <w:p w:rsidR="0041176D" w:rsidRDefault="0041176D" w:rsidP="000B644D">
      <w:pPr>
        <w:pStyle w:val="Novelizanbod"/>
      </w:pPr>
      <w:r>
        <w:t>V § 15 odst. 1 se na konci věty třetí nahrazuje tečka středníkem, za který se vkládá text „to neplatí pro zdaňovací období kalendářních let 2020 a 2021, za která lze v úhrnu odečíst vždy nejvýše 30 % základu daně.“.</w:t>
      </w:r>
    </w:p>
    <w:p w:rsidR="0041176D" w:rsidRDefault="0041176D" w:rsidP="000B644D">
      <w:pPr>
        <w:pStyle w:val="Novelizanbod"/>
      </w:pPr>
      <w:r>
        <w:t>V § 20 odst. 8 se na konci věty třetí nahrazuje tečka středníkem, za který se vkládá text „to neplatí pro zdaňovací období, která skončila v období od 1. 3. 2020 do 28. 2. 2022, za která lze v úhrnu odečíst vždy nejvýše 30 % základu daně sníženého podle § 34.“.</w:t>
      </w:r>
    </w:p>
    <w:p w:rsidR="0041176D" w:rsidRDefault="000B644D" w:rsidP="000B644D">
      <w:pPr>
        <w:pStyle w:val="lnek"/>
      </w:pPr>
      <w:r>
        <w:t xml:space="preserve">Čl. </w:t>
      </w:r>
      <w:r w:rsidR="0041176D">
        <w:t>II</w:t>
      </w:r>
    </w:p>
    <w:p w:rsidR="0041176D" w:rsidRDefault="0041176D" w:rsidP="000B644D">
      <w:pPr>
        <w:pStyle w:val="Nadpislnku"/>
      </w:pPr>
      <w:r>
        <w:t>Přechodné ustanovení</w:t>
      </w:r>
    </w:p>
    <w:p w:rsidR="0041176D" w:rsidRDefault="0041176D" w:rsidP="000B644D">
      <w:pPr>
        <w:pStyle w:val="Textlnku"/>
      </w:pPr>
      <w:r>
        <w:t>Poplatník, který podal přiznání k dani z příjmů právnických osob přede dnem nabytí účinnosti tohoto zákona, může snížit základ daně za zdaňovací období, které skončilo v období od 1. 3. 2020 do dne nabytí účinnosti tohoto zákona, podle zákona č. 586/1992 Sb. ve znění účinném ode dne nabytí účinnosti tohoto zákona, v dodatečném daňovém přiznání, které je oprávněn podat nejpozději do konce měsíce následujícího po měsíci, ve kterém nabyl účinnosti tento zákon.</w:t>
      </w:r>
    </w:p>
    <w:p w:rsidR="0041176D" w:rsidRDefault="000B644D" w:rsidP="000B644D">
      <w:pPr>
        <w:pStyle w:val="lnek"/>
      </w:pPr>
      <w:r>
        <w:t xml:space="preserve">Čl. </w:t>
      </w:r>
      <w:r w:rsidR="0041176D">
        <w:t>III</w:t>
      </w:r>
    </w:p>
    <w:p w:rsidR="0041176D" w:rsidRDefault="0041176D" w:rsidP="000B644D">
      <w:pPr>
        <w:pStyle w:val="Nadpislnku"/>
      </w:pPr>
      <w:r>
        <w:t>Účinnost</w:t>
      </w:r>
    </w:p>
    <w:p w:rsidR="0041176D" w:rsidRDefault="0041176D" w:rsidP="000B644D">
      <w:pPr>
        <w:pStyle w:val="Textlnku"/>
      </w:pPr>
      <w:r>
        <w:t>Tento zákon nabývá účinnosti dnem následujícím po dni jeho vyhlášení.</w:t>
      </w:r>
    </w:p>
    <w:sectPr w:rsidR="0041176D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76D" w:rsidRDefault="0041176D">
      <w:r>
        <w:separator/>
      </w:r>
    </w:p>
  </w:endnote>
  <w:endnote w:type="continuationSeparator" w:id="0">
    <w:p w:rsidR="0041176D" w:rsidRDefault="0041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76D" w:rsidRDefault="0041176D">
      <w:r>
        <w:separator/>
      </w:r>
    </w:p>
  </w:footnote>
  <w:footnote w:type="continuationSeparator" w:id="0">
    <w:p w:rsidR="0041176D" w:rsidRDefault="00411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F6" w:rsidRDefault="0041176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70F6" w:rsidRDefault="004070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F6" w:rsidRDefault="0041176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178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4070F6" w:rsidRDefault="004070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29C46BF5"/>
    <w:multiLevelType w:val="hybridMultilevel"/>
    <w:tmpl w:val="3D2420B0"/>
    <w:lvl w:ilvl="0" w:tplc="76BA55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20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4"/>
  </w:num>
  <w:num w:numId="17">
    <w:abstractNumId w:val="13"/>
  </w:num>
  <w:num w:numId="18">
    <w:abstractNumId w:val="19"/>
  </w:num>
  <w:num w:numId="19">
    <w:abstractNumId w:val="14"/>
  </w:num>
  <w:num w:numId="20">
    <w:abstractNumId w:val="12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1176D"/>
    <w:rsid w:val="000B644D"/>
    <w:rsid w:val="003A1780"/>
    <w:rsid w:val="004070F6"/>
    <w:rsid w:val="0041176D"/>
    <w:rsid w:val="005758DB"/>
    <w:rsid w:val="00B9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181FA"/>
  <w15:chartTrackingRefBased/>
  <w15:docId w15:val="{5D1085B8-300E-49B1-A9E2-A148CF98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44D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0B644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0B644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B644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B644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B644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B644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B644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B644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B644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B644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B644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B644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B644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B644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B644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B644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B644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B644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B644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B644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B644D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B644D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B644D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B644D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B644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B644D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0B644D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0B644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1176D"/>
    <w:pPr>
      <w:spacing w:after="3" w:line="261" w:lineRule="auto"/>
      <w:ind w:left="720" w:right="209" w:hanging="3"/>
      <w:contextualSpacing/>
    </w:pPr>
    <w:rPr>
      <w:color w:val="000000"/>
    </w:rPr>
  </w:style>
  <w:style w:type="paragraph" w:customStyle="1" w:styleId="Textodstavce">
    <w:name w:val="Text odstavce"/>
    <w:basedOn w:val="Normln"/>
    <w:rsid w:val="000B644D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B644D"/>
    <w:pPr>
      <w:ind w:left="567" w:hanging="567"/>
    </w:pPr>
  </w:style>
  <w:style w:type="character" w:styleId="slostrnky">
    <w:name w:val="page number"/>
    <w:basedOn w:val="Standardnpsmoodstavce"/>
    <w:semiHidden/>
    <w:rsid w:val="000B644D"/>
  </w:style>
  <w:style w:type="paragraph" w:styleId="Zpat">
    <w:name w:val="footer"/>
    <w:basedOn w:val="Normln"/>
    <w:semiHidden/>
    <w:rsid w:val="000B644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B644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0B644D"/>
    <w:rPr>
      <w:vertAlign w:val="superscript"/>
    </w:rPr>
  </w:style>
  <w:style w:type="paragraph" w:styleId="Titulek">
    <w:name w:val="caption"/>
    <w:basedOn w:val="Normln"/>
    <w:next w:val="Normln"/>
    <w:qFormat/>
    <w:rsid w:val="000B644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B644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B644D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0B644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B644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B644D"/>
    <w:rPr>
      <w:b/>
    </w:rPr>
  </w:style>
  <w:style w:type="paragraph" w:customStyle="1" w:styleId="Nadpislnku">
    <w:name w:val="Nadpis článku"/>
    <w:basedOn w:val="lnek"/>
    <w:next w:val="Textodstavce"/>
    <w:rsid w:val="000B644D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7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0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2</Pages>
  <Words>927</Words>
  <Characters>4595</Characters>
  <Application>Microsoft Office Word</Application>
  <DocSecurity>0</DocSecurity>
  <Lines>38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2020-12-02T15:21:00Z</cp:lastPrinted>
  <dcterms:created xsi:type="dcterms:W3CDTF">2020-12-02T13:48:00Z</dcterms:created>
  <dcterms:modified xsi:type="dcterms:W3CDTF">2020-12-02T15:22:00Z</dcterms:modified>
  <cp:category/>
</cp:coreProperties>
</file>