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k </w:t>
      </w:r>
      <w:r w:rsidR="00AA4161">
        <w:rPr>
          <w:b/>
          <w:bCs/>
          <w:sz w:val="24"/>
        </w:rPr>
        <w:t xml:space="preserve">návrhu </w:t>
      </w:r>
      <w:r w:rsidR="00AA4161" w:rsidRPr="00AA4161">
        <w:rPr>
          <w:b/>
          <w:sz w:val="24"/>
          <w:szCs w:val="24"/>
        </w:rPr>
        <w:t>zákona o přístupnosti internetových stránek a mobilních aplikací a o změně zákona č. 365/2000 Sb., o informačních systémech veřejné správy a o změně některých dalších zákonů, ve znění pozdějších předpisů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AA4161">
        <w:rPr>
          <w:b/>
          <w:bCs/>
          <w:sz w:val="24"/>
        </w:rPr>
        <w:t>170)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>
      <w:pPr>
        <w:tabs>
          <w:tab w:val="left" w:pos="420"/>
        </w:tabs>
      </w:pPr>
    </w:p>
    <w:p w:rsidR="000C6893" w:rsidRDefault="000C6893">
      <w:pPr>
        <w:pStyle w:val="Oznaenpozmn"/>
        <w:jc w:val="both"/>
      </w:pPr>
      <w:r>
        <w:t xml:space="preserve">Pozměňovací návrhy obsažené v usnesení garančního výboru </w:t>
      </w:r>
      <w:r w:rsidR="00512094">
        <w:t xml:space="preserve">pro veřejnou správu a regionální rozvoj </w:t>
      </w:r>
      <w:r>
        <w:t xml:space="preserve">č. </w:t>
      </w:r>
      <w:r w:rsidR="00AA4161">
        <w:t>51</w:t>
      </w:r>
      <w:r>
        <w:t xml:space="preserve"> z </w:t>
      </w:r>
      <w:r w:rsidR="00AA4161">
        <w:t>10</w:t>
      </w:r>
      <w:r>
        <w:t xml:space="preserve">. schůze konané dne </w:t>
      </w:r>
      <w:r w:rsidR="00AA4161">
        <w:t>26. června</w:t>
      </w:r>
      <w:r>
        <w:t xml:space="preserve"> </w:t>
      </w:r>
      <w:r w:rsidR="00AA4161">
        <w:t>2018</w:t>
      </w:r>
      <w:r>
        <w:t xml:space="preserve"> (tisk </w:t>
      </w:r>
      <w:r w:rsidR="00AA4161">
        <w:t>170</w:t>
      </w:r>
      <w:r>
        <w:t>/</w:t>
      </w:r>
      <w:r w:rsidR="00AA4161">
        <w:t>2</w:t>
      </w:r>
      <w:r>
        <w:t>)</w:t>
      </w:r>
    </w:p>
    <w:p w:rsidR="000C6893" w:rsidRDefault="000C6893"/>
    <w:p w:rsidR="00AA4161" w:rsidRDefault="002359A9" w:rsidP="00AA4161">
      <w:pPr>
        <w:ind w:left="705" w:hanging="705"/>
        <w:jc w:val="both"/>
      </w:pPr>
      <w:r w:rsidRPr="002359A9">
        <w:rPr>
          <w:b/>
        </w:rPr>
        <w:t>A</w:t>
      </w:r>
      <w:r w:rsidR="00AA4161" w:rsidRPr="002359A9">
        <w:rPr>
          <w:b/>
        </w:rPr>
        <w:t>1.</w:t>
      </w:r>
      <w:r w:rsidR="00AA4161">
        <w:t xml:space="preserve"> </w:t>
      </w:r>
      <w:r w:rsidR="00AA4161">
        <w:tab/>
        <w:t>V § 10 se na konci písmene b) tečka nahrazuje čárkou a doplňuje se písmeno c), které zní:</w:t>
      </w:r>
    </w:p>
    <w:p w:rsidR="00AA4161" w:rsidRPr="00AA4161" w:rsidRDefault="00AA4161" w:rsidP="00AA4161">
      <w:pPr>
        <w:autoSpaceDE w:val="0"/>
        <w:autoSpaceDN w:val="0"/>
        <w:adjustRightInd w:val="0"/>
        <w:ind w:left="425" w:hanging="425"/>
        <w:jc w:val="both"/>
      </w:pPr>
      <w:r>
        <w:t>„c)</w:t>
      </w:r>
      <w:r>
        <w:tab/>
      </w:r>
      <w:r>
        <w:rPr>
          <w:iCs/>
          <w:lang w:eastAsia="cs-CZ"/>
        </w:rPr>
        <w:t>zveřejňuje bezplatně na svých internetových stránkách požadavky normy podle § 5 odst. 1 a 2 a podle § 6 odst. 1 a 3.</w:t>
      </w:r>
      <w:r>
        <w:t>“.</w:t>
      </w:r>
    </w:p>
    <w:p w:rsidR="00AA4161" w:rsidRDefault="00AA4161" w:rsidP="00AA4161">
      <w:pPr>
        <w:autoSpaceDE w:val="0"/>
        <w:autoSpaceDN w:val="0"/>
        <w:adjustRightInd w:val="0"/>
        <w:ind w:left="284"/>
        <w:jc w:val="both"/>
      </w:pPr>
    </w:p>
    <w:p w:rsidR="00AA4161" w:rsidRDefault="002359A9" w:rsidP="00AA4161">
      <w:pPr>
        <w:autoSpaceDE w:val="0"/>
        <w:autoSpaceDN w:val="0"/>
        <w:adjustRightInd w:val="0"/>
        <w:ind w:left="705" w:hanging="705"/>
        <w:jc w:val="both"/>
      </w:pPr>
      <w:r w:rsidRPr="002359A9">
        <w:rPr>
          <w:b/>
        </w:rPr>
        <w:t>A</w:t>
      </w:r>
      <w:r w:rsidR="00AA4161" w:rsidRPr="002359A9">
        <w:rPr>
          <w:b/>
        </w:rPr>
        <w:t>2.</w:t>
      </w:r>
      <w:r w:rsidR="00AA4161">
        <w:t xml:space="preserve"> </w:t>
      </w:r>
      <w:r w:rsidR="00AA4161">
        <w:tab/>
        <w:t xml:space="preserve">V části čtvrté (Účinnost) v § 16 se odstavec 2 zrušuje a zároveň se zrušuje označení </w:t>
      </w:r>
      <w:r w:rsidR="00512094">
        <w:br/>
      </w:r>
      <w:r w:rsidR="00AA4161">
        <w:t>odstavce 1.</w:t>
      </w:r>
    </w:p>
    <w:p w:rsidR="00AA4161" w:rsidRDefault="00AA4161"/>
    <w:p w:rsidR="000C6893" w:rsidRDefault="000C6893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2359A9">
        <w:rPr>
          <w:b/>
        </w:rPr>
        <w:t>4. prosince 2018</w:t>
      </w:r>
    </w:p>
    <w:p w:rsidR="000C6893" w:rsidRDefault="000C6893"/>
    <w:p w:rsidR="000C6893" w:rsidRDefault="000C6893"/>
    <w:p w:rsidR="000C6893" w:rsidRDefault="000C6893" w:rsidP="00511F8C">
      <w:pPr>
        <w:pStyle w:val="PNposlanec"/>
      </w:pPr>
      <w:r>
        <w:t>Poslanec</w:t>
      </w:r>
      <w:r w:rsidR="0048778D">
        <w:t xml:space="preserve"> Ondřej Profant</w:t>
      </w:r>
    </w:p>
    <w:p w:rsidR="000C6893" w:rsidRDefault="0048778D">
      <w:pPr>
        <w:rPr>
          <w:b/>
          <w:i/>
        </w:rPr>
      </w:pPr>
      <w:r w:rsidRPr="00060030">
        <w:rPr>
          <w:b/>
          <w:i/>
        </w:rPr>
        <w:t>SD 1109</w:t>
      </w:r>
    </w:p>
    <w:p w:rsidR="0048778D" w:rsidRDefault="0048778D" w:rsidP="0048778D">
      <w:pPr>
        <w:jc w:val="both"/>
        <w:rPr>
          <w:b/>
        </w:rPr>
      </w:pPr>
    </w:p>
    <w:p w:rsidR="0048778D" w:rsidRDefault="00512094" w:rsidP="0048778D">
      <w:pPr>
        <w:jc w:val="both"/>
      </w:pPr>
      <w:r>
        <w:rPr>
          <w:b/>
        </w:rPr>
        <w:t>B</w:t>
      </w:r>
      <w:r w:rsidR="0048778D">
        <w:rPr>
          <w:b/>
        </w:rPr>
        <w:t>1.</w:t>
      </w:r>
      <w:r w:rsidR="0048778D">
        <w:t xml:space="preserve"> V § 13 odst. 1 se slova „před 23. zářím 2018“ nahrazují slovy „přede dnem nabytí účinnosti tohoto zákona“.</w:t>
      </w:r>
    </w:p>
    <w:p w:rsidR="0048778D" w:rsidRDefault="0048778D" w:rsidP="0048778D">
      <w:pPr>
        <w:ind w:left="284"/>
        <w:jc w:val="both"/>
      </w:pPr>
    </w:p>
    <w:p w:rsidR="0048778D" w:rsidRDefault="0048778D" w:rsidP="0048778D">
      <w:pPr>
        <w:jc w:val="both"/>
        <w:rPr>
          <w:b/>
        </w:rPr>
      </w:pPr>
    </w:p>
    <w:p w:rsidR="0048778D" w:rsidRDefault="00512094" w:rsidP="0048778D">
      <w:pPr>
        <w:jc w:val="both"/>
      </w:pPr>
      <w:r>
        <w:rPr>
          <w:b/>
        </w:rPr>
        <w:t>B</w:t>
      </w:r>
      <w:r w:rsidR="0048778D">
        <w:rPr>
          <w:b/>
        </w:rPr>
        <w:t>2.</w:t>
      </w:r>
      <w:r w:rsidR="0048778D">
        <w:t xml:space="preserve"> V § 13 odst. 2 se slova „od 23. září 2018“ nahrazují slovy „ode dne nabytí účinnosti tohoto zákona“.</w:t>
      </w:r>
    </w:p>
    <w:p w:rsidR="0048778D" w:rsidRDefault="0048778D" w:rsidP="0048778D">
      <w:pPr>
        <w:ind w:left="284"/>
        <w:jc w:val="both"/>
      </w:pPr>
    </w:p>
    <w:p w:rsidR="0048778D" w:rsidRDefault="0048778D" w:rsidP="0048778D">
      <w:pPr>
        <w:jc w:val="both"/>
        <w:rPr>
          <w:b/>
        </w:rPr>
      </w:pPr>
    </w:p>
    <w:p w:rsidR="0048778D" w:rsidRDefault="00512094" w:rsidP="0048778D">
      <w:pPr>
        <w:jc w:val="both"/>
      </w:pPr>
      <w:r>
        <w:rPr>
          <w:b/>
        </w:rPr>
        <w:t>B</w:t>
      </w:r>
      <w:r w:rsidR="0048778D">
        <w:rPr>
          <w:b/>
        </w:rPr>
        <w:t>3.</w:t>
      </w:r>
      <w:r w:rsidR="0048778D">
        <w:t xml:space="preserve"> V § 13 odst. 7 se slova „Po dobu 2 let ode dne nabytí účinnosti tohoto zákona“ nahrazují slovy „Do 22. září 2020“ a slova „před 23. zářím 2018“ se nahrazují slovy „přede dnem nabytí účinnosti tohoto zákona“.</w:t>
      </w:r>
    </w:p>
    <w:p w:rsidR="0048778D" w:rsidRDefault="0048778D" w:rsidP="0048778D">
      <w:pPr>
        <w:ind w:left="284"/>
        <w:jc w:val="both"/>
      </w:pPr>
    </w:p>
    <w:p w:rsidR="0048778D" w:rsidRDefault="0048778D" w:rsidP="0048778D">
      <w:pPr>
        <w:jc w:val="both"/>
        <w:rPr>
          <w:b/>
        </w:rPr>
      </w:pPr>
    </w:p>
    <w:p w:rsidR="0048778D" w:rsidRDefault="00512094" w:rsidP="0048778D">
      <w:pPr>
        <w:jc w:val="both"/>
      </w:pPr>
      <w:r>
        <w:rPr>
          <w:b/>
        </w:rPr>
        <w:t>B</w:t>
      </w:r>
      <w:r w:rsidR="0048778D">
        <w:rPr>
          <w:b/>
        </w:rPr>
        <w:t>4.</w:t>
      </w:r>
      <w:r w:rsidR="0048778D">
        <w:t xml:space="preserve"> V § 13 odst. 8 se slova „Po dobu 1 roku ode dne nabytí účinnosti tohoto zákona“ nahrazují slovy „Do 22. září 2019“ a slova „od 23. září 2018“ se nahrazují slovy „ode dne nabytí účinnosti tohoto zákona“.  </w:t>
      </w:r>
    </w:p>
    <w:p w:rsidR="0048778D" w:rsidRDefault="0048778D" w:rsidP="0048778D">
      <w:pPr>
        <w:ind w:left="284"/>
        <w:jc w:val="both"/>
      </w:pPr>
      <w:r>
        <w:t xml:space="preserve">    </w:t>
      </w:r>
    </w:p>
    <w:p w:rsidR="0048778D" w:rsidRDefault="0048778D" w:rsidP="0048778D">
      <w:pPr>
        <w:jc w:val="both"/>
        <w:rPr>
          <w:b/>
        </w:rPr>
      </w:pPr>
    </w:p>
    <w:p w:rsidR="0048778D" w:rsidRDefault="00512094" w:rsidP="0048778D">
      <w:pPr>
        <w:jc w:val="both"/>
      </w:pPr>
      <w:r>
        <w:rPr>
          <w:b/>
        </w:rPr>
        <w:t>B</w:t>
      </w:r>
      <w:r w:rsidR="0048778D">
        <w:rPr>
          <w:b/>
        </w:rPr>
        <w:t>5.</w:t>
      </w:r>
      <w:r w:rsidR="0048778D">
        <w:t xml:space="preserve"> V § 16 odst. 1 se slova „dnem 23. září 2018“ nahrazují slovy „dnem jeho vyhlášení“. </w:t>
      </w:r>
    </w:p>
    <w:p w:rsidR="000C6893" w:rsidRDefault="000C6893"/>
    <w:p w:rsidR="000C6893" w:rsidRDefault="000C6893"/>
    <w:p w:rsidR="00FB0A5A" w:rsidRDefault="00FB0A5A">
      <w:pPr>
        <w:widowControl/>
        <w:suppressAutoHyphens w:val="0"/>
        <w:rPr>
          <w:b/>
          <w:i/>
        </w:rPr>
      </w:pPr>
      <w:r>
        <w:rPr>
          <w:b/>
          <w:i/>
        </w:rPr>
        <w:br w:type="page"/>
      </w:r>
    </w:p>
    <w:p w:rsidR="000C6893" w:rsidRPr="00060030" w:rsidRDefault="0048778D">
      <w:pPr>
        <w:rPr>
          <w:b/>
          <w:i/>
        </w:rPr>
      </w:pPr>
      <w:r w:rsidRPr="00060030">
        <w:rPr>
          <w:b/>
          <w:i/>
        </w:rPr>
        <w:lastRenderedPageBreak/>
        <w:t>SD 1855</w:t>
      </w:r>
    </w:p>
    <w:p w:rsidR="00512094" w:rsidRDefault="00512094" w:rsidP="0048778D">
      <w:pPr>
        <w:widowControl/>
        <w:suppressAutoHyphens w:val="0"/>
        <w:jc w:val="both"/>
        <w:rPr>
          <w:rFonts w:eastAsia="Times New Roman"/>
          <w:b/>
          <w:bCs/>
          <w:lang w:eastAsia="cs-CZ"/>
        </w:rPr>
      </w:pPr>
    </w:p>
    <w:p w:rsidR="0048778D" w:rsidRDefault="00060030" w:rsidP="0048778D">
      <w:pPr>
        <w:widowControl/>
        <w:suppressAutoHyphens w:val="0"/>
        <w:jc w:val="both"/>
        <w:rPr>
          <w:rFonts w:eastAsia="Times New Roman"/>
          <w:bCs/>
          <w:lang w:eastAsia="cs-CZ"/>
        </w:rPr>
      </w:pPr>
      <w:r w:rsidRPr="00060030">
        <w:rPr>
          <w:rFonts w:eastAsia="Times New Roman"/>
          <w:b/>
          <w:bCs/>
          <w:lang w:eastAsia="cs-CZ"/>
        </w:rPr>
        <w:t>B</w:t>
      </w:r>
      <w:r w:rsidR="00512094">
        <w:rPr>
          <w:rFonts w:eastAsia="Times New Roman"/>
          <w:b/>
          <w:bCs/>
          <w:lang w:eastAsia="cs-CZ"/>
        </w:rPr>
        <w:t>6</w:t>
      </w:r>
      <w:r w:rsidR="0048778D" w:rsidRPr="00060030">
        <w:rPr>
          <w:rFonts w:eastAsia="Times New Roman"/>
          <w:b/>
          <w:bCs/>
          <w:lang w:eastAsia="cs-CZ"/>
        </w:rPr>
        <w:t>.</w:t>
      </w:r>
      <w:r w:rsidR="0048778D">
        <w:rPr>
          <w:rFonts w:eastAsia="Times New Roman"/>
          <w:bCs/>
          <w:lang w:eastAsia="cs-CZ"/>
        </w:rPr>
        <w:t xml:space="preserve"> V § 1 odstavci 3 písmeno d) se tečka nahrazuje čárkou a doplňuje se nové písmeno e), které zní:</w:t>
      </w:r>
    </w:p>
    <w:p w:rsidR="0048778D" w:rsidRDefault="0048778D" w:rsidP="0048778D">
      <w:pPr>
        <w:jc w:val="both"/>
        <w:rPr>
          <w:rFonts w:eastAsia="Times New Roman"/>
          <w:bCs/>
          <w:lang w:eastAsia="cs-CZ"/>
        </w:rPr>
      </w:pPr>
    </w:p>
    <w:p w:rsidR="0048778D" w:rsidRDefault="0048778D" w:rsidP="0048778D">
      <w:pPr>
        <w:jc w:val="both"/>
      </w:pPr>
      <w:r>
        <w:rPr>
          <w:rFonts w:eastAsia="Times New Roman"/>
          <w:bCs/>
          <w:lang w:eastAsia="cs-CZ"/>
        </w:rPr>
        <w:t>„e) u povinných subjektů Český rozhlas a Česká televize též mediální soubor s časovou dimenzí obsahující záznam vlastního rozhlasového či televizního vysílání.“</w:t>
      </w:r>
    </w:p>
    <w:p w:rsidR="0048778D" w:rsidRDefault="0048778D" w:rsidP="0048778D">
      <w:pPr>
        <w:jc w:val="both"/>
        <w:rPr>
          <w:rFonts w:eastAsia="Times New Roman"/>
          <w:bCs/>
          <w:lang w:eastAsia="cs-CZ"/>
        </w:rPr>
      </w:pPr>
    </w:p>
    <w:p w:rsidR="0048778D" w:rsidRDefault="00060030" w:rsidP="0048778D">
      <w:r w:rsidRPr="00060030">
        <w:rPr>
          <w:rFonts w:eastAsia="Times New Roman"/>
          <w:b/>
          <w:bCs/>
          <w:lang w:eastAsia="cs-CZ"/>
        </w:rPr>
        <w:t>B</w:t>
      </w:r>
      <w:r w:rsidR="00512094">
        <w:rPr>
          <w:rFonts w:eastAsia="Times New Roman"/>
          <w:b/>
          <w:bCs/>
          <w:lang w:eastAsia="cs-CZ"/>
        </w:rPr>
        <w:t>7</w:t>
      </w:r>
      <w:r w:rsidR="0048778D" w:rsidRPr="00060030">
        <w:rPr>
          <w:rFonts w:eastAsia="Times New Roman"/>
          <w:b/>
          <w:bCs/>
          <w:lang w:eastAsia="cs-CZ"/>
        </w:rPr>
        <w:t>.</w:t>
      </w:r>
      <w:r w:rsidR="0048778D">
        <w:rPr>
          <w:rFonts w:eastAsia="Times New Roman"/>
          <w:bCs/>
          <w:lang w:eastAsia="cs-CZ"/>
        </w:rPr>
        <w:t xml:space="preserve"> V § 3 se odstavec 2 zrušuje a stávající odstavec 3 se označuje jako odstavec 2.</w:t>
      </w:r>
    </w:p>
    <w:p w:rsidR="000C6893" w:rsidRDefault="000C6893"/>
    <w:p w:rsidR="00060030" w:rsidRDefault="00060030"/>
    <w:p w:rsidR="0048778D" w:rsidRDefault="0048778D">
      <w:pPr>
        <w:rPr>
          <w:b/>
          <w:i/>
        </w:rPr>
      </w:pPr>
      <w:r w:rsidRPr="00060030">
        <w:rPr>
          <w:b/>
          <w:i/>
        </w:rPr>
        <w:t>SD 1856</w:t>
      </w:r>
    </w:p>
    <w:p w:rsidR="00512094" w:rsidRPr="00060030" w:rsidRDefault="00512094">
      <w:pPr>
        <w:rPr>
          <w:b/>
          <w:i/>
        </w:rPr>
      </w:pPr>
    </w:p>
    <w:p w:rsidR="0048778D" w:rsidRDefault="00060030" w:rsidP="0048778D">
      <w:pPr>
        <w:jc w:val="both"/>
        <w:rPr>
          <w:rFonts w:eastAsia="Times New Roman"/>
          <w:bCs/>
          <w:lang w:eastAsia="cs-CZ"/>
        </w:rPr>
      </w:pPr>
      <w:r w:rsidRPr="00060030">
        <w:rPr>
          <w:rFonts w:eastAsia="Times New Roman"/>
          <w:b/>
          <w:bCs/>
          <w:lang w:eastAsia="cs-CZ"/>
        </w:rPr>
        <w:t>B</w:t>
      </w:r>
      <w:r w:rsidR="00512094">
        <w:rPr>
          <w:rFonts w:eastAsia="Times New Roman"/>
          <w:b/>
          <w:bCs/>
          <w:lang w:eastAsia="cs-CZ"/>
        </w:rPr>
        <w:t>8</w:t>
      </w:r>
      <w:r w:rsidRPr="00060030">
        <w:rPr>
          <w:rFonts w:eastAsia="Times New Roman"/>
          <w:b/>
          <w:bCs/>
          <w:lang w:eastAsia="cs-CZ"/>
        </w:rPr>
        <w:t>.</w:t>
      </w:r>
      <w:r>
        <w:rPr>
          <w:rFonts w:eastAsia="Times New Roman"/>
          <w:bCs/>
          <w:lang w:eastAsia="cs-CZ"/>
        </w:rPr>
        <w:t xml:space="preserve"> </w:t>
      </w:r>
      <w:r w:rsidR="0048778D">
        <w:rPr>
          <w:rFonts w:eastAsia="Times New Roman"/>
          <w:bCs/>
          <w:lang w:eastAsia="cs-CZ"/>
        </w:rPr>
        <w:t>§ 7 nově zní:</w:t>
      </w:r>
    </w:p>
    <w:p w:rsidR="0048778D" w:rsidRDefault="0048778D" w:rsidP="0048778D">
      <w:pPr>
        <w:jc w:val="both"/>
        <w:rPr>
          <w:rFonts w:eastAsia="Times New Roman"/>
          <w:bCs/>
          <w:lang w:eastAsia="cs-CZ"/>
        </w:rPr>
      </w:pPr>
    </w:p>
    <w:p w:rsidR="0048778D" w:rsidRDefault="0048778D" w:rsidP="0048778D">
      <w:pPr>
        <w:jc w:val="center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„§ 7</w:t>
      </w:r>
    </w:p>
    <w:p w:rsidR="0048778D" w:rsidRDefault="0048778D" w:rsidP="0048778D">
      <w:pPr>
        <w:jc w:val="center"/>
        <w:rPr>
          <w:rFonts w:eastAsia="Times New Roman"/>
          <w:b/>
          <w:lang w:eastAsia="cs-CZ"/>
        </w:rPr>
      </w:pPr>
      <w:r>
        <w:rPr>
          <w:rFonts w:eastAsia="Times New Roman"/>
          <w:b/>
          <w:lang w:eastAsia="cs-CZ"/>
        </w:rPr>
        <w:t>Mimořádná a nepřiměřená zátěž</w:t>
      </w:r>
    </w:p>
    <w:p w:rsidR="0048778D" w:rsidRDefault="0048778D" w:rsidP="0048778D">
      <w:pPr>
        <w:jc w:val="center"/>
        <w:rPr>
          <w:rFonts w:eastAsia="Times New Roman"/>
          <w:b/>
          <w:lang w:eastAsia="cs-CZ"/>
        </w:rPr>
      </w:pPr>
    </w:p>
    <w:p w:rsidR="0048778D" w:rsidRPr="0048778D" w:rsidRDefault="0048778D" w:rsidP="0048778D">
      <w:pPr>
        <w:ind w:firstLine="708"/>
        <w:jc w:val="both"/>
        <w:rPr>
          <w:rFonts w:cs="Times New Roman"/>
        </w:rPr>
      </w:pPr>
      <w:r w:rsidRPr="0048778D">
        <w:rPr>
          <w:rFonts w:eastAsia="Times New Roman" w:cs="Times New Roman"/>
          <w:lang w:eastAsia="cs-CZ"/>
        </w:rPr>
        <w:t>(1) Povinný subjekt zajistí přístupnost jím spravovaných internetových stránek a mobilních aplikací v míře, která mu nezpůsobí mimořádnou a nepřiměřenou zátěž.</w:t>
      </w:r>
    </w:p>
    <w:p w:rsidR="0048778D" w:rsidRPr="0048778D" w:rsidRDefault="0048778D" w:rsidP="0048778D">
      <w:pPr>
        <w:tabs>
          <w:tab w:val="left" w:pos="5400"/>
          <w:tab w:val="left" w:pos="6480"/>
        </w:tabs>
        <w:ind w:firstLine="708"/>
        <w:jc w:val="both"/>
        <w:rPr>
          <w:rFonts w:eastAsia="Times New Roman" w:cs="Times New Roman"/>
          <w:lang w:eastAsia="cs-CZ"/>
        </w:rPr>
      </w:pPr>
    </w:p>
    <w:p w:rsidR="0048778D" w:rsidRPr="0048778D" w:rsidRDefault="0048778D" w:rsidP="0048778D">
      <w:pPr>
        <w:ind w:firstLine="708"/>
        <w:jc w:val="both"/>
        <w:rPr>
          <w:rFonts w:cs="Times New Roman"/>
        </w:rPr>
      </w:pPr>
      <w:r w:rsidRPr="0048778D">
        <w:rPr>
          <w:rFonts w:eastAsia="Times New Roman" w:cs="Times New Roman"/>
          <w:lang w:eastAsia="cs-CZ"/>
        </w:rPr>
        <w:t>(2) Povinný subjekt posuzuje, zda mu plnění požadavků podle § 4 až 6 působí mimořádnou a nepřiměřenou zátěž. Ministerstvo je oprávněno tento závěr přezkoumat při kontrole podle § 10 písm. a).</w:t>
      </w:r>
    </w:p>
    <w:p w:rsidR="0048778D" w:rsidRPr="0048778D" w:rsidRDefault="0048778D" w:rsidP="0048778D">
      <w:pPr>
        <w:ind w:firstLine="708"/>
        <w:jc w:val="both"/>
        <w:rPr>
          <w:rFonts w:eastAsia="Times New Roman" w:cs="Times New Roman"/>
          <w:lang w:eastAsia="cs-CZ"/>
        </w:rPr>
      </w:pPr>
    </w:p>
    <w:p w:rsidR="0048778D" w:rsidRPr="0048778D" w:rsidRDefault="0048778D" w:rsidP="0048778D">
      <w:pPr>
        <w:ind w:firstLine="708"/>
        <w:jc w:val="both"/>
        <w:rPr>
          <w:rFonts w:cs="Times New Roman"/>
        </w:rPr>
      </w:pPr>
      <w:r w:rsidRPr="0048778D">
        <w:rPr>
          <w:rFonts w:eastAsia="Times New Roman" w:cs="Times New Roman"/>
          <w:lang w:eastAsia="cs-CZ"/>
        </w:rPr>
        <w:t xml:space="preserve">(3) Povinný subjekt při posuzování míry zátěže zohlední </w:t>
      </w:r>
    </w:p>
    <w:p w:rsidR="0048778D" w:rsidRPr="0048778D" w:rsidRDefault="0048778D" w:rsidP="0048778D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48778D">
        <w:rPr>
          <w:rFonts w:ascii="Times New Roman" w:hAnsi="Times New Roman"/>
          <w:sz w:val="24"/>
          <w:szCs w:val="24"/>
        </w:rPr>
        <w:t>svou velikost, povahu a své zdroje a</w:t>
      </w:r>
    </w:p>
    <w:p w:rsidR="0048778D" w:rsidRPr="0048778D" w:rsidRDefault="0048778D" w:rsidP="0048778D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48778D">
        <w:rPr>
          <w:rFonts w:ascii="Times New Roman" w:eastAsia="Times New Roman" w:hAnsi="Times New Roman"/>
          <w:sz w:val="24"/>
          <w:szCs w:val="24"/>
          <w:lang w:eastAsia="cs-CZ"/>
        </w:rPr>
        <w:t>své odhadované náklady a přínosy ve vztahu k očekávanému přínosu pro uživatele internetových stránek a mobilních aplikací, zejména pro osoby se zdravotním postižením, přičemž zohlední četnost a dobu využití internetové stránky a mobilní aplikace.</w:t>
      </w:r>
    </w:p>
    <w:p w:rsidR="0048778D" w:rsidRPr="0048778D" w:rsidRDefault="0048778D" w:rsidP="0048778D">
      <w:pPr>
        <w:jc w:val="both"/>
        <w:rPr>
          <w:rFonts w:eastAsia="Times New Roman" w:cs="Times New Roman"/>
          <w:lang w:eastAsia="cs-CZ"/>
        </w:rPr>
      </w:pPr>
    </w:p>
    <w:p w:rsidR="0048778D" w:rsidRPr="0048778D" w:rsidRDefault="0048778D" w:rsidP="0048778D">
      <w:pPr>
        <w:ind w:firstLine="708"/>
        <w:jc w:val="both"/>
        <w:rPr>
          <w:rFonts w:eastAsia="Times New Roman" w:cs="Times New Roman"/>
          <w:lang w:eastAsia="cs-CZ"/>
        </w:rPr>
      </w:pPr>
      <w:r w:rsidRPr="0048778D">
        <w:rPr>
          <w:rFonts w:eastAsia="Times New Roman" w:cs="Times New Roman"/>
          <w:lang w:eastAsia="cs-CZ"/>
        </w:rPr>
        <w:t>(4) Povinný subjekt, kterému plnění požadavků podle § 4 až 6 působí mimořádnou a nepřiměřenou zátěž, poskytne, je-li to možné, uživateli jím spravované internetové stránky a mobilní aplikace, kterých se nepřiměřená zátěž týká, náhradní řešení pro využití obsahu této internetové stránky a mobilní aplikace.“.</w:t>
      </w:r>
    </w:p>
    <w:p w:rsidR="0048778D" w:rsidRPr="0048778D" w:rsidRDefault="0048778D"/>
    <w:p w:rsidR="0048778D" w:rsidRDefault="0048778D"/>
    <w:p w:rsidR="000C6893" w:rsidRDefault="0048778D" w:rsidP="0048778D">
      <w:pPr>
        <w:pStyle w:val="PNposlanec"/>
      </w:pPr>
      <w:r>
        <w:t>Poslanec Václav Klaus</w:t>
      </w:r>
    </w:p>
    <w:p w:rsidR="000C6893" w:rsidRPr="00B875D5" w:rsidRDefault="0048778D">
      <w:pPr>
        <w:rPr>
          <w:b/>
          <w:i/>
        </w:rPr>
      </w:pPr>
      <w:r w:rsidRPr="00B875D5">
        <w:rPr>
          <w:b/>
          <w:i/>
        </w:rPr>
        <w:t>SD 945</w:t>
      </w:r>
    </w:p>
    <w:p w:rsidR="0048778D" w:rsidRPr="00060030" w:rsidRDefault="0048778D" w:rsidP="0048778D">
      <w:pPr>
        <w:autoSpaceDE w:val="0"/>
        <w:autoSpaceDN w:val="0"/>
        <w:adjustRightInd w:val="0"/>
        <w:rPr>
          <w:rFonts w:cs="Times New Roman"/>
        </w:rPr>
      </w:pPr>
    </w:p>
    <w:p w:rsidR="0048778D" w:rsidRPr="00512094" w:rsidRDefault="0048778D" w:rsidP="00512094">
      <w:pPr>
        <w:jc w:val="both"/>
      </w:pPr>
      <w:r w:rsidRPr="00512094">
        <w:t>V části čtvrté (Účinnost) § 16 se odstavec 2 zrušuje a zároveň se zrušuje označení odstavce 1.</w:t>
      </w:r>
    </w:p>
    <w:p w:rsidR="0048778D" w:rsidRDefault="0048778D"/>
    <w:p w:rsidR="00FB0A5A" w:rsidRDefault="00FB0A5A"/>
    <w:p w:rsidR="000C6893" w:rsidRDefault="000C6893"/>
    <w:p w:rsidR="000C6893" w:rsidRDefault="000C6893">
      <w:pPr>
        <w:jc w:val="center"/>
      </w:pPr>
      <w:r>
        <w:t xml:space="preserve">V Praze </w:t>
      </w:r>
      <w:r w:rsidR="00512094">
        <w:t>5</w:t>
      </w:r>
      <w:r w:rsidR="00FB0A5A">
        <w:t>. prosince 2018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AA4161">
      <w:pPr>
        <w:jc w:val="center"/>
      </w:pPr>
      <w:r>
        <w:t>Ondřej Profant</w:t>
      </w:r>
      <w:r w:rsidR="00536AC1">
        <w:t>, v.r.</w:t>
      </w:r>
      <w:bookmarkStart w:id="0" w:name="_GoBack"/>
      <w:bookmarkEnd w:id="0"/>
    </w:p>
    <w:p w:rsidR="00B875D5" w:rsidRDefault="000C6893">
      <w:pPr>
        <w:jc w:val="center"/>
      </w:pPr>
      <w:r>
        <w:t>zpravodaj garančního výboru</w:t>
      </w:r>
      <w:r w:rsidR="00A50B33">
        <w:t xml:space="preserve"> pro veřejnou správu a regionální rozvoj</w:t>
      </w:r>
    </w:p>
    <w:p w:rsidR="00B875D5" w:rsidRDefault="00B875D5" w:rsidP="00B875D5">
      <w:pPr>
        <w:pStyle w:val="Zkladntext"/>
      </w:pPr>
      <w:r>
        <w:br w:type="page"/>
      </w:r>
    </w:p>
    <w:p w:rsidR="00512094" w:rsidRDefault="00512094" w:rsidP="00FB0A5A">
      <w:pPr>
        <w:jc w:val="both"/>
        <w:rPr>
          <w:b/>
        </w:rPr>
      </w:pPr>
    </w:p>
    <w:p w:rsidR="000C6893" w:rsidRPr="00FB0A5A" w:rsidRDefault="00512094" w:rsidP="00FB0A5A">
      <w:pPr>
        <w:jc w:val="both"/>
        <w:rPr>
          <w:b/>
        </w:rPr>
      </w:pPr>
      <w:r>
        <w:rPr>
          <w:b/>
        </w:rPr>
        <w:t>Návrh d</w:t>
      </w:r>
      <w:r w:rsidR="00B875D5" w:rsidRPr="00FB0A5A">
        <w:rPr>
          <w:b/>
        </w:rPr>
        <w:t>oprovodn</w:t>
      </w:r>
      <w:r>
        <w:rPr>
          <w:b/>
        </w:rPr>
        <w:t>ého</w:t>
      </w:r>
      <w:r w:rsidR="00B875D5" w:rsidRPr="00FB0A5A">
        <w:rPr>
          <w:b/>
        </w:rPr>
        <w:t xml:space="preserve"> usnesení obsažen</w:t>
      </w:r>
      <w:r>
        <w:rPr>
          <w:b/>
        </w:rPr>
        <w:t>ý</w:t>
      </w:r>
      <w:r w:rsidR="00B875D5" w:rsidRPr="00FB0A5A">
        <w:rPr>
          <w:b/>
        </w:rPr>
        <w:t xml:space="preserve"> v usnesení </w:t>
      </w:r>
      <w:r>
        <w:rPr>
          <w:b/>
        </w:rPr>
        <w:t xml:space="preserve">garančního </w:t>
      </w:r>
      <w:r w:rsidR="00B875D5" w:rsidRPr="00FB0A5A">
        <w:rPr>
          <w:b/>
        </w:rPr>
        <w:t xml:space="preserve">výboru </w:t>
      </w:r>
      <w:r w:rsidR="00FB0A5A" w:rsidRPr="00FB0A5A">
        <w:rPr>
          <w:b/>
        </w:rPr>
        <w:t>pro veřejnou správu a</w:t>
      </w:r>
      <w:r>
        <w:rPr>
          <w:b/>
        </w:rPr>
        <w:t> </w:t>
      </w:r>
      <w:r w:rsidR="00FB0A5A" w:rsidRPr="00FB0A5A">
        <w:rPr>
          <w:b/>
        </w:rPr>
        <w:t>regionální rozvoj č. 52 z 10. schůze konané dne 26. června 2018 (tisk 170/3)</w:t>
      </w:r>
    </w:p>
    <w:p w:rsidR="00FB0A5A" w:rsidRDefault="00FB0A5A">
      <w:pPr>
        <w:jc w:val="center"/>
      </w:pPr>
    </w:p>
    <w:p w:rsidR="00FB0A5A" w:rsidRDefault="00FB0A5A">
      <w:pPr>
        <w:jc w:val="center"/>
      </w:pPr>
    </w:p>
    <w:p w:rsidR="00B875D5" w:rsidRDefault="00B875D5">
      <w:pPr>
        <w:jc w:val="center"/>
      </w:pPr>
    </w:p>
    <w:p w:rsidR="00B875D5" w:rsidRPr="00FB0A5A" w:rsidRDefault="00B875D5" w:rsidP="00FB0A5A">
      <w:pPr>
        <w:jc w:val="both"/>
      </w:pPr>
      <w:r w:rsidRPr="00FB0A5A">
        <w:t>Poslanecká sněmovna ČR   ž á d á   vládu  České republiky, aby podnikla nezbytné kroky k zajištění veřejné dostupnosti všech technických norem, pro uplatnění principu rovnosti před zákonem a</w:t>
      </w:r>
      <w:r w:rsidR="00FB0A5A">
        <w:t> </w:t>
      </w:r>
      <w:r w:rsidRPr="00FB0A5A">
        <w:t>dostupnosti práva.</w:t>
      </w:r>
    </w:p>
    <w:p w:rsidR="00B875D5" w:rsidRDefault="00B875D5">
      <w:pPr>
        <w:jc w:val="center"/>
      </w:pPr>
    </w:p>
    <w:sectPr w:rsidR="00B875D5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161" w:rsidRDefault="00AA4161" w:rsidP="00087102">
      <w:r>
        <w:separator/>
      </w:r>
    </w:p>
  </w:endnote>
  <w:endnote w:type="continuationSeparator" w:id="0">
    <w:p w:rsidR="00AA4161" w:rsidRDefault="00AA4161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161" w:rsidRDefault="00AA4161" w:rsidP="00087102">
      <w:r>
        <w:separator/>
      </w:r>
    </w:p>
  </w:footnote>
  <w:footnote w:type="continuationSeparator" w:id="0">
    <w:p w:rsidR="00AA4161" w:rsidRDefault="00AA4161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536AC1">
      <w:rPr>
        <w:noProof/>
      </w:rPr>
      <w:t>3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0A3CE99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3" w15:restartNumberingAfterBreak="0">
    <w:nsid w:val="3CA41F88"/>
    <w:multiLevelType w:val="multilevel"/>
    <w:tmpl w:val="DAC8B2B8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381C9E"/>
    <w:multiLevelType w:val="multilevel"/>
    <w:tmpl w:val="468CE0AA"/>
    <w:lvl w:ilvl="0">
      <w:start w:val="1"/>
      <w:numFmt w:val="decimal"/>
      <w:lvlText w:val="%1."/>
      <w:lvlJc w:val="left"/>
      <w:pPr>
        <w:ind w:left="720" w:hanging="360"/>
      </w:pPr>
      <w:rPr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161"/>
    <w:rsid w:val="00060030"/>
    <w:rsid w:val="00087102"/>
    <w:rsid w:val="000C6893"/>
    <w:rsid w:val="000D14F1"/>
    <w:rsid w:val="002359A9"/>
    <w:rsid w:val="0048778D"/>
    <w:rsid w:val="004942C1"/>
    <w:rsid w:val="00511F8C"/>
    <w:rsid w:val="00512094"/>
    <w:rsid w:val="00536AC1"/>
    <w:rsid w:val="006706ED"/>
    <w:rsid w:val="00A50B33"/>
    <w:rsid w:val="00AA4161"/>
    <w:rsid w:val="00B875D5"/>
    <w:rsid w:val="00DE093C"/>
    <w:rsid w:val="00FB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19351C6"/>
  <w15:chartTrackingRefBased/>
  <w15:docId w15:val="{8394882B-27C3-42AA-9FB2-A138BFB5A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48778D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bidi="ar-SA"/>
    </w:rPr>
  </w:style>
  <w:style w:type="paragraph" w:customStyle="1" w:styleId="Novelizanbod">
    <w:name w:val="Novelizační bod"/>
    <w:basedOn w:val="Normln"/>
    <w:uiPriority w:val="99"/>
    <w:rsid w:val="0048778D"/>
    <w:pPr>
      <w:widowControl/>
      <w:numPr>
        <w:numId w:val="5"/>
      </w:numPr>
      <w:tabs>
        <w:tab w:val="left" w:pos="851"/>
      </w:tabs>
      <w:suppressAutoHyphens w:val="0"/>
      <w:spacing w:before="480" w:after="120"/>
      <w:jc w:val="both"/>
    </w:pPr>
    <w:rPr>
      <w:rFonts w:eastAsia="Times New Roman" w:cs="Times New Roman"/>
      <w:kern w:val="0"/>
      <w:szCs w:val="20"/>
      <w:lang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093C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093C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33</TotalTime>
  <Pages>3</Pages>
  <Words>533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6</cp:revision>
  <cp:lastPrinted>2018-12-05T08:45:00Z</cp:lastPrinted>
  <dcterms:created xsi:type="dcterms:W3CDTF">2018-12-04T16:55:00Z</dcterms:created>
  <dcterms:modified xsi:type="dcterms:W3CDTF">2018-12-05T10:01:00Z</dcterms:modified>
</cp:coreProperties>
</file>