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76" w:lineRule="auto"/>
        <w:jc w:val="center"/>
        <w:rPr>
          <w:rFonts w:ascii="EB Garamond" w:cs="EB Garamond" w:eastAsia="EB Garamond" w:hAnsi="EB Garamond"/>
          <w:b w:val="1"/>
          <w:sz w:val="28"/>
          <w:szCs w:val="28"/>
        </w:rPr>
      </w:pPr>
      <w:r w:rsidDel="00000000" w:rsidR="00000000" w:rsidRPr="00000000">
        <w:rPr>
          <w:rFonts w:ascii="EB Garamond" w:cs="EB Garamond" w:eastAsia="EB Garamond" w:hAnsi="EB Garamond"/>
          <w:b w:val="1"/>
          <w:sz w:val="28"/>
          <w:szCs w:val="28"/>
          <w:rtl w:val="0"/>
        </w:rPr>
        <w:t xml:space="preserve">PARLAMENT ČESKÉ REPUBLIKY</w:t>
      </w:r>
    </w:p>
    <w:p w:rsidR="00000000" w:rsidDel="00000000" w:rsidP="00000000" w:rsidRDefault="00000000" w:rsidRPr="00000000" w14:paraId="00000002">
      <w:pPr>
        <w:spacing w:after="200" w:line="276" w:lineRule="auto"/>
        <w:jc w:val="center"/>
        <w:rPr>
          <w:rFonts w:ascii="EB Garamond" w:cs="EB Garamond" w:eastAsia="EB Garamond" w:hAnsi="EB Garamond"/>
          <w:sz w:val="28"/>
          <w:szCs w:val="28"/>
        </w:rPr>
      </w:pPr>
      <w:r w:rsidDel="00000000" w:rsidR="00000000" w:rsidRPr="00000000">
        <w:rPr>
          <w:rFonts w:ascii="EB Garamond" w:cs="EB Garamond" w:eastAsia="EB Garamond" w:hAnsi="EB Garamond"/>
          <w:sz w:val="28"/>
          <w:szCs w:val="28"/>
          <w:rtl w:val="0"/>
        </w:rPr>
        <w:t xml:space="preserve">Poslanecká sněmovna</w:t>
      </w:r>
    </w:p>
    <w:p w:rsidR="00000000" w:rsidDel="00000000" w:rsidP="00000000" w:rsidRDefault="00000000" w:rsidRPr="00000000" w14:paraId="00000003">
      <w:pPr>
        <w:spacing w:after="200" w:line="276" w:lineRule="auto"/>
        <w:jc w:val="center"/>
        <w:rPr>
          <w:rFonts w:ascii="EB Garamond" w:cs="EB Garamond" w:eastAsia="EB Garamond" w:hAnsi="EB Garamond"/>
          <w:sz w:val="28"/>
          <w:szCs w:val="28"/>
        </w:rPr>
      </w:pPr>
      <w:r w:rsidDel="00000000" w:rsidR="00000000" w:rsidRPr="00000000">
        <w:rPr>
          <w:rFonts w:ascii="EB Garamond" w:cs="EB Garamond" w:eastAsia="EB Garamond" w:hAnsi="EB Garamond"/>
          <w:sz w:val="28"/>
          <w:szCs w:val="28"/>
          <w:rtl w:val="0"/>
        </w:rPr>
        <w:t xml:space="preserve">2020</w:t>
      </w:r>
    </w:p>
    <w:p w:rsidR="00000000" w:rsidDel="00000000" w:rsidP="00000000" w:rsidRDefault="00000000" w:rsidRPr="00000000" w14:paraId="00000004">
      <w:pPr>
        <w:spacing w:after="200" w:line="276" w:lineRule="auto"/>
        <w:jc w:val="center"/>
        <w:rPr>
          <w:rFonts w:ascii="EB Garamond" w:cs="EB Garamond" w:eastAsia="EB Garamond" w:hAnsi="EB Garamond"/>
          <w:sz w:val="28"/>
          <w:szCs w:val="28"/>
        </w:rPr>
      </w:pPr>
      <w:r w:rsidDel="00000000" w:rsidR="00000000" w:rsidRPr="00000000">
        <w:rPr>
          <w:rFonts w:ascii="EB Garamond" w:cs="EB Garamond" w:eastAsia="EB Garamond" w:hAnsi="EB Garamond"/>
          <w:sz w:val="28"/>
          <w:szCs w:val="28"/>
          <w:rtl w:val="0"/>
        </w:rPr>
        <w:t xml:space="preserve">VIII. volební období</w:t>
      </w:r>
    </w:p>
    <w:p w:rsidR="00000000" w:rsidDel="00000000" w:rsidP="00000000" w:rsidRDefault="00000000" w:rsidRPr="00000000" w14:paraId="00000005">
      <w:pPr>
        <w:spacing w:after="200" w:line="276" w:lineRule="auto"/>
        <w:rPr>
          <w:rFonts w:ascii="EB Garamond" w:cs="EB Garamond" w:eastAsia="EB Garamond" w:hAnsi="EB Garamond"/>
          <w:sz w:val="28"/>
          <w:szCs w:val="28"/>
        </w:rPr>
      </w:pPr>
      <w:r w:rsidDel="00000000" w:rsidR="00000000" w:rsidRPr="00000000">
        <w:rPr>
          <w:rFonts w:ascii="EB Garamond" w:cs="EB Garamond" w:eastAsia="EB Garamond" w:hAnsi="EB Garamond"/>
          <w:sz w:val="28"/>
          <w:szCs w:val="28"/>
          <w:rtl w:val="0"/>
        </w:rPr>
        <w:t xml:space="preserve">________________________________________________________________</w:t>
      </w:r>
    </w:p>
    <w:p w:rsidR="00000000" w:rsidDel="00000000" w:rsidP="00000000" w:rsidRDefault="00000000" w:rsidRPr="00000000" w14:paraId="00000006">
      <w:pPr>
        <w:spacing w:after="200" w:line="276" w:lineRule="auto"/>
        <w:rPr>
          <w:rFonts w:ascii="EB Garamond" w:cs="EB Garamond" w:eastAsia="EB Garamond" w:hAnsi="EB Garamond"/>
          <w:b w:val="1"/>
          <w:sz w:val="28"/>
          <w:szCs w:val="28"/>
        </w:rPr>
      </w:pPr>
      <w:r w:rsidDel="00000000" w:rsidR="00000000" w:rsidRPr="00000000">
        <w:rPr>
          <w:rFonts w:ascii="EB Garamond" w:cs="EB Garamond" w:eastAsia="EB Garamond" w:hAnsi="EB Garamond"/>
          <w:b w:val="1"/>
          <w:sz w:val="28"/>
          <w:szCs w:val="28"/>
          <w:rtl w:val="0"/>
        </w:rPr>
        <w:t xml:space="preserve"> </w:t>
      </w:r>
    </w:p>
    <w:p w:rsidR="00000000" w:rsidDel="00000000" w:rsidP="00000000" w:rsidRDefault="00000000" w:rsidRPr="00000000" w14:paraId="00000007">
      <w:pPr>
        <w:spacing w:after="200" w:line="276" w:lineRule="auto"/>
        <w:jc w:val="center"/>
        <w:rPr>
          <w:rFonts w:ascii="EB Garamond" w:cs="EB Garamond" w:eastAsia="EB Garamond" w:hAnsi="EB Garamond"/>
          <w:b w:val="1"/>
          <w:sz w:val="32"/>
          <w:szCs w:val="32"/>
        </w:rPr>
      </w:pPr>
      <w:r w:rsidDel="00000000" w:rsidR="00000000" w:rsidRPr="00000000">
        <w:rPr>
          <w:rFonts w:ascii="EB Garamond" w:cs="EB Garamond" w:eastAsia="EB Garamond" w:hAnsi="EB Garamond"/>
          <w:b w:val="1"/>
          <w:sz w:val="32"/>
          <w:szCs w:val="32"/>
          <w:rtl w:val="0"/>
        </w:rPr>
        <w:t xml:space="preserve">Pozměňovací návrh</w:t>
      </w:r>
    </w:p>
    <w:p w:rsidR="00000000" w:rsidDel="00000000" w:rsidP="00000000" w:rsidRDefault="00000000" w:rsidRPr="00000000" w14:paraId="00000008">
      <w:pPr>
        <w:spacing w:after="200" w:line="276" w:lineRule="auto"/>
        <w:jc w:val="center"/>
        <w:rPr>
          <w:rFonts w:ascii="EB Garamond" w:cs="EB Garamond" w:eastAsia="EB Garamond" w:hAnsi="EB Garamond"/>
          <w:b w:val="1"/>
          <w:sz w:val="32"/>
          <w:szCs w:val="32"/>
        </w:rPr>
      </w:pPr>
      <w:r w:rsidDel="00000000" w:rsidR="00000000" w:rsidRPr="00000000">
        <w:rPr>
          <w:rtl w:val="0"/>
        </w:rPr>
      </w:r>
    </w:p>
    <w:p w:rsidR="00000000" w:rsidDel="00000000" w:rsidP="00000000" w:rsidRDefault="00000000" w:rsidRPr="00000000" w14:paraId="00000009">
      <w:pPr>
        <w:spacing w:after="200" w:line="276" w:lineRule="auto"/>
        <w:jc w:val="center"/>
        <w:rPr>
          <w:rFonts w:ascii="EB Garamond" w:cs="EB Garamond" w:eastAsia="EB Garamond" w:hAnsi="EB Garamond"/>
          <w:b w:val="1"/>
          <w:sz w:val="32"/>
          <w:szCs w:val="32"/>
        </w:rPr>
      </w:pPr>
      <w:r w:rsidDel="00000000" w:rsidR="00000000" w:rsidRPr="00000000">
        <w:rPr>
          <w:rtl w:val="0"/>
        </w:rPr>
      </w:r>
    </w:p>
    <w:p w:rsidR="00000000" w:rsidDel="00000000" w:rsidP="00000000" w:rsidRDefault="00000000" w:rsidRPr="00000000" w14:paraId="0000000A">
      <w:pPr>
        <w:spacing w:after="200" w:line="276" w:lineRule="auto"/>
        <w:jc w:val="center"/>
        <w:rPr>
          <w:rFonts w:ascii="EB Garamond" w:cs="EB Garamond" w:eastAsia="EB Garamond" w:hAnsi="EB Garamond"/>
          <w:sz w:val="32"/>
          <w:szCs w:val="32"/>
        </w:rPr>
      </w:pPr>
      <w:r w:rsidDel="00000000" w:rsidR="00000000" w:rsidRPr="00000000">
        <w:rPr>
          <w:rFonts w:ascii="EB Garamond" w:cs="EB Garamond" w:eastAsia="EB Garamond" w:hAnsi="EB Garamond"/>
          <w:sz w:val="32"/>
          <w:szCs w:val="32"/>
          <w:rtl w:val="0"/>
        </w:rPr>
        <w:t xml:space="preserve">poslance</w:t>
      </w:r>
    </w:p>
    <w:p w:rsidR="00000000" w:rsidDel="00000000" w:rsidP="00000000" w:rsidRDefault="00000000" w:rsidRPr="00000000" w14:paraId="0000000B">
      <w:pPr>
        <w:spacing w:after="200" w:line="276" w:lineRule="auto"/>
        <w:jc w:val="center"/>
        <w:rPr>
          <w:rFonts w:ascii="EB Garamond" w:cs="EB Garamond" w:eastAsia="EB Garamond" w:hAnsi="EB Garamond"/>
          <w:b w:val="1"/>
          <w:sz w:val="32"/>
          <w:szCs w:val="32"/>
        </w:rPr>
      </w:pPr>
      <w:r w:rsidDel="00000000" w:rsidR="00000000" w:rsidRPr="00000000">
        <w:rPr>
          <w:rFonts w:ascii="EB Garamond" w:cs="EB Garamond" w:eastAsia="EB Garamond" w:hAnsi="EB Garamond"/>
          <w:i w:val="1"/>
          <w:sz w:val="32"/>
          <w:szCs w:val="32"/>
          <w:rtl w:val="0"/>
        </w:rPr>
        <w:t xml:space="preserve">Mikuláše Ferjenčíka</w:t>
      </w:r>
      <w:r w:rsidDel="00000000" w:rsidR="00000000" w:rsidRPr="00000000">
        <w:rPr>
          <w:rtl w:val="0"/>
        </w:rPr>
      </w:r>
    </w:p>
    <w:p w:rsidR="00000000" w:rsidDel="00000000" w:rsidP="00000000" w:rsidRDefault="00000000" w:rsidRPr="00000000" w14:paraId="0000000C">
      <w:pPr>
        <w:jc w:val="center"/>
        <w:rPr>
          <w:rFonts w:ascii="EB Garamond" w:cs="EB Garamond" w:eastAsia="EB Garamond" w:hAnsi="EB Garamond"/>
          <w:sz w:val="28"/>
          <w:szCs w:val="28"/>
        </w:rPr>
      </w:pPr>
      <w:r w:rsidDel="00000000" w:rsidR="00000000" w:rsidRPr="00000000">
        <w:rPr>
          <w:rFonts w:ascii="EB Garamond" w:cs="EB Garamond" w:eastAsia="EB Garamond" w:hAnsi="EB Garamond"/>
          <w:sz w:val="28"/>
          <w:szCs w:val="28"/>
          <w:rtl w:val="0"/>
        </w:rPr>
        <w:t xml:space="preserve">k vládnímu návrhu zákonu o státním rozpočtu na rok 2021</w:t>
      </w:r>
    </w:p>
    <w:p w:rsidR="00000000" w:rsidDel="00000000" w:rsidP="00000000" w:rsidRDefault="00000000" w:rsidRPr="00000000" w14:paraId="0000000D">
      <w:pPr>
        <w:jc w:val="center"/>
        <w:rPr>
          <w:rFonts w:ascii="EB Garamond" w:cs="EB Garamond" w:eastAsia="EB Garamond" w:hAnsi="EB Garamond"/>
          <w:sz w:val="28"/>
          <w:szCs w:val="28"/>
        </w:rPr>
      </w:pPr>
      <w:r w:rsidDel="00000000" w:rsidR="00000000" w:rsidRPr="00000000">
        <w:rPr>
          <w:rtl w:val="0"/>
        </w:rPr>
      </w:r>
    </w:p>
    <w:p w:rsidR="00000000" w:rsidDel="00000000" w:rsidP="00000000" w:rsidRDefault="00000000" w:rsidRPr="00000000" w14:paraId="0000000E">
      <w:pPr>
        <w:jc w:val="center"/>
        <w:rPr>
          <w:rFonts w:ascii="EB Garamond" w:cs="EB Garamond" w:eastAsia="EB Garamond" w:hAnsi="EB Garamond"/>
          <w:b w:val="1"/>
          <w:sz w:val="32"/>
          <w:szCs w:val="32"/>
        </w:rPr>
      </w:pPr>
      <w:r w:rsidDel="00000000" w:rsidR="00000000" w:rsidRPr="00000000">
        <w:rPr>
          <w:rFonts w:ascii="EB Garamond" w:cs="EB Garamond" w:eastAsia="EB Garamond" w:hAnsi="EB Garamond"/>
          <w:b w:val="1"/>
          <w:sz w:val="32"/>
          <w:szCs w:val="32"/>
          <w:rtl w:val="0"/>
        </w:rPr>
        <w:t xml:space="preserve">(sněmovní tisk č. 1067)</w:t>
      </w:r>
    </w:p>
    <w:p w:rsidR="00000000" w:rsidDel="00000000" w:rsidP="00000000" w:rsidRDefault="00000000" w:rsidRPr="00000000" w14:paraId="0000000F">
      <w:pPr>
        <w:jc w:val="center"/>
        <w:rPr>
          <w:rFonts w:ascii="EB Garamond" w:cs="EB Garamond" w:eastAsia="EB Garamond" w:hAnsi="EB Garamond"/>
          <w:b w:val="1"/>
          <w:sz w:val="32"/>
          <w:szCs w:val="32"/>
        </w:rPr>
      </w:pPr>
      <w:r w:rsidDel="00000000" w:rsidR="00000000" w:rsidRPr="00000000">
        <w:rPr>
          <w:rFonts w:ascii="EB Garamond" w:cs="EB Garamond" w:eastAsia="EB Garamond" w:hAnsi="EB Garamond"/>
          <w:b w:val="1"/>
          <w:sz w:val="32"/>
          <w:szCs w:val="32"/>
          <w:rtl w:val="0"/>
        </w:rPr>
        <w:t xml:space="preserve"> </w:t>
      </w:r>
    </w:p>
    <w:p w:rsidR="00000000" w:rsidDel="00000000" w:rsidP="00000000" w:rsidRDefault="00000000" w:rsidRPr="00000000" w14:paraId="00000010">
      <w:pPr>
        <w:jc w:val="center"/>
        <w:rPr>
          <w:rFonts w:ascii="EB Garamond" w:cs="EB Garamond" w:eastAsia="EB Garamond" w:hAnsi="EB Garamond"/>
          <w:b w:val="1"/>
          <w:sz w:val="32"/>
          <w:szCs w:val="32"/>
        </w:rPr>
      </w:pPr>
      <w:r w:rsidDel="00000000" w:rsidR="00000000" w:rsidRPr="00000000">
        <w:rPr>
          <w:rFonts w:ascii="EB Garamond" w:cs="EB Garamond" w:eastAsia="EB Garamond" w:hAnsi="EB Garamond"/>
          <w:b w:val="1"/>
          <w:sz w:val="32"/>
          <w:szCs w:val="32"/>
          <w:rtl w:val="0"/>
        </w:rPr>
        <w:t xml:space="preserve"> </w:t>
      </w:r>
    </w:p>
    <w:p w:rsidR="00000000" w:rsidDel="00000000" w:rsidP="00000000" w:rsidRDefault="00000000" w:rsidRPr="00000000" w14:paraId="00000011">
      <w:pPr>
        <w:jc w:val="center"/>
        <w:rPr>
          <w:rFonts w:ascii="EB Garamond" w:cs="EB Garamond" w:eastAsia="EB Garamond" w:hAnsi="EB Garamond"/>
          <w:b w:val="1"/>
          <w:sz w:val="32"/>
          <w:szCs w:val="32"/>
        </w:rPr>
      </w:pPr>
      <w:r w:rsidDel="00000000" w:rsidR="00000000" w:rsidRPr="00000000">
        <w:rPr>
          <w:rFonts w:ascii="EB Garamond" w:cs="EB Garamond" w:eastAsia="EB Garamond" w:hAnsi="EB Garamond"/>
          <w:b w:val="1"/>
          <w:sz w:val="32"/>
          <w:szCs w:val="32"/>
          <w:rtl w:val="0"/>
        </w:rPr>
        <w:t xml:space="preserve"> </w:t>
      </w:r>
    </w:p>
    <w:p w:rsidR="00000000" w:rsidDel="00000000" w:rsidP="00000000" w:rsidRDefault="00000000" w:rsidRPr="00000000" w14:paraId="00000012">
      <w:pPr>
        <w:spacing w:after="120" w:lineRule="auto"/>
        <w:jc w:val="center"/>
        <w:rPr>
          <w:rFonts w:ascii="EB Garamond" w:cs="EB Garamond" w:eastAsia="EB Garamond" w:hAnsi="EB Garamond"/>
        </w:rPr>
      </w:pPr>
      <w:r w:rsidDel="00000000" w:rsidR="00000000" w:rsidRPr="00000000">
        <w:rPr>
          <w:rFonts w:ascii="EB Garamond" w:cs="EB Garamond" w:eastAsia="EB Garamond" w:hAnsi="EB Garamond"/>
          <w:rtl w:val="0"/>
        </w:rPr>
        <w:t xml:space="preserve"> </w:t>
      </w:r>
    </w:p>
    <w:p w:rsidR="00000000" w:rsidDel="00000000" w:rsidP="00000000" w:rsidRDefault="00000000" w:rsidRPr="00000000" w14:paraId="00000013">
      <w:pPr>
        <w:spacing w:after="120" w:lineRule="auto"/>
        <w:jc w:val="center"/>
        <w:rPr>
          <w:rFonts w:ascii="EB Garamond" w:cs="EB Garamond" w:eastAsia="EB Garamond" w:hAnsi="EB Garamond"/>
        </w:rPr>
      </w:pPr>
      <w:r w:rsidDel="00000000" w:rsidR="00000000" w:rsidRPr="00000000">
        <w:rPr>
          <w:rFonts w:ascii="EB Garamond" w:cs="EB Garamond" w:eastAsia="EB Garamond" w:hAnsi="EB Garamond"/>
          <w:rtl w:val="0"/>
        </w:rPr>
        <w:t xml:space="preserve"> </w:t>
      </w:r>
    </w:p>
    <w:p w:rsidR="00000000" w:rsidDel="00000000" w:rsidP="00000000" w:rsidRDefault="00000000" w:rsidRPr="00000000" w14:paraId="00000014">
      <w:pPr>
        <w:spacing w:after="120" w:lineRule="auto"/>
        <w:jc w:val="center"/>
        <w:rPr>
          <w:rFonts w:ascii="EB Garamond" w:cs="EB Garamond" w:eastAsia="EB Garamond" w:hAnsi="EB Garamond"/>
        </w:rPr>
      </w:pPr>
      <w:r w:rsidDel="00000000" w:rsidR="00000000" w:rsidRPr="00000000">
        <w:rPr>
          <w:rFonts w:ascii="EB Garamond" w:cs="EB Garamond" w:eastAsia="EB Garamond" w:hAnsi="EB Garamond"/>
          <w:rtl w:val="0"/>
        </w:rPr>
        <w:t xml:space="preserve"> </w:t>
      </w:r>
    </w:p>
    <w:p w:rsidR="00000000" w:rsidDel="00000000" w:rsidP="00000000" w:rsidRDefault="00000000" w:rsidRPr="00000000" w14:paraId="00000015">
      <w:pPr>
        <w:spacing w:after="120" w:lineRule="auto"/>
        <w:jc w:val="center"/>
        <w:rPr>
          <w:rFonts w:ascii="EB Garamond" w:cs="EB Garamond" w:eastAsia="EB Garamond" w:hAnsi="EB Garamond"/>
        </w:rPr>
      </w:pPr>
      <w:r w:rsidDel="00000000" w:rsidR="00000000" w:rsidRPr="00000000">
        <w:rPr>
          <w:rFonts w:ascii="EB Garamond" w:cs="EB Garamond" w:eastAsia="EB Garamond" w:hAnsi="EB Garamond"/>
          <w:rtl w:val="0"/>
        </w:rPr>
        <w:t xml:space="preserve"> </w:t>
      </w:r>
    </w:p>
    <w:p w:rsidR="00000000" w:rsidDel="00000000" w:rsidP="00000000" w:rsidRDefault="00000000" w:rsidRPr="00000000" w14:paraId="00000016">
      <w:pPr>
        <w:spacing w:after="120" w:lineRule="auto"/>
        <w:jc w:val="center"/>
        <w:rPr>
          <w:rFonts w:ascii="EB Garamond" w:cs="EB Garamond" w:eastAsia="EB Garamond" w:hAnsi="EB Garamond"/>
        </w:rPr>
      </w:pPr>
      <w:r w:rsidDel="00000000" w:rsidR="00000000" w:rsidRPr="00000000">
        <w:rPr>
          <w:rFonts w:ascii="EB Garamond" w:cs="EB Garamond" w:eastAsia="EB Garamond" w:hAnsi="EB Garamond"/>
          <w:rtl w:val="0"/>
        </w:rPr>
        <w:t xml:space="preserve"> </w:t>
      </w:r>
    </w:p>
    <w:p w:rsidR="00000000" w:rsidDel="00000000" w:rsidP="00000000" w:rsidRDefault="00000000" w:rsidRPr="00000000" w14:paraId="00000017">
      <w:pPr>
        <w:spacing w:after="120" w:lineRule="auto"/>
        <w:jc w:val="center"/>
        <w:rPr>
          <w:rFonts w:ascii="EB Garamond" w:cs="EB Garamond" w:eastAsia="EB Garamond" w:hAnsi="EB Garamond"/>
        </w:rPr>
      </w:pPr>
      <w:r w:rsidDel="00000000" w:rsidR="00000000" w:rsidRPr="00000000">
        <w:rPr>
          <w:rFonts w:ascii="EB Garamond" w:cs="EB Garamond" w:eastAsia="EB Garamond" w:hAnsi="EB Garamond"/>
          <w:rtl w:val="0"/>
        </w:rPr>
        <w:t xml:space="preserve"> </w:t>
      </w:r>
    </w:p>
    <w:p w:rsidR="00000000" w:rsidDel="00000000" w:rsidP="00000000" w:rsidRDefault="00000000" w:rsidRPr="00000000" w14:paraId="00000018">
      <w:pPr>
        <w:spacing w:after="120" w:lineRule="auto"/>
        <w:jc w:val="center"/>
        <w:rPr>
          <w:rFonts w:ascii="EB Garamond" w:cs="EB Garamond" w:eastAsia="EB Garamond" w:hAnsi="EB Garamond"/>
        </w:rPr>
      </w:pPr>
      <w:r w:rsidDel="00000000" w:rsidR="00000000" w:rsidRPr="00000000">
        <w:rPr>
          <w:rFonts w:ascii="EB Garamond" w:cs="EB Garamond" w:eastAsia="EB Garamond" w:hAnsi="EB Garamond"/>
          <w:rtl w:val="0"/>
        </w:rPr>
        <w:t xml:space="preserve"> </w:t>
      </w:r>
    </w:p>
    <w:p w:rsidR="00000000" w:rsidDel="00000000" w:rsidP="00000000" w:rsidRDefault="00000000" w:rsidRPr="00000000" w14:paraId="00000019">
      <w:pPr>
        <w:spacing w:after="120" w:lineRule="auto"/>
        <w:jc w:val="center"/>
        <w:rPr>
          <w:rFonts w:ascii="EB Garamond" w:cs="EB Garamond" w:eastAsia="EB Garamond" w:hAnsi="EB Garamond"/>
        </w:rPr>
      </w:pPr>
      <w:r w:rsidDel="00000000" w:rsidR="00000000" w:rsidRPr="00000000">
        <w:rPr>
          <w:rFonts w:ascii="EB Garamond" w:cs="EB Garamond" w:eastAsia="EB Garamond" w:hAnsi="EB Garamond"/>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1A">
      <w:pPr>
        <w:spacing w:after="120" w:lineRule="auto"/>
        <w:jc w:val="cente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1B">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Vládní návrh zákona o státním rozpočtu České republiky na rok 2020 se mění takto:</w:t>
      </w:r>
    </w:p>
    <w:p w:rsidR="00000000" w:rsidDel="00000000" w:rsidP="00000000" w:rsidRDefault="00000000" w:rsidRPr="00000000" w14:paraId="0000001C">
      <w:pPr>
        <w:jc w:val="both"/>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1D">
      <w:pPr>
        <w:jc w:val="both"/>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1E">
      <w:pPr>
        <w:numPr>
          <w:ilvl w:val="0"/>
          <w:numId w:val="1"/>
        </w:numPr>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Výdaje kapitoly 327 Ministerstvo dopravy se ve specifickém ukazateli Ostatní výdaje spojené s dopravní politikou státu rozpočtované pro potřeby položky 5811 </w:t>
      </w:r>
      <w:r w:rsidDel="00000000" w:rsidR="00000000" w:rsidRPr="00000000">
        <w:rPr>
          <w:rFonts w:ascii="EB Garamond" w:cs="EB Garamond" w:eastAsia="EB Garamond" w:hAnsi="EB Garamond"/>
          <w:i w:val="1"/>
          <w:sz w:val="24"/>
          <w:szCs w:val="24"/>
          <w:rtl w:val="0"/>
        </w:rPr>
        <w:t xml:space="preserve">Výdaje na náhrady za nezpůsobenou újmu </w:t>
      </w:r>
      <w:r w:rsidDel="00000000" w:rsidR="00000000" w:rsidRPr="00000000">
        <w:rPr>
          <w:rFonts w:ascii="EB Garamond" w:cs="EB Garamond" w:eastAsia="EB Garamond" w:hAnsi="EB Garamond"/>
          <w:sz w:val="24"/>
          <w:szCs w:val="24"/>
          <w:rtl w:val="0"/>
        </w:rPr>
        <w:t xml:space="preserve">rozpočtované jako kompenzace dopravcům z titulu státem nařízených slev snižují celkem o částku</w:t>
      </w:r>
      <w:r w:rsidDel="00000000" w:rsidR="00000000" w:rsidRPr="00000000">
        <w:rPr>
          <w:rFonts w:ascii="EB Garamond" w:cs="EB Garamond" w:eastAsia="EB Garamond" w:hAnsi="EB Garamond"/>
          <w:i w:val="1"/>
          <w:sz w:val="24"/>
          <w:szCs w:val="24"/>
          <w:rtl w:val="0"/>
        </w:rPr>
        <w:t xml:space="preserve"> 3 000 000 000 Kč.</w:t>
      </w:r>
    </w:p>
    <w:p w:rsidR="00000000" w:rsidDel="00000000" w:rsidP="00000000" w:rsidRDefault="00000000" w:rsidRPr="00000000" w14:paraId="0000001F">
      <w:pPr>
        <w:jc w:val="both"/>
        <w:rPr>
          <w:rFonts w:ascii="EB Garamond" w:cs="EB Garamond" w:eastAsia="EB Garamond" w:hAnsi="EB Garamond"/>
          <w:i w:val="1"/>
          <w:sz w:val="24"/>
          <w:szCs w:val="24"/>
        </w:rPr>
      </w:pPr>
      <w:r w:rsidDel="00000000" w:rsidR="00000000" w:rsidRPr="00000000">
        <w:rPr>
          <w:rtl w:val="0"/>
        </w:rPr>
      </w:r>
    </w:p>
    <w:p w:rsidR="00000000" w:rsidDel="00000000" w:rsidP="00000000" w:rsidRDefault="00000000" w:rsidRPr="00000000" w14:paraId="00000020">
      <w:pPr>
        <w:numPr>
          <w:ilvl w:val="0"/>
          <w:numId w:val="1"/>
        </w:numPr>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Výdaje kapitoly 317 Ministerstvo financí se snižují celkem o 500 000 000 Kč a to ve specifických ukazatelích následovně:</w:t>
      </w:r>
    </w:p>
    <w:p w:rsidR="00000000" w:rsidDel="00000000" w:rsidP="00000000" w:rsidRDefault="00000000" w:rsidRPr="00000000" w14:paraId="00000021">
      <w:pPr>
        <w:ind w:left="1440" w:firstLine="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Ve specifickém ukazateli </w:t>
      </w:r>
      <w:r w:rsidDel="00000000" w:rsidR="00000000" w:rsidRPr="00000000">
        <w:rPr>
          <w:rFonts w:ascii="EB Garamond" w:cs="EB Garamond" w:eastAsia="EB Garamond" w:hAnsi="EB Garamond"/>
          <w:i w:val="1"/>
          <w:sz w:val="24"/>
          <w:szCs w:val="24"/>
          <w:rtl w:val="0"/>
        </w:rPr>
        <w:t xml:space="preserve">Výdaje na zabezpečení úkolů finanční správy</w:t>
      </w:r>
      <w:r w:rsidDel="00000000" w:rsidR="00000000" w:rsidRPr="00000000">
        <w:rPr>
          <w:rFonts w:ascii="EB Garamond" w:cs="EB Garamond" w:eastAsia="EB Garamond" w:hAnsi="EB Garamond"/>
          <w:sz w:val="24"/>
          <w:szCs w:val="24"/>
          <w:rtl w:val="0"/>
        </w:rPr>
        <w:t xml:space="preserve"> snížení výdajů o částku 350 000 000 Kč.</w:t>
      </w:r>
    </w:p>
    <w:p w:rsidR="00000000" w:rsidDel="00000000" w:rsidP="00000000" w:rsidRDefault="00000000" w:rsidRPr="00000000" w14:paraId="00000022">
      <w:pPr>
        <w:ind w:left="1440" w:firstLine="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Ve specifickém ukazateli </w:t>
      </w:r>
      <w:r w:rsidDel="00000000" w:rsidR="00000000" w:rsidRPr="00000000">
        <w:rPr>
          <w:rFonts w:ascii="EB Garamond" w:cs="EB Garamond" w:eastAsia="EB Garamond" w:hAnsi="EB Garamond"/>
          <w:i w:val="1"/>
          <w:sz w:val="24"/>
          <w:szCs w:val="24"/>
          <w:rtl w:val="0"/>
        </w:rPr>
        <w:t xml:space="preserve">Výdaje na zabezpečení plnění úkolů ústředního orgánu</w:t>
      </w:r>
      <w:r w:rsidDel="00000000" w:rsidR="00000000" w:rsidRPr="00000000">
        <w:rPr>
          <w:rFonts w:ascii="EB Garamond" w:cs="EB Garamond" w:eastAsia="EB Garamond" w:hAnsi="EB Garamond"/>
          <w:sz w:val="24"/>
          <w:szCs w:val="24"/>
          <w:rtl w:val="0"/>
        </w:rPr>
        <w:t xml:space="preserve"> snížení výdajů o částku 150 000 000 Kč.</w:t>
      </w:r>
    </w:p>
    <w:p w:rsidR="00000000" w:rsidDel="00000000" w:rsidP="00000000" w:rsidRDefault="00000000" w:rsidRPr="00000000" w14:paraId="00000023">
      <w:pPr>
        <w:numPr>
          <w:ilvl w:val="0"/>
          <w:numId w:val="1"/>
        </w:numPr>
        <w:spacing w:after="240" w:before="240" w:lineRule="auto"/>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Výdaje kapitoly 307 Ministerstvo obrany se snižují celkem o částku 2 000 000 000 Kč a to ve specifických ukazatelích následovně:</w:t>
      </w:r>
    </w:p>
    <w:p w:rsidR="00000000" w:rsidDel="00000000" w:rsidP="00000000" w:rsidRDefault="00000000" w:rsidRPr="00000000" w14:paraId="00000024">
      <w:pPr>
        <w:spacing w:after="240" w:before="240" w:lineRule="auto"/>
        <w:ind w:left="1842.5196850393697" w:firstLine="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Ve specifickém ukazateli </w:t>
      </w:r>
      <w:r w:rsidDel="00000000" w:rsidR="00000000" w:rsidRPr="00000000">
        <w:rPr>
          <w:rFonts w:ascii="EB Garamond" w:cs="EB Garamond" w:eastAsia="EB Garamond" w:hAnsi="EB Garamond"/>
          <w:i w:val="1"/>
          <w:sz w:val="24"/>
          <w:szCs w:val="24"/>
          <w:rtl w:val="0"/>
        </w:rPr>
        <w:t xml:space="preserve">Zajištění obrany ČR silami Armády ČR</w:t>
      </w:r>
      <w:r w:rsidDel="00000000" w:rsidR="00000000" w:rsidRPr="00000000">
        <w:rPr>
          <w:rFonts w:ascii="EB Garamond" w:cs="EB Garamond" w:eastAsia="EB Garamond" w:hAnsi="EB Garamond"/>
          <w:sz w:val="24"/>
          <w:szCs w:val="24"/>
          <w:rtl w:val="0"/>
        </w:rPr>
        <w:t xml:space="preserve"> snížení výdajů o částku 1 300 000 000 Kč.</w:t>
      </w:r>
    </w:p>
    <w:p w:rsidR="00000000" w:rsidDel="00000000" w:rsidP="00000000" w:rsidRDefault="00000000" w:rsidRPr="00000000" w14:paraId="00000025">
      <w:pPr>
        <w:spacing w:after="240" w:before="240" w:lineRule="auto"/>
        <w:ind w:left="1842.5196850393697" w:firstLine="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Ve specifickém ukazateli </w:t>
      </w:r>
      <w:r w:rsidDel="00000000" w:rsidR="00000000" w:rsidRPr="00000000">
        <w:rPr>
          <w:rFonts w:ascii="EB Garamond" w:cs="EB Garamond" w:eastAsia="EB Garamond" w:hAnsi="EB Garamond"/>
          <w:i w:val="1"/>
          <w:sz w:val="24"/>
          <w:szCs w:val="24"/>
          <w:rtl w:val="0"/>
        </w:rPr>
        <w:t xml:space="preserve">Vytváření a rozvoj systému obrany státu</w:t>
      </w:r>
      <w:r w:rsidDel="00000000" w:rsidR="00000000" w:rsidRPr="00000000">
        <w:rPr>
          <w:rFonts w:ascii="EB Garamond" w:cs="EB Garamond" w:eastAsia="EB Garamond" w:hAnsi="EB Garamond"/>
          <w:sz w:val="24"/>
          <w:szCs w:val="24"/>
          <w:rtl w:val="0"/>
        </w:rPr>
        <w:t xml:space="preserve"> snížení výdajů o částku 700 000 000 Kč.</w:t>
      </w:r>
    </w:p>
    <w:p w:rsidR="00000000" w:rsidDel="00000000" w:rsidP="00000000" w:rsidRDefault="00000000" w:rsidRPr="00000000" w14:paraId="00000026">
      <w:pPr>
        <w:numPr>
          <w:ilvl w:val="0"/>
          <w:numId w:val="1"/>
        </w:numPr>
        <w:spacing w:after="24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Výdaje kapitoly 314 Ministerstvo vnitra se ve specifickém ukazateli </w:t>
      </w:r>
      <w:r w:rsidDel="00000000" w:rsidR="00000000" w:rsidRPr="00000000">
        <w:rPr>
          <w:rFonts w:ascii="EB Garamond" w:cs="EB Garamond" w:eastAsia="EB Garamond" w:hAnsi="EB Garamond"/>
          <w:i w:val="1"/>
          <w:sz w:val="24"/>
          <w:szCs w:val="24"/>
          <w:rtl w:val="0"/>
        </w:rPr>
        <w:t xml:space="preserve">Výdaje na zabezpečení plnění úkolů Ministerstva vnitra a ostatních organizačních složek státu </w:t>
      </w:r>
      <w:r w:rsidDel="00000000" w:rsidR="00000000" w:rsidRPr="00000000">
        <w:rPr>
          <w:rFonts w:ascii="EB Garamond" w:cs="EB Garamond" w:eastAsia="EB Garamond" w:hAnsi="EB Garamond"/>
          <w:sz w:val="24"/>
          <w:szCs w:val="24"/>
          <w:rtl w:val="0"/>
        </w:rPr>
        <w:t xml:space="preserve">snižují celkem o částku 500 000 000 Kč.</w:t>
      </w:r>
    </w:p>
    <w:p w:rsidR="00000000" w:rsidDel="00000000" w:rsidP="00000000" w:rsidRDefault="00000000" w:rsidRPr="00000000" w14:paraId="00000027">
      <w:pPr>
        <w:spacing w:after="240" w:before="240" w:lineRule="auto"/>
        <w:ind w:left="720" w:firstLine="0"/>
        <w:jc w:val="both"/>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28">
      <w:pPr>
        <w:numPr>
          <w:ilvl w:val="0"/>
          <w:numId w:val="1"/>
        </w:numPr>
        <w:spacing w:after="240" w:before="240" w:lineRule="auto"/>
        <w:ind w:left="720" w:hanging="360"/>
        <w:jc w:val="both"/>
        <w:rPr>
          <w:rFonts w:ascii="EB Garamond" w:cs="EB Garamond" w:eastAsia="EB Garamond" w:hAnsi="EB Garamond"/>
          <w:sz w:val="24"/>
          <w:szCs w:val="24"/>
          <w:u w:val="none"/>
        </w:rPr>
      </w:pPr>
      <w:r w:rsidDel="00000000" w:rsidR="00000000" w:rsidRPr="00000000">
        <w:rPr>
          <w:rFonts w:ascii="EB Garamond" w:cs="EB Garamond" w:eastAsia="EB Garamond" w:hAnsi="EB Garamond"/>
          <w:sz w:val="24"/>
          <w:szCs w:val="24"/>
          <w:rtl w:val="0"/>
        </w:rPr>
        <w:t xml:space="preserve">Výdaje kapitoly 362 Národní sportovní agentura se ve specifickém ukazateli </w:t>
      </w:r>
      <w:r w:rsidDel="00000000" w:rsidR="00000000" w:rsidRPr="00000000">
        <w:rPr>
          <w:rFonts w:ascii="EB Garamond" w:cs="EB Garamond" w:eastAsia="EB Garamond" w:hAnsi="EB Garamond"/>
          <w:i w:val="1"/>
          <w:sz w:val="24"/>
          <w:szCs w:val="24"/>
          <w:rtl w:val="0"/>
        </w:rPr>
        <w:t xml:space="preserve">Dotace do oblasti sportu </w:t>
      </w:r>
      <w:r w:rsidDel="00000000" w:rsidR="00000000" w:rsidRPr="00000000">
        <w:rPr>
          <w:rFonts w:ascii="EB Garamond" w:cs="EB Garamond" w:eastAsia="EB Garamond" w:hAnsi="EB Garamond"/>
          <w:sz w:val="24"/>
          <w:szCs w:val="24"/>
          <w:rtl w:val="0"/>
        </w:rPr>
        <w:t xml:space="preserve">v ukazateli </w:t>
      </w:r>
      <w:r w:rsidDel="00000000" w:rsidR="00000000" w:rsidRPr="00000000">
        <w:rPr>
          <w:rFonts w:ascii="EB Garamond" w:cs="EB Garamond" w:eastAsia="EB Garamond" w:hAnsi="EB Garamond"/>
          <w:i w:val="1"/>
          <w:sz w:val="24"/>
          <w:szCs w:val="24"/>
          <w:rtl w:val="0"/>
        </w:rPr>
        <w:t xml:space="preserve">Rozvoj a podpora sportu</w:t>
      </w:r>
      <w:r w:rsidDel="00000000" w:rsidR="00000000" w:rsidRPr="00000000">
        <w:rPr>
          <w:rFonts w:ascii="EB Garamond" w:cs="EB Garamond" w:eastAsia="EB Garamond" w:hAnsi="EB Garamond"/>
          <w:sz w:val="24"/>
          <w:szCs w:val="24"/>
          <w:rtl w:val="0"/>
        </w:rPr>
        <w:t xml:space="preserve"> snižují celkem o částku 150 000 000 Kč.</w:t>
      </w:r>
    </w:p>
    <w:p w:rsidR="00000000" w:rsidDel="00000000" w:rsidP="00000000" w:rsidRDefault="00000000" w:rsidRPr="00000000" w14:paraId="00000029">
      <w:pPr>
        <w:ind w:left="720" w:firstLine="0"/>
        <w:jc w:val="both"/>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2A">
      <w:pPr>
        <w:numPr>
          <w:ilvl w:val="0"/>
          <w:numId w:val="1"/>
        </w:numPr>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Výdaje kapitoly 301 Kancelář prezidenta republiky se ve specifickém ukazateli </w:t>
      </w:r>
      <w:r w:rsidDel="00000000" w:rsidR="00000000" w:rsidRPr="00000000">
        <w:rPr>
          <w:rFonts w:ascii="EB Garamond" w:cs="EB Garamond" w:eastAsia="EB Garamond" w:hAnsi="EB Garamond"/>
          <w:i w:val="1"/>
          <w:sz w:val="24"/>
          <w:szCs w:val="24"/>
          <w:rtl w:val="0"/>
        </w:rPr>
        <w:t xml:space="preserve">Výdaje vlastního úřadu Kanceláře prezidenta republiky </w:t>
      </w:r>
      <w:r w:rsidDel="00000000" w:rsidR="00000000" w:rsidRPr="00000000">
        <w:rPr>
          <w:rFonts w:ascii="EB Garamond" w:cs="EB Garamond" w:eastAsia="EB Garamond" w:hAnsi="EB Garamond"/>
          <w:sz w:val="24"/>
          <w:szCs w:val="24"/>
          <w:rtl w:val="0"/>
        </w:rPr>
        <w:t xml:space="preserve">snižují celkem o částku 4 000 000 Kč.</w:t>
      </w:r>
    </w:p>
    <w:p w:rsidR="00000000" w:rsidDel="00000000" w:rsidP="00000000" w:rsidRDefault="00000000" w:rsidRPr="00000000" w14:paraId="0000002B">
      <w:pPr>
        <w:ind w:left="720" w:firstLine="0"/>
        <w:jc w:val="both"/>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2C">
      <w:pPr>
        <w:numPr>
          <w:ilvl w:val="0"/>
          <w:numId w:val="1"/>
        </w:numPr>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Výdaje kapitoly 329 Ministerstvo zemědělství se ve specifickém ukazeteli </w:t>
      </w:r>
      <w:r w:rsidDel="00000000" w:rsidR="00000000" w:rsidRPr="00000000">
        <w:rPr>
          <w:rFonts w:ascii="EB Garamond" w:cs="EB Garamond" w:eastAsia="EB Garamond" w:hAnsi="EB Garamond"/>
          <w:i w:val="1"/>
          <w:sz w:val="24"/>
          <w:szCs w:val="24"/>
          <w:rtl w:val="0"/>
        </w:rPr>
        <w:t xml:space="preserve">Podpora agropotravinářskému komplexu </w:t>
      </w:r>
      <w:r w:rsidDel="00000000" w:rsidR="00000000" w:rsidRPr="00000000">
        <w:rPr>
          <w:rFonts w:ascii="EB Garamond" w:cs="EB Garamond" w:eastAsia="EB Garamond" w:hAnsi="EB Garamond"/>
          <w:sz w:val="24"/>
          <w:szCs w:val="24"/>
          <w:rtl w:val="0"/>
        </w:rPr>
        <w:t xml:space="preserve">snižují celkem o částku 1 500 000 000 Kč.</w:t>
      </w:r>
    </w:p>
    <w:p w:rsidR="00000000" w:rsidDel="00000000" w:rsidP="00000000" w:rsidRDefault="00000000" w:rsidRPr="00000000" w14:paraId="0000002D">
      <w:pPr>
        <w:jc w:val="both"/>
        <w:rPr>
          <w:rFonts w:ascii="EB Garamond" w:cs="EB Garamond" w:eastAsia="EB Garamond" w:hAnsi="EB Garamond"/>
          <w:i w:val="1"/>
          <w:sz w:val="24"/>
          <w:szCs w:val="24"/>
          <w:shd w:fill="ff9900" w:val="clear"/>
        </w:rPr>
      </w:pPr>
      <w:r w:rsidDel="00000000" w:rsidR="00000000" w:rsidRPr="00000000">
        <w:rPr>
          <w:rtl w:val="0"/>
        </w:rPr>
      </w:r>
    </w:p>
    <w:p w:rsidR="00000000" w:rsidDel="00000000" w:rsidP="00000000" w:rsidRDefault="00000000" w:rsidRPr="00000000" w14:paraId="0000002E">
      <w:pPr>
        <w:numPr>
          <w:ilvl w:val="0"/>
          <w:numId w:val="1"/>
        </w:numPr>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Výdaje kapitoly 398 Všeobecná pokladní správa se ve specifickému ukazateli Ostatní  výdaje snižují celkem o částku 500 000 000 Kč rozpočtovanou jako </w:t>
      </w:r>
      <w:r w:rsidDel="00000000" w:rsidR="00000000" w:rsidRPr="00000000">
        <w:rPr>
          <w:rFonts w:ascii="EB Garamond" w:cs="EB Garamond" w:eastAsia="EB Garamond" w:hAnsi="EB Garamond"/>
          <w:i w:val="1"/>
          <w:sz w:val="24"/>
          <w:szCs w:val="24"/>
          <w:rtl w:val="0"/>
        </w:rPr>
        <w:t xml:space="preserve">Prostředky na pokrytí dopadu zvýšené obsazenosti funkčních míst</w:t>
      </w:r>
      <w:r w:rsidDel="00000000" w:rsidR="00000000" w:rsidRPr="00000000">
        <w:rPr>
          <w:rFonts w:ascii="EB Garamond" w:cs="EB Garamond" w:eastAsia="EB Garamond" w:hAnsi="EB Garamond"/>
          <w:sz w:val="24"/>
          <w:szCs w:val="24"/>
          <w:rtl w:val="0"/>
        </w:rPr>
        <w:t xml:space="preserve">.</w:t>
      </w:r>
    </w:p>
    <w:p w:rsidR="00000000" w:rsidDel="00000000" w:rsidP="00000000" w:rsidRDefault="00000000" w:rsidRPr="00000000" w14:paraId="0000002F">
      <w:pPr>
        <w:jc w:val="both"/>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30">
      <w:pPr>
        <w:numPr>
          <w:ilvl w:val="0"/>
          <w:numId w:val="1"/>
        </w:numPr>
        <w:ind w:left="720" w:hanging="360"/>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Výdaje kapitoly </w:t>
      </w:r>
      <w:r w:rsidDel="00000000" w:rsidR="00000000" w:rsidRPr="00000000">
        <w:rPr>
          <w:rFonts w:ascii="EB Garamond" w:cs="EB Garamond" w:eastAsia="EB Garamond" w:hAnsi="EB Garamond"/>
          <w:i w:val="1"/>
          <w:sz w:val="24"/>
          <w:szCs w:val="24"/>
          <w:rtl w:val="0"/>
        </w:rPr>
        <w:t xml:space="preserve">398 Všeobecná pokladní správa </w:t>
      </w:r>
      <w:r w:rsidDel="00000000" w:rsidR="00000000" w:rsidRPr="00000000">
        <w:rPr>
          <w:rFonts w:ascii="EB Garamond" w:cs="EB Garamond" w:eastAsia="EB Garamond" w:hAnsi="EB Garamond"/>
          <w:sz w:val="24"/>
          <w:szCs w:val="24"/>
          <w:rtl w:val="0"/>
        </w:rPr>
        <w:t xml:space="preserve">se </w:t>
      </w:r>
      <w:r w:rsidDel="00000000" w:rsidR="00000000" w:rsidRPr="00000000">
        <w:rPr>
          <w:rFonts w:ascii="EB Garamond" w:cs="EB Garamond" w:eastAsia="EB Garamond" w:hAnsi="EB Garamond"/>
          <w:b w:val="1"/>
          <w:sz w:val="24"/>
          <w:szCs w:val="24"/>
          <w:rtl w:val="0"/>
        </w:rPr>
        <w:t xml:space="preserve">navyšují </w:t>
      </w:r>
      <w:r w:rsidDel="00000000" w:rsidR="00000000" w:rsidRPr="00000000">
        <w:rPr>
          <w:rFonts w:ascii="EB Garamond" w:cs="EB Garamond" w:eastAsia="EB Garamond" w:hAnsi="EB Garamond"/>
          <w:sz w:val="24"/>
          <w:szCs w:val="24"/>
          <w:rtl w:val="0"/>
        </w:rPr>
        <w:t xml:space="preserve">celkem o částku 8 154 000 000 Kč a to ve specifickém ukazateli </w:t>
      </w:r>
      <w:r w:rsidDel="00000000" w:rsidR="00000000" w:rsidRPr="00000000">
        <w:rPr>
          <w:rFonts w:ascii="EB Garamond" w:cs="EB Garamond" w:eastAsia="EB Garamond" w:hAnsi="EB Garamond"/>
          <w:i w:val="1"/>
          <w:sz w:val="24"/>
          <w:szCs w:val="24"/>
          <w:rtl w:val="0"/>
        </w:rPr>
        <w:t xml:space="preserve">Vládní rozpočtová rezerva.</w:t>
      </w:r>
    </w:p>
    <w:p w:rsidR="00000000" w:rsidDel="00000000" w:rsidP="00000000" w:rsidRDefault="00000000" w:rsidRPr="00000000" w14:paraId="00000031">
      <w:pPr>
        <w:ind w:left="0" w:firstLine="0"/>
        <w:jc w:val="both"/>
        <w:rPr>
          <w:rFonts w:ascii="EB Garamond" w:cs="EB Garamond" w:eastAsia="EB Garamond" w:hAnsi="EB Garamond"/>
          <w:i w:val="1"/>
          <w:sz w:val="24"/>
          <w:szCs w:val="24"/>
        </w:rPr>
      </w:pPr>
      <w:r w:rsidDel="00000000" w:rsidR="00000000" w:rsidRPr="00000000">
        <w:rPr>
          <w:rtl w:val="0"/>
        </w:rPr>
      </w:r>
    </w:p>
    <w:p w:rsidR="00000000" w:rsidDel="00000000" w:rsidP="00000000" w:rsidRDefault="00000000" w:rsidRPr="00000000" w14:paraId="00000032">
      <w:pPr>
        <w:ind w:left="0" w:firstLine="0"/>
        <w:jc w:val="both"/>
        <w:rPr>
          <w:rFonts w:ascii="EB Garamond" w:cs="EB Garamond" w:eastAsia="EB Garamond" w:hAnsi="EB Garamond"/>
          <w:i w:val="1"/>
          <w:sz w:val="24"/>
          <w:szCs w:val="24"/>
        </w:rPr>
      </w:pPr>
      <w:r w:rsidDel="00000000" w:rsidR="00000000" w:rsidRPr="00000000">
        <w:rPr>
          <w:rtl w:val="0"/>
        </w:rPr>
      </w:r>
    </w:p>
    <w:p w:rsidR="00000000" w:rsidDel="00000000" w:rsidP="00000000" w:rsidRDefault="00000000" w:rsidRPr="00000000" w14:paraId="00000033">
      <w:pPr>
        <w:jc w:val="both"/>
        <w:rPr>
          <w:rFonts w:ascii="EB Garamond" w:cs="EB Garamond" w:eastAsia="EB Garamond" w:hAnsi="EB Garamond"/>
          <w:sz w:val="24"/>
          <w:szCs w:val="24"/>
        </w:rPr>
      </w:pPr>
      <w:r w:rsidDel="00000000" w:rsidR="00000000" w:rsidRPr="00000000">
        <w:rPr>
          <w:rFonts w:ascii="EB Garamond" w:cs="EB Garamond" w:eastAsia="EB Garamond" w:hAnsi="EB Garamond"/>
          <w:b w:val="1"/>
          <w:sz w:val="24"/>
          <w:szCs w:val="24"/>
          <w:rtl w:val="0"/>
        </w:rPr>
        <w:t xml:space="preserve">Odůvodnění:</w:t>
      </w:r>
      <w:r w:rsidDel="00000000" w:rsidR="00000000" w:rsidRPr="00000000">
        <w:rPr>
          <w:rtl w:val="0"/>
        </w:rPr>
      </w:r>
    </w:p>
    <w:p w:rsidR="00000000" w:rsidDel="00000000" w:rsidP="00000000" w:rsidRDefault="00000000" w:rsidRPr="00000000" w14:paraId="00000034">
      <w:pPr>
        <w:jc w:val="both"/>
        <w:rPr>
          <w:rFonts w:ascii="EB Garamond" w:cs="EB Garamond" w:eastAsia="EB Garamond" w:hAnsi="EB Garamond"/>
          <w:i w:val="1"/>
          <w:sz w:val="24"/>
          <w:szCs w:val="24"/>
        </w:rPr>
      </w:pPr>
      <w:r w:rsidDel="00000000" w:rsidR="00000000" w:rsidRPr="00000000">
        <w:rPr>
          <w:rtl w:val="0"/>
        </w:rPr>
      </w:r>
    </w:p>
    <w:p w:rsidR="00000000" w:rsidDel="00000000" w:rsidP="00000000" w:rsidRDefault="00000000" w:rsidRPr="00000000" w14:paraId="00000035">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Pozměňovací návrh reaguje na zanedbanost veřejných rozpočtů České republiky, v tomto případě státního rozpočtu. Vládní návrh státního rozpočtu na rok 2021 je projednáván na pozadí krize nedozírných </w:t>
      </w:r>
      <w:r w:rsidDel="00000000" w:rsidR="00000000" w:rsidRPr="00000000">
        <w:rPr>
          <w:rFonts w:ascii="EB Garamond" w:cs="EB Garamond" w:eastAsia="EB Garamond" w:hAnsi="EB Garamond"/>
          <w:sz w:val="24"/>
          <w:szCs w:val="24"/>
          <w:rtl w:val="0"/>
        </w:rPr>
        <w:t xml:space="preserve">důsledků</w:t>
      </w:r>
      <w:r w:rsidDel="00000000" w:rsidR="00000000" w:rsidRPr="00000000">
        <w:rPr>
          <w:rFonts w:ascii="EB Garamond" w:cs="EB Garamond" w:eastAsia="EB Garamond" w:hAnsi="EB Garamond"/>
          <w:sz w:val="24"/>
          <w:szCs w:val="24"/>
          <w:rtl w:val="0"/>
        </w:rPr>
        <w:t xml:space="preserve">. Návrh státního rozpočtu není zaměřen nebo zacílen na řešení konkrétních problémů. Předkladatelé pozměňovacího návrhu opakovaně upozorňovali na to, že státnímu rozpočtu chybí vize a přirovnávali ho k “myšlenkové pustině”.</w:t>
      </w:r>
    </w:p>
    <w:p w:rsidR="00000000" w:rsidDel="00000000" w:rsidP="00000000" w:rsidRDefault="00000000" w:rsidRPr="00000000" w14:paraId="00000036">
      <w:pPr>
        <w:jc w:val="both"/>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37">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V rámci návrhu státního rozpočtu nebyly opakovaně rozpočtovány výdaje na provádění nutných strukturálních reforem a míra rozpočtovaných investic </w:t>
      </w:r>
      <w:r w:rsidDel="00000000" w:rsidR="00000000" w:rsidRPr="00000000">
        <w:rPr>
          <w:rFonts w:ascii="EB Garamond" w:cs="EB Garamond" w:eastAsia="EB Garamond" w:hAnsi="EB Garamond"/>
          <w:sz w:val="24"/>
          <w:szCs w:val="24"/>
          <w:rtl w:val="0"/>
        </w:rPr>
        <w:t xml:space="preserve">zůstávala</w:t>
      </w:r>
      <w:r w:rsidDel="00000000" w:rsidR="00000000" w:rsidRPr="00000000">
        <w:rPr>
          <w:rFonts w:ascii="EB Garamond" w:cs="EB Garamond" w:eastAsia="EB Garamond" w:hAnsi="EB Garamond"/>
          <w:sz w:val="24"/>
          <w:szCs w:val="24"/>
          <w:rtl w:val="0"/>
        </w:rPr>
        <w:t xml:space="preserve"> nízká, navíc opřena o prostředky z rozpočtu EU. </w:t>
      </w:r>
    </w:p>
    <w:p w:rsidR="00000000" w:rsidDel="00000000" w:rsidP="00000000" w:rsidRDefault="00000000" w:rsidRPr="00000000" w14:paraId="00000038">
      <w:pPr>
        <w:jc w:val="both"/>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39">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Cílem pozměňovacího návrhu je současný neutěšený stav státního rozpočtu korigovat a snížit výdaje v řádech miliard korun, přičemž se ušetřené prostředky převádějí do kapitoly všeobecná pokladní správa do ukazatele vládní rozpočtová rezerva, ze které mohou být uvolněny za účelem potřeby realizovat další investice, případně jiná akutní, např. protikrizová, opatření. </w:t>
      </w:r>
    </w:p>
    <w:p w:rsidR="00000000" w:rsidDel="00000000" w:rsidP="00000000" w:rsidRDefault="00000000" w:rsidRPr="00000000" w14:paraId="0000003A">
      <w:pPr>
        <w:jc w:val="both"/>
        <w:rPr>
          <w:rFonts w:ascii="EB Garamond" w:cs="EB Garamond" w:eastAsia="EB Garamond" w:hAnsi="EB Garamond"/>
          <w:i w:val="1"/>
          <w:sz w:val="24"/>
          <w:szCs w:val="24"/>
        </w:rPr>
      </w:pPr>
      <w:r w:rsidDel="00000000" w:rsidR="00000000" w:rsidRPr="00000000">
        <w:rPr>
          <w:rtl w:val="0"/>
        </w:rPr>
      </w:r>
    </w:p>
    <w:p w:rsidR="00000000" w:rsidDel="00000000" w:rsidP="00000000" w:rsidRDefault="00000000" w:rsidRPr="00000000" w14:paraId="0000003B">
      <w:pPr>
        <w:jc w:val="both"/>
        <w:rPr>
          <w:rFonts w:ascii="EB Garamond" w:cs="EB Garamond" w:eastAsia="EB Garamond" w:hAnsi="EB Garamond"/>
          <w:i w:val="1"/>
          <w:sz w:val="24"/>
          <w:szCs w:val="24"/>
        </w:rPr>
      </w:pPr>
      <w:r w:rsidDel="00000000" w:rsidR="00000000" w:rsidRPr="00000000">
        <w:rPr>
          <w:rFonts w:ascii="EB Garamond" w:cs="EB Garamond" w:eastAsia="EB Garamond" w:hAnsi="EB Garamond"/>
          <w:i w:val="1"/>
          <w:sz w:val="24"/>
          <w:szCs w:val="24"/>
          <w:rtl w:val="0"/>
        </w:rPr>
        <w:t xml:space="preserve">K bodu - snížení výdajů v kapitole Ministerstvo dopravy:</w:t>
      </w:r>
    </w:p>
    <w:p w:rsidR="00000000" w:rsidDel="00000000" w:rsidP="00000000" w:rsidRDefault="00000000" w:rsidRPr="00000000" w14:paraId="0000003C">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Cílem bodu je snížení rozpočtovaných prostředků pro kompenzací slev na jízdném o 3 mld. Kč.</w:t>
      </w:r>
    </w:p>
    <w:p w:rsidR="00000000" w:rsidDel="00000000" w:rsidP="00000000" w:rsidRDefault="00000000" w:rsidRPr="00000000" w14:paraId="0000003D">
      <w:pPr>
        <w:jc w:val="both"/>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3E">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Navrhovatel považuje systém plošných slev za byrokraticky náročný a obtížně kontrolovatelný. Od doby zavedení plošných slev ve výši 75 % z ceny došlo v oblasti veřejné hromadné dopravy k několika excesům. Je nutné zmínit například skutečnost rostoucích základních cen jízdného, nebo naprostou přeplněnost spojů nejen v příměstských oblastech, samozřejmě před vypuknutím koronavirové krize.</w:t>
      </w:r>
    </w:p>
    <w:p w:rsidR="00000000" w:rsidDel="00000000" w:rsidP="00000000" w:rsidRDefault="00000000" w:rsidRPr="00000000" w14:paraId="0000003F">
      <w:pPr>
        <w:jc w:val="both"/>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40">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Dalším argumentem je pak skutečnost, že v minulých letech došlo k snížení sazby daně z přidané hodnoty pro sektor veřejné hromadné dopravy, což hospodářský výsledek dopravců taktéž zlepšuje a pro cestující by se mělo projevit i ve výši cen, alespoň v pomalejším zdražování. </w:t>
      </w:r>
    </w:p>
    <w:p w:rsidR="00000000" w:rsidDel="00000000" w:rsidP="00000000" w:rsidRDefault="00000000" w:rsidRPr="00000000" w14:paraId="00000041">
      <w:pPr>
        <w:jc w:val="both"/>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42">
      <w:pPr>
        <w:jc w:val="both"/>
        <w:rPr>
          <w:rFonts w:ascii="EB Garamond" w:cs="EB Garamond" w:eastAsia="EB Garamond" w:hAnsi="EB Garamond"/>
          <w:i w:val="1"/>
          <w:sz w:val="24"/>
          <w:szCs w:val="24"/>
        </w:rPr>
      </w:pPr>
      <w:r w:rsidDel="00000000" w:rsidR="00000000" w:rsidRPr="00000000">
        <w:rPr>
          <w:rFonts w:ascii="EB Garamond" w:cs="EB Garamond" w:eastAsia="EB Garamond" w:hAnsi="EB Garamond"/>
          <w:i w:val="1"/>
          <w:sz w:val="24"/>
          <w:szCs w:val="24"/>
          <w:rtl w:val="0"/>
        </w:rPr>
        <w:t xml:space="preserve">K bodu - snížení výdajů v kapitole Ministerstvo financí:</w:t>
      </w:r>
    </w:p>
    <w:p w:rsidR="00000000" w:rsidDel="00000000" w:rsidP="00000000" w:rsidRDefault="00000000" w:rsidRPr="00000000" w14:paraId="00000043">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Cílem bodu je snížit rozpočtované prostředky v kapitole Ministerstvo financí o 500 mil. Kč a to z důvodu předpokládaného snížení rozsahu vykonávaných agend. V současné době je pozastavena účinnost zákona o  elektronické evidenci tržeb a došlo ke zrušení daně z nabytí nemovitostí. Současně se dokončuje přijetí zákona o paušální dani a předpokládá se dokončení projektu MOJE daně. </w:t>
      </w:r>
    </w:p>
    <w:p w:rsidR="00000000" w:rsidDel="00000000" w:rsidP="00000000" w:rsidRDefault="00000000" w:rsidRPr="00000000" w14:paraId="00000044">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Z těchto důvodů se navrhuje snížení provozních výdajů kapitoly o 500 mil. Kč</w:t>
      </w:r>
    </w:p>
    <w:p w:rsidR="00000000" w:rsidDel="00000000" w:rsidP="00000000" w:rsidRDefault="00000000" w:rsidRPr="00000000" w14:paraId="00000045">
      <w:pPr>
        <w:jc w:val="both"/>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46">
      <w:pPr>
        <w:jc w:val="both"/>
        <w:rPr>
          <w:rFonts w:ascii="EB Garamond" w:cs="EB Garamond" w:eastAsia="EB Garamond" w:hAnsi="EB Garamond"/>
          <w:i w:val="1"/>
          <w:sz w:val="24"/>
          <w:szCs w:val="24"/>
        </w:rPr>
      </w:pPr>
      <w:r w:rsidDel="00000000" w:rsidR="00000000" w:rsidRPr="00000000">
        <w:rPr>
          <w:rFonts w:ascii="EB Garamond" w:cs="EB Garamond" w:eastAsia="EB Garamond" w:hAnsi="EB Garamond"/>
          <w:i w:val="1"/>
          <w:sz w:val="24"/>
          <w:szCs w:val="24"/>
          <w:rtl w:val="0"/>
        </w:rPr>
        <w:t xml:space="preserve">K bodu - snížení výdajů v kapitole Ministerstvo obrany</w:t>
      </w:r>
    </w:p>
    <w:p w:rsidR="00000000" w:rsidDel="00000000" w:rsidP="00000000" w:rsidRDefault="00000000" w:rsidRPr="00000000" w14:paraId="00000047">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Cílem bodu č. 2 je snížit objem růstu rozpočtovaných prostředků pro potřeby kapitoly ministerstva obrany o 2 mld. Kč.</w:t>
      </w:r>
    </w:p>
    <w:p w:rsidR="00000000" w:rsidDel="00000000" w:rsidP="00000000" w:rsidRDefault="00000000" w:rsidRPr="00000000" w14:paraId="00000048">
      <w:pPr>
        <w:jc w:val="both"/>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49">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Nárůst výdajů kapitoly 307 meziročně představují v absolutních číslech necelých třináct miliard korun a to ve srovnání mezi třikrát novelizovaným rozpočtem na na rok 2020 a návrhem rozpočtu na rok 2021. Srovnání rozpočtu mezi roky 2019 a 2021 pak představuje nárůst o 17,0 mld. Kč.</w:t>
      </w:r>
    </w:p>
    <w:p w:rsidR="00000000" w:rsidDel="00000000" w:rsidP="00000000" w:rsidRDefault="00000000" w:rsidRPr="00000000" w14:paraId="0000004A">
      <w:pPr>
        <w:jc w:val="both"/>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4B">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Navrhovatel je toho názoru, že nárůst výdajů v kapitole 307 Ministerstvo obrany je příliš strmý. Navrhovatel proto navrhuje mírné snížení růstu rozpočtovaných výdajů o 2 mld. Kč.</w:t>
      </w:r>
    </w:p>
    <w:p w:rsidR="00000000" w:rsidDel="00000000" w:rsidP="00000000" w:rsidRDefault="00000000" w:rsidRPr="00000000" w14:paraId="0000004C">
      <w:pPr>
        <w:jc w:val="both"/>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4D">
      <w:pPr>
        <w:jc w:val="both"/>
        <w:rPr>
          <w:rFonts w:ascii="EB Garamond" w:cs="EB Garamond" w:eastAsia="EB Garamond" w:hAnsi="EB Garamond"/>
          <w:sz w:val="24"/>
          <w:szCs w:val="24"/>
        </w:rPr>
      </w:pPr>
      <w:r w:rsidDel="00000000" w:rsidR="00000000" w:rsidRPr="00000000">
        <w:rPr>
          <w:rFonts w:ascii="EB Garamond" w:cs="EB Garamond" w:eastAsia="EB Garamond" w:hAnsi="EB Garamond"/>
          <w:i w:val="1"/>
          <w:sz w:val="24"/>
          <w:szCs w:val="24"/>
          <w:rtl w:val="0"/>
        </w:rPr>
        <w:t xml:space="preserve">K bodu - snížení výdajů v kapitole Ministerstvo vnitra</w:t>
      </w:r>
      <w:r w:rsidDel="00000000" w:rsidR="00000000" w:rsidRPr="00000000">
        <w:rPr>
          <w:rtl w:val="0"/>
        </w:rPr>
      </w:r>
    </w:p>
    <w:p w:rsidR="00000000" w:rsidDel="00000000" w:rsidP="00000000" w:rsidRDefault="00000000" w:rsidRPr="00000000" w14:paraId="0000004E">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Navrhuje se snížit nárůst výdajů i v kapitole 314 Ministerstvo vnitra a to přímo ve výdajovém ukazateli ústředního orgánu. Výdajové ukazatele hasičského sboru a policie zůstávají nedotčeny. Výdaje kapitoly Ministerstvo vnitra rostou meziročně o více než 3 miliardy ročně, navrhuje se snížit nárůst výdajů o 500 000 000 Kč, především pak z důvodu nutného hledání provozních úspor. </w:t>
      </w:r>
    </w:p>
    <w:p w:rsidR="00000000" w:rsidDel="00000000" w:rsidP="00000000" w:rsidRDefault="00000000" w:rsidRPr="00000000" w14:paraId="0000004F">
      <w:pPr>
        <w:jc w:val="both"/>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50">
      <w:pPr>
        <w:jc w:val="both"/>
        <w:rPr>
          <w:rFonts w:ascii="EB Garamond" w:cs="EB Garamond" w:eastAsia="EB Garamond" w:hAnsi="EB Garamond"/>
          <w:i w:val="1"/>
          <w:sz w:val="24"/>
          <w:szCs w:val="24"/>
        </w:rPr>
      </w:pPr>
      <w:r w:rsidDel="00000000" w:rsidR="00000000" w:rsidRPr="00000000">
        <w:rPr>
          <w:rFonts w:ascii="EB Garamond" w:cs="EB Garamond" w:eastAsia="EB Garamond" w:hAnsi="EB Garamond"/>
          <w:i w:val="1"/>
          <w:sz w:val="24"/>
          <w:szCs w:val="24"/>
          <w:rtl w:val="0"/>
        </w:rPr>
        <w:t xml:space="preserve">K bodu - snížení výdajů v kapitole Národní sportovní agentura</w:t>
      </w:r>
    </w:p>
    <w:p w:rsidR="00000000" w:rsidDel="00000000" w:rsidP="00000000" w:rsidRDefault="00000000" w:rsidRPr="00000000" w14:paraId="00000051">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Navrhuje se snížit výdaje v kapitole 362 Národní sportovní agentura v specifickém ukazateli Dotace do oblasti sportu v ukazateli rozvoj a podpora sportu o 150 000 000 Kč a to za účelem snížit dotace sportovním svazům a to z důvodu, že některé ze sportovních svazů není možné považovat za příliš důvěryhodné instituce a využívání finanční prostředků z jejich strany bylo historicky neúčelné.</w:t>
      </w:r>
    </w:p>
    <w:p w:rsidR="00000000" w:rsidDel="00000000" w:rsidP="00000000" w:rsidRDefault="00000000" w:rsidRPr="00000000" w14:paraId="00000052">
      <w:pPr>
        <w:jc w:val="both"/>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53">
      <w:pPr>
        <w:jc w:val="both"/>
        <w:rPr>
          <w:rFonts w:ascii="EB Garamond" w:cs="EB Garamond" w:eastAsia="EB Garamond" w:hAnsi="EB Garamond"/>
          <w:i w:val="1"/>
          <w:sz w:val="24"/>
          <w:szCs w:val="24"/>
        </w:rPr>
      </w:pPr>
      <w:r w:rsidDel="00000000" w:rsidR="00000000" w:rsidRPr="00000000">
        <w:rPr>
          <w:rFonts w:ascii="EB Garamond" w:cs="EB Garamond" w:eastAsia="EB Garamond" w:hAnsi="EB Garamond"/>
          <w:i w:val="1"/>
          <w:sz w:val="24"/>
          <w:szCs w:val="24"/>
          <w:rtl w:val="0"/>
        </w:rPr>
        <w:t xml:space="preserve">K bodu - snížení výdajů kapitoly Ministerstvo zemědělství</w:t>
      </w:r>
    </w:p>
    <w:p w:rsidR="00000000" w:rsidDel="00000000" w:rsidP="00000000" w:rsidRDefault="00000000" w:rsidRPr="00000000" w14:paraId="00000054">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Navrhovatel se domnívá, že i výdaje kapitoly 329 je nutné odpovídajícím způsobem snížit a to z následujících důvodů. Zemědělské dotace jsou z velké části řízeny a založeny na Společné zemědělské politice Evropské unie, která je realizována pomocí tzv. jednotných plateb na plochu - SAPS. Dalším okruhem jsou pak národní dotace, včetně dotací skrze Podpůrný a garanční rolnický a lesnický fond (dále jen PGRLF).</w:t>
      </w:r>
    </w:p>
    <w:p w:rsidR="00000000" w:rsidDel="00000000" w:rsidP="00000000" w:rsidRDefault="00000000" w:rsidRPr="00000000" w14:paraId="00000055">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br w:type="textWrapping"/>
        <w:t xml:space="preserve">Hlavním účelem dotačních programů by měla být pomoc malým a středním podnikům. Těžiště dotačních titulů nejen v zemědělství by dle názoru předkladatelů mělo být v sektoru inovací, vývoji, podpoře konkurenceschopnosti a rozvoji znalostní ekonomiky.</w:t>
        <w:br w:type="textWrapping"/>
      </w:r>
    </w:p>
    <w:p w:rsidR="00000000" w:rsidDel="00000000" w:rsidP="00000000" w:rsidRDefault="00000000" w:rsidRPr="00000000" w14:paraId="00000056">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Dle auditů ze strany NKÚ bylo zjištěno, že velký podíl zemědělských dotací získávají velké podniky agropotravinářského průmyslu. Řízení, resp. administrace dílčích opatření jsou pak zatíženy hrubými nedostatky a výdaje na vědu, výzkum a inovace jsou poskytovány pouze v minoritním rozsahu.</w:t>
      </w:r>
    </w:p>
    <w:p w:rsidR="00000000" w:rsidDel="00000000" w:rsidP="00000000" w:rsidRDefault="00000000" w:rsidRPr="00000000" w14:paraId="00000057">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Z těchto důvodů se navrhuje podporu agrokomplexu snížit a to do doby, než dojde ke zlepšení reálné praxe přerozdělování prostředků. Návrhem zůstávají nedotčeny rozpočtované prostředky na společnou zemědělskou politiku a rozvoj venkova nebo dotace do sektoru lesnictví a lesního hospodářství. </w:t>
      </w:r>
    </w:p>
    <w:p w:rsidR="00000000" w:rsidDel="00000000" w:rsidP="00000000" w:rsidRDefault="00000000" w:rsidRPr="00000000" w14:paraId="00000058">
      <w:pPr>
        <w:jc w:val="both"/>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59">
      <w:pPr>
        <w:jc w:val="both"/>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5A">
      <w:pPr>
        <w:jc w:val="both"/>
        <w:rPr>
          <w:rFonts w:ascii="EB Garamond" w:cs="EB Garamond" w:eastAsia="EB Garamond" w:hAnsi="EB Garamond"/>
          <w:sz w:val="24"/>
          <w:szCs w:val="24"/>
        </w:rPr>
      </w:pPr>
      <w:r w:rsidDel="00000000" w:rsidR="00000000" w:rsidRPr="00000000">
        <w:rPr>
          <w:rFonts w:ascii="EB Garamond" w:cs="EB Garamond" w:eastAsia="EB Garamond" w:hAnsi="EB Garamond"/>
          <w:i w:val="1"/>
          <w:sz w:val="24"/>
          <w:szCs w:val="24"/>
          <w:rtl w:val="0"/>
        </w:rPr>
        <w:t xml:space="preserve">K bodu - snížení výdajů v kapitole Kancelář prezidenta republiky</w:t>
      </w:r>
      <w:r w:rsidDel="00000000" w:rsidR="00000000" w:rsidRPr="00000000">
        <w:rPr>
          <w:rtl w:val="0"/>
        </w:rPr>
      </w:r>
    </w:p>
    <w:p w:rsidR="00000000" w:rsidDel="00000000" w:rsidP="00000000" w:rsidRDefault="00000000" w:rsidRPr="00000000" w14:paraId="0000005B">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Navrhuje se do úsporného balíčku zahrnout i snížení výdajů v kapitole 301 Kancelář prezidenta republiky. Vůči správnosti hospodaření v rámci kapitoly 301 trvá obecná nedůvěra. V minulých letech bylo zahájeno několik auditů v rámci podřízených příspěvkových organizací. Investigativní novináři odhalili nadmíru výhodné smlouvy o pronájmu pro spřátelené firmy. Rozpočet byl na položkách konzultační a jiné služby překračován o několik milionů korun.</w:t>
      </w:r>
    </w:p>
    <w:p w:rsidR="00000000" w:rsidDel="00000000" w:rsidP="00000000" w:rsidRDefault="00000000" w:rsidRPr="00000000" w14:paraId="0000005C">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Z těchto důvodů se navrhuje snížení výdajů v kapitole 301 o 4 mil. Kč.</w:t>
      </w:r>
    </w:p>
    <w:p w:rsidR="00000000" w:rsidDel="00000000" w:rsidP="00000000" w:rsidRDefault="00000000" w:rsidRPr="00000000" w14:paraId="0000005D">
      <w:pPr>
        <w:jc w:val="both"/>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5E">
      <w:pPr>
        <w:jc w:val="both"/>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5F">
      <w:pPr>
        <w:jc w:val="both"/>
        <w:rPr>
          <w:rFonts w:ascii="EB Garamond" w:cs="EB Garamond" w:eastAsia="EB Garamond" w:hAnsi="EB Garamond"/>
          <w:i w:val="1"/>
          <w:sz w:val="24"/>
          <w:szCs w:val="24"/>
        </w:rPr>
      </w:pPr>
      <w:r w:rsidDel="00000000" w:rsidR="00000000" w:rsidRPr="00000000">
        <w:rPr>
          <w:rFonts w:ascii="EB Garamond" w:cs="EB Garamond" w:eastAsia="EB Garamond" w:hAnsi="EB Garamond"/>
          <w:i w:val="1"/>
          <w:sz w:val="24"/>
          <w:szCs w:val="24"/>
          <w:rtl w:val="0"/>
        </w:rPr>
        <w:t xml:space="preserve">K bodu - snížení výdajů v kapitole VPS</w:t>
      </w:r>
    </w:p>
    <w:p w:rsidR="00000000" w:rsidDel="00000000" w:rsidP="00000000" w:rsidRDefault="00000000" w:rsidRPr="00000000" w14:paraId="00000060">
      <w:pPr>
        <w:jc w:val="both"/>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Cílem bodu je snížit objem specifické rezervy rozpočtované v kapitole Všeobecná pokladní správa, která obsahuje prostředky připravené na potenciálně obsazená místa. Navrhovatel je toho názoru, že vytvářet speciální rozpočtovou rezervu na potenciálně obsazená místa nedává smysl a není pro to dostatečné odůvodnění. Z výše uvedeného důvodu se proto zvláštní rozpočtová rezerva na platy navrhuje zrušit a prostředky použít na jiné věcné účely.</w:t>
      </w:r>
    </w:p>
    <w:p w:rsidR="00000000" w:rsidDel="00000000" w:rsidP="00000000" w:rsidRDefault="00000000" w:rsidRPr="00000000" w14:paraId="00000061">
      <w:pPr>
        <w:jc w:val="both"/>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62">
      <w:pPr>
        <w:jc w:val="both"/>
        <w:rPr>
          <w:rFonts w:ascii="EB Garamond" w:cs="EB Garamond" w:eastAsia="EB Garamond" w:hAnsi="EB Garamond"/>
          <w:i w:val="1"/>
          <w:sz w:val="24"/>
          <w:szCs w:val="24"/>
        </w:rPr>
      </w:pPr>
      <w:r w:rsidDel="00000000" w:rsidR="00000000" w:rsidRPr="00000000">
        <w:rPr>
          <w:rFonts w:ascii="EB Garamond" w:cs="EB Garamond" w:eastAsia="EB Garamond" w:hAnsi="EB Garamond"/>
          <w:i w:val="1"/>
          <w:sz w:val="24"/>
          <w:szCs w:val="24"/>
          <w:rtl w:val="0"/>
        </w:rPr>
        <w:t xml:space="preserve">K bodu - zvýšení výdajů v kapitole VPS </w:t>
      </w:r>
    </w:p>
    <w:p w:rsidR="00000000" w:rsidDel="00000000" w:rsidP="00000000" w:rsidRDefault="00000000" w:rsidRPr="00000000" w14:paraId="00000063">
      <w:pPr>
        <w:jc w:val="both"/>
        <w:rPr>
          <w:rFonts w:ascii="EB Garamond" w:cs="EB Garamond" w:eastAsia="EB Garamond" w:hAnsi="EB Garamond"/>
          <w:i w:val="1"/>
          <w:sz w:val="24"/>
          <w:szCs w:val="24"/>
          <w:shd w:fill="ffd966" w:val="clear"/>
        </w:rPr>
      </w:pPr>
      <w:r w:rsidDel="00000000" w:rsidR="00000000" w:rsidRPr="00000000">
        <w:rPr>
          <w:rFonts w:ascii="EB Garamond" w:cs="EB Garamond" w:eastAsia="EB Garamond" w:hAnsi="EB Garamond"/>
          <w:sz w:val="24"/>
          <w:szCs w:val="24"/>
          <w:rtl w:val="0"/>
        </w:rPr>
        <w:t xml:space="preserve">V tomto bodě se navrhuje celkovou sumu snížených prostředků převést na specifický ukazatel </w:t>
      </w:r>
      <w:r w:rsidDel="00000000" w:rsidR="00000000" w:rsidRPr="00000000">
        <w:rPr>
          <w:rFonts w:ascii="EB Garamond" w:cs="EB Garamond" w:eastAsia="EB Garamond" w:hAnsi="EB Garamond"/>
          <w:i w:val="1"/>
          <w:sz w:val="24"/>
          <w:szCs w:val="24"/>
          <w:rtl w:val="0"/>
        </w:rPr>
        <w:t xml:space="preserve">Vládní rozpočtová rezerva</w:t>
      </w:r>
      <w:r w:rsidDel="00000000" w:rsidR="00000000" w:rsidRPr="00000000">
        <w:rPr>
          <w:rFonts w:ascii="EB Garamond" w:cs="EB Garamond" w:eastAsia="EB Garamond" w:hAnsi="EB Garamond"/>
          <w:sz w:val="24"/>
          <w:szCs w:val="24"/>
          <w:rtl w:val="0"/>
        </w:rPr>
        <w:t xml:space="preserve"> v kapitole </w:t>
      </w:r>
      <w:r w:rsidDel="00000000" w:rsidR="00000000" w:rsidRPr="00000000">
        <w:rPr>
          <w:rFonts w:ascii="EB Garamond" w:cs="EB Garamond" w:eastAsia="EB Garamond" w:hAnsi="EB Garamond"/>
          <w:i w:val="1"/>
          <w:sz w:val="24"/>
          <w:szCs w:val="24"/>
          <w:rtl w:val="0"/>
        </w:rPr>
        <w:t xml:space="preserve">Všeobecná pokladní správa</w:t>
      </w:r>
      <w:r w:rsidDel="00000000" w:rsidR="00000000" w:rsidRPr="00000000">
        <w:rPr>
          <w:rFonts w:ascii="EB Garamond" w:cs="EB Garamond" w:eastAsia="EB Garamond" w:hAnsi="EB Garamond"/>
          <w:sz w:val="24"/>
          <w:szCs w:val="24"/>
          <w:rtl w:val="0"/>
        </w:rPr>
        <w:t xml:space="preserve"> a to za účelem financování priorit v oblasti investic do dopravní infrastruktury a posílení rozpočtu výdajů na vzdělávání a případná protikrizová opatření.</w:t>
      </w: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sectPr>
      <w:pgSz w:h="16834" w:w="11909"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EB 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EBGaramond-regular.ttf"/><Relationship Id="rId2" Type="http://schemas.openxmlformats.org/officeDocument/2006/relationships/font" Target="fonts/EBGaramond-bold.ttf"/><Relationship Id="rId3" Type="http://schemas.openxmlformats.org/officeDocument/2006/relationships/font" Target="fonts/EBGaramond-italic.ttf"/><Relationship Id="rId4" Type="http://schemas.openxmlformats.org/officeDocument/2006/relationships/font" Target="fonts/EBGaramon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