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Návrh</w:t>
      </w:r>
      <w:proofErr w:type="spellEnd"/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ZÁKON</w:t>
      </w:r>
      <w:r w:rsidR="009401A6">
        <w:rPr>
          <w:rFonts w:ascii="Times New Roman" w:hAnsi="Times New Roman"/>
          <w:b/>
          <w:bCs/>
          <w:sz w:val="24"/>
          <w:szCs w:val="24"/>
        </w:rPr>
        <w:t>A</w:t>
      </w: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ze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dne</w:t>
      </w:r>
      <w:proofErr w:type="spellEnd"/>
      <w:r>
        <w:rPr>
          <w:rFonts w:ascii="Times New Roman" w:hAnsi="Times New Roman"/>
          <w:sz w:val="24"/>
          <w:szCs w:val="24"/>
        </w:rPr>
        <w:t xml:space="preserve"> ... 2018,</w:t>
      </w:r>
    </w:p>
    <w:p w:rsidR="001F7BE6" w:rsidRDefault="00BC3B6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kterým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mění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zákon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č. 89/2012 Sb.,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občanský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zákoník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znění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pozdějších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předpisů</w:t>
      </w:r>
      <w:proofErr w:type="spellEnd"/>
    </w:p>
    <w:p w:rsidR="001F7BE6" w:rsidRDefault="001F7BE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Parlament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usnesl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tomto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zákoně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České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republiky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ČÁST PRVNÍ</w:t>
      </w: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Změna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občanského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zákoníku</w:t>
      </w:r>
      <w:proofErr w:type="spellEnd"/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Čl</w:t>
      </w:r>
      <w:proofErr w:type="spellEnd"/>
      <w:r>
        <w:rPr>
          <w:rFonts w:ascii="Times New Roman" w:hAnsi="Times New Roman"/>
          <w:sz w:val="24"/>
          <w:szCs w:val="24"/>
        </w:rPr>
        <w:t>. I</w:t>
      </w:r>
    </w:p>
    <w:p w:rsidR="001F7BE6" w:rsidRDefault="001F7B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7BE6" w:rsidRDefault="00BC3B6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3066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č. 89/2012 Sb.,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občanský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zákoník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slovo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pěti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nahrazuje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slovem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deseti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1F7BE6" w:rsidRDefault="001F7B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ČÁST DRUHÁ</w:t>
      </w:r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Účinnost</w:t>
      </w:r>
      <w:proofErr w:type="spellEnd"/>
    </w:p>
    <w:p w:rsidR="001F7BE6" w:rsidRDefault="00BC3B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Čl</w:t>
      </w:r>
      <w:proofErr w:type="spellEnd"/>
      <w:r>
        <w:rPr>
          <w:rFonts w:ascii="Times New Roman" w:hAnsi="Times New Roman"/>
          <w:sz w:val="24"/>
          <w:szCs w:val="24"/>
        </w:rPr>
        <w:t>. II</w:t>
      </w:r>
    </w:p>
    <w:p w:rsidR="001F7BE6" w:rsidRDefault="001F7B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7BE6" w:rsidRDefault="00BC3B6A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Tento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zákon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nabývá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účinnosti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vyhlášení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DŮVODOVÁ ZPRÁVA</w:t>
      </w:r>
    </w:p>
    <w:p w:rsidR="009401A6" w:rsidRP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Obecná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část</w:t>
      </w:r>
      <w:proofErr w:type="spellEnd"/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pStyle w:val="Normlnweb"/>
        <w:spacing w:before="0" w:beforeAutospacing="0" w:afterAutospacing="0"/>
      </w:pPr>
      <w:r>
        <w:rPr>
          <w:rFonts w:ascii="Times" w:hAnsi="Times"/>
          <w:b/>
          <w:bCs/>
          <w:color w:val="000000"/>
        </w:rPr>
        <w:t>1. Zhodnocení platného právního stavu, hlavní principy navrhované právní úpravy</w:t>
      </w:r>
    </w:p>
    <w:p w:rsidR="009401A6" w:rsidRDefault="009401A6" w:rsidP="009401A6">
      <w:pPr>
        <w:pStyle w:val="Normlnweb"/>
        <w:spacing w:before="0" w:beforeAutospacing="0" w:afterAutospacing="0"/>
      </w:pPr>
      <w:r>
        <w:rPr>
          <w:rFonts w:ascii="Times" w:hAnsi="Times"/>
          <w:b/>
          <w:bCs/>
          <w:color w:val="000000"/>
        </w:rPr>
        <w:t>a nezbytnost navrhované právní úpravy</w:t>
      </w:r>
    </w:p>
    <w:p w:rsidR="009401A6" w:rsidRDefault="009401A6" w:rsidP="009401A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Důvodová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zpráva</w:t>
      </w:r>
      <w:proofErr w:type="spellEnd"/>
      <w:r>
        <w:rPr>
          <w:rFonts w:ascii="Times New Roman" w:hAnsi="Times New Roman"/>
          <w:sz w:val="24"/>
          <w:szCs w:val="24"/>
        </w:rPr>
        <w:t xml:space="preserve"> k § 3066 </w:t>
      </w:r>
      <w:proofErr w:type="spellStart"/>
      <w:r>
        <w:rPr>
          <w:rFonts w:ascii="Times New Roman" w:hAnsi="Times New Roman"/>
          <w:sz w:val="24"/>
          <w:szCs w:val="24"/>
        </w:rPr>
        <w:t>občanského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zákoníku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uvádí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účelem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předmětného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ustanovení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zmírnění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rizika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legalizace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některých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pochybných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stavů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vzniklých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před</w:t>
      </w:r>
      <w:proofErr w:type="spellEnd"/>
      <w:r>
        <w:rPr>
          <w:rFonts w:ascii="Times New Roman" w:hAnsi="Times New Roman"/>
          <w:sz w:val="24"/>
          <w:szCs w:val="24"/>
        </w:rPr>
        <w:t xml:space="preserve"> r. 1990 a v 90. 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letech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minulého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století</w:t>
      </w:r>
      <w:proofErr w:type="spellEnd"/>
      <w:r>
        <w:rPr>
          <w:rFonts w:ascii="Times New Roman" w:hAnsi="Times New Roman"/>
          <w:sz w:val="24"/>
          <w:szCs w:val="24"/>
        </w:rPr>
        <w:t xml:space="preserve">. Bez </w:t>
      </w:r>
      <w:proofErr w:type="spellStart"/>
      <w:r>
        <w:rPr>
          <w:rFonts w:ascii="Times New Roman" w:hAnsi="Times New Roman"/>
          <w:sz w:val="24"/>
          <w:szCs w:val="24"/>
        </w:rPr>
        <w:t>přijetí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předkládaného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pozměňovacího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návrhu</w:t>
      </w:r>
      <w:proofErr w:type="spellEnd"/>
      <w:r>
        <w:rPr>
          <w:rFonts w:ascii="Times New Roman" w:hAnsi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/>
          <w:sz w:val="24"/>
          <w:szCs w:val="24"/>
        </w:rPr>
        <w:t>mimořádné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státního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pochybně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převáděného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rozsáhlé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privatizaci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přelomu</w:t>
      </w:r>
      <w:proofErr w:type="spellEnd"/>
      <w:r>
        <w:rPr>
          <w:rFonts w:ascii="Times New Roman" w:hAnsi="Times New Roman"/>
          <w:sz w:val="24"/>
          <w:szCs w:val="24"/>
        </w:rPr>
        <w:t xml:space="preserve"> 20.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století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případně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letech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následujících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nastalo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splnění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stanovených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podmínek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již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dni</w:t>
      </w:r>
      <w:proofErr w:type="spellEnd"/>
      <w:r>
        <w:rPr>
          <w:rFonts w:ascii="Times New Roman" w:hAnsi="Times New Roman"/>
          <w:sz w:val="24"/>
          <w:szCs w:val="24"/>
        </w:rPr>
        <w:t xml:space="preserve"> 1. 1. 2019.</w:t>
      </w:r>
    </w:p>
    <w:p w:rsidR="009401A6" w:rsidRDefault="009401A6" w:rsidP="009401A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Řada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těchto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privatizací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následných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převodů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prováděných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uvedeném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období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včetně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např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rozsáhlých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privatizací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bytových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fondů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nebyla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příslušnými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orgány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zejména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soudy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právní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stránce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plně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objasněna</w:t>
      </w:r>
      <w:proofErr w:type="spellEnd"/>
      <w:r>
        <w:rPr>
          <w:rFonts w:ascii="Times New Roman" w:hAnsi="Times New Roman"/>
          <w:sz w:val="24"/>
          <w:szCs w:val="24"/>
        </w:rPr>
        <w:t xml:space="preserve">. Je proto </w:t>
      </w:r>
      <w:proofErr w:type="spellStart"/>
      <w:r>
        <w:rPr>
          <w:rFonts w:ascii="Times New Roman" w:hAnsi="Times New Roman"/>
          <w:sz w:val="24"/>
          <w:szCs w:val="24"/>
        </w:rPr>
        <w:t>nezbytné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prodloužit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minimální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dobu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stanovenou</w:t>
      </w:r>
      <w:proofErr w:type="spellEnd"/>
      <w:r>
        <w:rPr>
          <w:rFonts w:ascii="Times New Roman" w:hAnsi="Times New Roman"/>
          <w:sz w:val="24"/>
          <w:szCs w:val="24"/>
        </w:rPr>
        <w:t xml:space="preserve"> pro </w:t>
      </w:r>
      <w:proofErr w:type="spellStart"/>
      <w:r>
        <w:rPr>
          <w:rFonts w:ascii="Times New Roman" w:hAnsi="Times New Roman"/>
          <w:sz w:val="24"/>
          <w:szCs w:val="24"/>
        </w:rPr>
        <w:t>účel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mimořádného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nejméně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dalších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pět</w:t>
      </w:r>
      <w:proofErr w:type="spellEnd"/>
      <w:r>
        <w:rPr>
          <w:rFonts w:ascii="Times New Roman" w:hAnsi="Times New Roman"/>
          <w:sz w:val="24"/>
          <w:szCs w:val="24"/>
        </w:rPr>
        <w:t xml:space="preserve"> let, aby pro </w:t>
      </w:r>
      <w:proofErr w:type="spellStart"/>
      <w:r>
        <w:rPr>
          <w:rFonts w:ascii="Times New Roman" w:hAnsi="Times New Roman"/>
          <w:sz w:val="24"/>
          <w:szCs w:val="24"/>
        </w:rPr>
        <w:t>objasnění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pochybných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stavů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jejich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případnou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nápravu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vznikl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dostatečný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Pr="005775A0" w:rsidRDefault="009401A6" w:rsidP="009401A6">
      <w:pPr>
        <w:jc w:val="both"/>
      </w:pPr>
      <w:proofErr w:type="spellStart"/>
      <w:r>
        <w:rPr>
          <w:rFonts w:ascii="Times New Roman" w:hAnsi="Times New Roman"/>
          <w:sz w:val="24"/>
          <w:szCs w:val="24"/>
        </w:rPr>
        <w:t>Návrh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cíl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zabránit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mimořádnému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státního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který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byl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minulosti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pochybným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způsobem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privatizován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převáděn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příslušné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orgány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neobjasnily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podstatné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právní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aspekty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těchto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převodů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Pokud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změnu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přechodného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ustanovení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návrh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navazuje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platné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znění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přičemž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prodlužuje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stanovenou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lhůtu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nezavádí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žádné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povinnosti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Důvody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které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stály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přijetím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dosavadní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právní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úpravy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stále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přetrvávají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 proto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místě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lhůtu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prodloužit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pStyle w:val="Normlnweb"/>
        <w:spacing w:before="0" w:beforeAutospacing="0" w:afterAutospacing="0"/>
      </w:pPr>
      <w:r>
        <w:rPr>
          <w:rFonts w:ascii="Times" w:hAnsi="Times"/>
          <w:b/>
          <w:bCs/>
          <w:color w:val="000000"/>
        </w:rPr>
        <w:t>2. Zhodnocení souladu navrhované právní úpravy s ústavním pořádkem České</w:t>
      </w:r>
    </w:p>
    <w:p w:rsidR="009401A6" w:rsidRPr="005775A0" w:rsidRDefault="009401A6" w:rsidP="009401A6">
      <w:pPr>
        <w:pStyle w:val="Normlnweb"/>
        <w:spacing w:before="0" w:beforeAutospacing="0" w:afterAutospacing="0"/>
        <w:rPr>
          <w:b/>
        </w:rPr>
      </w:pPr>
      <w:r w:rsidRPr="005775A0">
        <w:rPr>
          <w:rFonts w:ascii="Times" w:hAnsi="Times"/>
          <w:b/>
          <w:color w:val="000000"/>
        </w:rPr>
        <w:t>republiky a s mezinárodními smlouvami podle čl. 10 Ústavy České republiky</w:t>
      </w: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Návrh</w:t>
      </w:r>
      <w:proofErr w:type="spellEnd"/>
      <w:r>
        <w:rPr>
          <w:rFonts w:ascii="Times New Roman" w:hAnsi="Times New Roman"/>
          <w:sz w:val="24"/>
          <w:szCs w:val="24"/>
        </w:rPr>
        <w:t xml:space="preserve"> je v </w:t>
      </w:r>
      <w:proofErr w:type="spellStart"/>
      <w:r>
        <w:rPr>
          <w:rFonts w:ascii="Times New Roman" w:hAnsi="Times New Roman"/>
          <w:sz w:val="24"/>
          <w:szCs w:val="24"/>
        </w:rPr>
        <w:t>souladu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mezinárodními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smlouvami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</w:t>
      </w:r>
      <w:proofErr w:type="spellEnd"/>
      <w:r>
        <w:rPr>
          <w:rFonts w:ascii="Times New Roman" w:hAnsi="Times New Roman"/>
          <w:sz w:val="24"/>
          <w:szCs w:val="24"/>
        </w:rPr>
        <w:t xml:space="preserve">. 10 </w:t>
      </w:r>
      <w:proofErr w:type="spellStart"/>
      <w:r>
        <w:rPr>
          <w:rFonts w:ascii="Times New Roman" w:hAnsi="Times New Roman"/>
          <w:sz w:val="24"/>
          <w:szCs w:val="24"/>
        </w:rPr>
        <w:t>Ústavy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ústavním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pořádkem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proofErr w:type="spellStart"/>
      <w:r>
        <w:rPr>
          <w:rFonts w:ascii="Times New Roman" w:hAnsi="Times New Roman"/>
          <w:sz w:val="24"/>
          <w:szCs w:val="24"/>
        </w:rPr>
        <w:t>republiky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pStyle w:val="Normlnweb"/>
        <w:spacing w:before="0" w:beforeAutospacing="0" w:afterAutospacing="0"/>
      </w:pPr>
      <w:r>
        <w:rPr>
          <w:rFonts w:ascii="Times" w:hAnsi="Times"/>
          <w:b/>
          <w:bCs/>
          <w:color w:val="000000"/>
        </w:rPr>
        <w:t>3. Předpokládaný hospodářský a finanční dosah navrhované právní úpravy na státní</w:t>
      </w:r>
    </w:p>
    <w:p w:rsidR="009401A6" w:rsidRDefault="009401A6" w:rsidP="009401A6">
      <w:pPr>
        <w:pStyle w:val="Normlnweb"/>
        <w:spacing w:before="0" w:beforeAutospacing="0" w:afterAutospacing="0"/>
        <w:rPr>
          <w:rFonts w:ascii="Times" w:hAnsi="Times"/>
          <w:b/>
          <w:color w:val="000000"/>
        </w:rPr>
      </w:pPr>
      <w:r w:rsidRPr="005775A0">
        <w:rPr>
          <w:rFonts w:ascii="Times" w:hAnsi="Times"/>
          <w:b/>
          <w:color w:val="000000"/>
        </w:rPr>
        <w:t>rozpočet, na rozpočty krajů a obcí</w:t>
      </w:r>
    </w:p>
    <w:p w:rsidR="009401A6" w:rsidRPr="005775A0" w:rsidRDefault="009401A6" w:rsidP="009401A6">
      <w:pPr>
        <w:pStyle w:val="Normlnweb"/>
        <w:spacing w:before="0" w:beforeAutospacing="0" w:afterAutospacing="0"/>
        <w:rPr>
          <w:b/>
        </w:rPr>
      </w:pP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Předkládaný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návrh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nebude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mít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dopad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státní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rozpočet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Návrh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cíl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zabránit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mimořádnému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státního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který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byl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minulosti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pochybným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způsobem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privatizován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převáděn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příslušné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orgány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neobjasnily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podstatné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právní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aspekty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těchto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převodů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Stejně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tak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návrh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nebude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mít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dopad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911F9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rozpočty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1F9">
        <w:rPr>
          <w:rFonts w:ascii="Times New Roman" w:hAnsi="Times New Roman"/>
          <w:sz w:val="24"/>
          <w:szCs w:val="24"/>
        </w:rPr>
        <w:t>krajů</w:t>
      </w:r>
      <w:proofErr w:type="spellEnd"/>
      <w:r w:rsidR="007911F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911F9">
        <w:rPr>
          <w:rFonts w:ascii="Times New Roman" w:hAnsi="Times New Roman"/>
          <w:sz w:val="24"/>
          <w:szCs w:val="24"/>
        </w:rPr>
        <w:t>obcí</w:t>
      </w:r>
      <w:proofErr w:type="spellEnd"/>
      <w:r w:rsidR="007911F9"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proofErr w:type="spellStart"/>
      <w:r>
        <w:rPr>
          <w:rFonts w:ascii="Times New Roman" w:hAnsi="Times New Roman"/>
          <w:b/>
          <w:sz w:val="24"/>
          <w:szCs w:val="24"/>
        </w:rPr>
        <w:t>Odůvodnění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návrhu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vyslovení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souhlasu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b/>
          <w:sz w:val="24"/>
          <w:szCs w:val="24"/>
        </w:rPr>
        <w:t>návrhem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zákona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Poslaneckou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sněmovnou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ji</w:t>
      </w:r>
      <w:r w:rsidR="005666D0">
        <w:rPr>
          <w:rFonts w:ascii="Times New Roman" w:hAnsi="Times New Roman"/>
          <w:b/>
          <w:sz w:val="24"/>
          <w:szCs w:val="24"/>
        </w:rPr>
        <w:t>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b/>
          <w:sz w:val="24"/>
          <w:szCs w:val="24"/>
        </w:rPr>
        <w:t>prvním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čtení</w:t>
      </w:r>
      <w:proofErr w:type="spellEnd"/>
    </w:p>
    <w:p w:rsidR="009401A6" w:rsidRPr="005775A0" w:rsidRDefault="009401A6" w:rsidP="005666D0">
      <w:pPr>
        <w:jc w:val="both"/>
      </w:pPr>
      <w:r>
        <w:rPr>
          <w:rFonts w:ascii="Times New Roman" w:hAnsi="Times New Roman"/>
          <w:sz w:val="24"/>
          <w:szCs w:val="24"/>
        </w:rPr>
        <w:t xml:space="preserve">V </w:t>
      </w:r>
      <w:proofErr w:type="spellStart"/>
      <w:r>
        <w:rPr>
          <w:rFonts w:ascii="Times New Roman" w:hAnsi="Times New Roman"/>
          <w:sz w:val="24"/>
          <w:szCs w:val="24"/>
        </w:rPr>
        <w:t>případě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že</w:t>
      </w:r>
      <w:proofErr w:type="spellEnd"/>
      <w:r>
        <w:rPr>
          <w:rFonts w:ascii="Times New Roman" w:hAnsi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/>
          <w:sz w:val="24"/>
          <w:szCs w:val="24"/>
        </w:rPr>
        <w:t>zákon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nebyl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přijat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konce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kalendářního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roku</w:t>
      </w:r>
      <w:proofErr w:type="spellEnd"/>
      <w:r>
        <w:rPr>
          <w:rFonts w:ascii="Times New Roman" w:hAnsi="Times New Roman"/>
          <w:sz w:val="24"/>
          <w:szCs w:val="24"/>
        </w:rPr>
        <w:t xml:space="preserve"> 2018, </w:t>
      </w:r>
      <w:proofErr w:type="spellStart"/>
      <w:r>
        <w:rPr>
          <w:rFonts w:ascii="Times New Roman" w:hAnsi="Times New Roman"/>
          <w:sz w:val="24"/>
          <w:szCs w:val="24"/>
        </w:rPr>
        <w:t>mohlo</w:t>
      </w:r>
      <w:proofErr w:type="spellEnd"/>
      <w:r>
        <w:rPr>
          <w:rFonts w:ascii="Times New Roman" w:hAnsi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/>
          <w:sz w:val="24"/>
          <w:szCs w:val="24"/>
        </w:rPr>
        <w:t>dojít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/>
          <w:sz w:val="24"/>
          <w:szCs w:val="24"/>
        </w:rPr>
        <w:t>legalizaci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který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privatizován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rozporu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právními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předpisy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5666D0">
        <w:rPr>
          <w:rFonts w:ascii="Times New Roman" w:hAnsi="Times New Roman"/>
          <w:sz w:val="24"/>
          <w:szCs w:val="24"/>
        </w:rPr>
        <w:t xml:space="preserve"> Proto </w:t>
      </w:r>
      <w:r w:rsidR="005666D0" w:rsidRPr="005666D0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navrhuje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, aby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Poslanecká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sněmovna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souladu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s § 90</w:t>
      </w:r>
      <w:r w:rsid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odst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. 2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zákona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č. 90/1995 Sb., o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jednacím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řádu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Poslanecké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sněmovny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ve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znění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pozdějších</w:t>
      </w:r>
      <w:proofErr w:type="spellEnd"/>
      <w:r w:rsid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předpisů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vyslovila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návrhem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zákona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souhlas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již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prvém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6D0" w:rsidRPr="005666D0">
        <w:rPr>
          <w:rFonts w:ascii="Times New Roman" w:hAnsi="Times New Roman"/>
          <w:sz w:val="24"/>
          <w:szCs w:val="24"/>
        </w:rPr>
        <w:t>čtení</w:t>
      </w:r>
      <w:proofErr w:type="spellEnd"/>
      <w:r w:rsidR="005666D0" w:rsidRPr="005666D0"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Zvláštní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část</w:t>
      </w:r>
      <w:proofErr w:type="spellEnd"/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I</w:t>
      </w: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Navrhuje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prodloužení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minimální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doby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nutné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/>
          <w:sz w:val="24"/>
          <w:szCs w:val="24"/>
        </w:rPr>
        <w:t>tzv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mimořádnému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pět</w:t>
      </w:r>
      <w:proofErr w:type="spellEnd"/>
      <w:r>
        <w:rPr>
          <w:rFonts w:ascii="Times New Roman" w:hAnsi="Times New Roman"/>
          <w:sz w:val="24"/>
          <w:szCs w:val="24"/>
        </w:rPr>
        <w:t xml:space="preserve"> let </w:t>
      </w:r>
      <w:proofErr w:type="spellStart"/>
      <w:r>
        <w:rPr>
          <w:rFonts w:ascii="Times New Roman" w:hAnsi="Times New Roman"/>
          <w:sz w:val="24"/>
          <w:szCs w:val="24"/>
        </w:rPr>
        <w:t>tak</w:t>
      </w:r>
      <w:proofErr w:type="spellEnd"/>
      <w:r>
        <w:rPr>
          <w:rFonts w:ascii="Times New Roman" w:hAnsi="Times New Roman"/>
          <w:sz w:val="24"/>
          <w:szCs w:val="24"/>
        </w:rPr>
        <w:t xml:space="preserve">, aby </w:t>
      </w:r>
      <w:proofErr w:type="spellStart"/>
      <w:r>
        <w:rPr>
          <w:rFonts w:ascii="Times New Roman" w:hAnsi="Times New Roman"/>
          <w:sz w:val="24"/>
          <w:szCs w:val="24"/>
        </w:rPr>
        <w:t>příslušné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orgány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měly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dostatečný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objasnit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pochybné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vzniklé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souvislosti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rozsáhlými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privatizacemi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státního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přelomu</w:t>
      </w:r>
      <w:proofErr w:type="spellEnd"/>
      <w:r>
        <w:rPr>
          <w:rFonts w:ascii="Times New Roman" w:hAnsi="Times New Roman"/>
          <w:sz w:val="24"/>
          <w:szCs w:val="24"/>
        </w:rPr>
        <w:t xml:space="preserve"> 20.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století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II</w:t>
      </w:r>
    </w:p>
    <w:p w:rsidR="009401A6" w:rsidRDefault="009401A6" w:rsidP="00940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  <w:bookmarkStart w:id="1" w:name="__DdeLink__46_1247613239"/>
      <w:r>
        <w:rPr>
          <w:rFonts w:ascii="Times New Roman" w:hAnsi="Times New Roman"/>
          <w:sz w:val="24"/>
          <w:szCs w:val="24"/>
        </w:rPr>
        <w:t xml:space="preserve">S </w:t>
      </w:r>
      <w:proofErr w:type="spellStart"/>
      <w:r>
        <w:rPr>
          <w:rFonts w:ascii="Times New Roman" w:hAnsi="Times New Roman"/>
          <w:sz w:val="24"/>
          <w:szCs w:val="24"/>
        </w:rPr>
        <w:t>ohledem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reálné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riziko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mimořádného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vydržení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nepoctivě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nabytého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nemovitého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dni</w:t>
      </w:r>
      <w:proofErr w:type="spellEnd"/>
      <w:r>
        <w:rPr>
          <w:rFonts w:ascii="Times New Roman" w:hAnsi="Times New Roman"/>
          <w:sz w:val="24"/>
          <w:szCs w:val="24"/>
        </w:rPr>
        <w:t xml:space="preserve"> 1. 1. 2019, </w:t>
      </w:r>
      <w:proofErr w:type="spellStart"/>
      <w:r>
        <w:rPr>
          <w:rFonts w:ascii="Times New Roman" w:hAnsi="Times New Roman"/>
          <w:sz w:val="24"/>
          <w:szCs w:val="24"/>
        </w:rPr>
        <w:t>navrhuje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nabytí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účinnosti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zákona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již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vyhlášení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předpokládá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ještě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roce</w:t>
      </w:r>
      <w:proofErr w:type="spellEnd"/>
      <w:r>
        <w:rPr>
          <w:rFonts w:ascii="Times New Roman" w:hAnsi="Times New Roman"/>
          <w:sz w:val="24"/>
          <w:szCs w:val="24"/>
        </w:rPr>
        <w:t xml:space="preserve"> 2018), aby </w:t>
      </w:r>
      <w:proofErr w:type="spellStart"/>
      <w:r>
        <w:rPr>
          <w:rFonts w:ascii="Times New Roman" w:hAnsi="Times New Roman"/>
          <w:sz w:val="24"/>
          <w:szCs w:val="24"/>
        </w:rPr>
        <w:t>nedošlo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/>
          <w:sz w:val="24"/>
          <w:szCs w:val="24"/>
        </w:rPr>
        <w:t>nepřípustné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retroaktivitě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bookmarkEnd w:id="1"/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proofErr w:type="spellStart"/>
      <w:r>
        <w:rPr>
          <w:rFonts w:ascii="Times New Roman" w:hAnsi="Times New Roman"/>
          <w:sz w:val="24"/>
          <w:szCs w:val="24"/>
        </w:rPr>
        <w:t>Praze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dne</w:t>
      </w:r>
      <w:proofErr w:type="spellEnd"/>
      <w:r>
        <w:rPr>
          <w:rFonts w:ascii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hAnsi="Times New Roman"/>
          <w:sz w:val="24"/>
          <w:szCs w:val="24"/>
        </w:rPr>
        <w:t>září</w:t>
      </w:r>
      <w:proofErr w:type="spellEnd"/>
      <w:r>
        <w:rPr>
          <w:rFonts w:ascii="Times New Roman" w:hAnsi="Times New Roman"/>
          <w:sz w:val="24"/>
          <w:szCs w:val="24"/>
        </w:rPr>
        <w:t xml:space="preserve"> 2018</w:t>
      </w:r>
    </w:p>
    <w:p w:rsidR="009401A6" w:rsidRDefault="009401A6" w:rsidP="009401A6">
      <w:pPr>
        <w:jc w:val="both"/>
        <w:rPr>
          <w:rFonts w:ascii="Times New Roman" w:hAnsi="Times New Roman"/>
          <w:sz w:val="24"/>
          <w:szCs w:val="24"/>
        </w:rPr>
      </w:pPr>
    </w:p>
    <w:p w:rsidR="009401A6" w:rsidRDefault="009401A6" w:rsidP="009401A6">
      <w:pPr>
        <w:jc w:val="both"/>
      </w:pPr>
      <w:proofErr w:type="spellStart"/>
      <w:r>
        <w:rPr>
          <w:rFonts w:ascii="Times New Roman" w:hAnsi="Times New Roman"/>
          <w:sz w:val="24"/>
          <w:szCs w:val="24"/>
        </w:rPr>
        <w:t>Lukáš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Černohorský</w:t>
      </w:r>
      <w:proofErr w:type="spellEnd"/>
      <w:r>
        <w:rPr>
          <w:rFonts w:ascii="Times New Roman" w:hAnsi="Times New Roman"/>
          <w:sz w:val="24"/>
          <w:szCs w:val="24"/>
        </w:rPr>
        <w:t>, v. r.</w:t>
      </w:r>
    </w:p>
    <w:p w:rsidR="009401A6" w:rsidRPr="009401A6" w:rsidRDefault="009401A6" w:rsidP="009401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401A6" w:rsidRPr="009401A6">
      <w:headerReference w:type="default" r:id="rId6"/>
      <w:footerReference w:type="default" r:id="rId7"/>
      <w:pgSz w:w="11906" w:h="16838"/>
      <w:pgMar w:top="1417" w:right="1268" w:bottom="1417" w:left="1417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4B" w:rsidRDefault="00A10B4B">
      <w:pPr>
        <w:spacing w:line="240" w:lineRule="auto"/>
      </w:pPr>
      <w:r>
        <w:separator/>
      </w:r>
    </w:p>
  </w:endnote>
  <w:endnote w:type="continuationSeparator" w:id="0">
    <w:p w:rsidR="00A10B4B" w:rsidRDefault="00A10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BE6" w:rsidRDefault="001F7BE6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4B" w:rsidRDefault="00A10B4B">
      <w:pPr>
        <w:spacing w:line="240" w:lineRule="auto"/>
      </w:pPr>
      <w:r>
        <w:separator/>
      </w:r>
    </w:p>
  </w:footnote>
  <w:footnote w:type="continuationSeparator" w:id="0">
    <w:p w:rsidR="00A10B4B" w:rsidRDefault="00A10B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BE6" w:rsidRDefault="001F7BE6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BE6"/>
    <w:rsid w:val="001F7BE6"/>
    <w:rsid w:val="005666D0"/>
    <w:rsid w:val="007911F9"/>
    <w:rsid w:val="009401A6"/>
    <w:rsid w:val="00A10B4B"/>
    <w:rsid w:val="00B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10F3A"/>
  <w15:docId w15:val="{489B3422-47C7-41B1-A346-86B856F2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Liberation Sans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qFormat/>
    <w:rPr>
      <w:rFonts w:ascii="Helvetica Neue" w:hAnsi="Helvetica Neue" w:cs="Arial Unicode MS"/>
      <w:color w:val="000000"/>
      <w:sz w:val="22"/>
      <w:szCs w:val="22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9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1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1A6"/>
    <w:rPr>
      <w:rFonts w:ascii="Segoe UI" w:eastAsia="Calibr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Motiv systém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ystém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ystém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VancaM</cp:lastModifiedBy>
  <cp:revision>8</cp:revision>
  <cp:lastPrinted>2018-09-06T14:48:00Z</cp:lastPrinted>
  <dcterms:created xsi:type="dcterms:W3CDTF">2018-09-06T11:47:00Z</dcterms:created>
  <dcterms:modified xsi:type="dcterms:W3CDTF">2018-09-07T08:19:00Z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