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DBC" w:rsidRPr="00A31CDB" w:rsidRDefault="00E5557B" w:rsidP="006E645D">
      <w:pPr>
        <w:pStyle w:val="Bezmezer"/>
        <w:jc w:val="both"/>
        <w:rPr>
          <w:rFonts w:ascii="Times New Roman" w:hAnsi="Times New Roman"/>
          <w:b/>
        </w:rPr>
      </w:pPr>
      <w:r w:rsidRPr="00A31CDB">
        <w:rPr>
          <w:rFonts w:ascii="Times New Roman" w:hAnsi="Times New Roman"/>
          <w:b/>
        </w:rPr>
        <w:t>Znění částí platného zákona, kterých se novelizace týká, s vyznačením navrhovaných změn</w:t>
      </w:r>
    </w:p>
    <w:p w:rsidR="00E5557B" w:rsidRPr="006A41EB" w:rsidRDefault="00E5557B" w:rsidP="006E645D">
      <w:pPr>
        <w:pStyle w:val="Bezmezer"/>
        <w:jc w:val="both"/>
        <w:rPr>
          <w:rFonts w:ascii="Times New Roman" w:hAnsi="Times New Roman"/>
          <w:b/>
          <w:highlight w:val="yellow"/>
        </w:rPr>
      </w:pPr>
    </w:p>
    <w:p w:rsidR="00B647D1" w:rsidRPr="0060239C" w:rsidRDefault="00B647D1" w:rsidP="00B647D1">
      <w:pPr>
        <w:widowControl w:val="0"/>
        <w:autoSpaceDE w:val="0"/>
        <w:autoSpaceDN w:val="0"/>
        <w:adjustRightInd w:val="0"/>
        <w:spacing w:after="0" w:line="240" w:lineRule="auto"/>
        <w:jc w:val="center"/>
        <w:rPr>
          <w:rFonts w:ascii="Times New Roman" w:hAnsi="Times New Roman"/>
        </w:rPr>
      </w:pPr>
      <w:r w:rsidRPr="0060239C">
        <w:rPr>
          <w:rFonts w:ascii="Times New Roman" w:hAnsi="Times New Roman"/>
        </w:rPr>
        <w:t xml:space="preserve">§ 17 </w:t>
      </w:r>
    </w:p>
    <w:p w:rsidR="00B647D1" w:rsidRPr="0033366D" w:rsidRDefault="00B647D1" w:rsidP="00B647D1">
      <w:pPr>
        <w:widowControl w:val="0"/>
        <w:autoSpaceDE w:val="0"/>
        <w:autoSpaceDN w:val="0"/>
        <w:adjustRightInd w:val="0"/>
        <w:spacing w:after="0" w:line="240" w:lineRule="auto"/>
        <w:jc w:val="center"/>
        <w:rPr>
          <w:rFonts w:ascii="Times New Roman" w:hAnsi="Times New Roman"/>
          <w:bCs/>
        </w:rPr>
      </w:pPr>
      <w:r w:rsidRPr="0033366D">
        <w:rPr>
          <w:rFonts w:ascii="Times New Roman" w:hAnsi="Times New Roman"/>
          <w:bCs/>
        </w:rPr>
        <w:t xml:space="preserve">Energetický regulační úřad a jeho působnost </w:t>
      </w:r>
    </w:p>
    <w:p w:rsidR="00B647D1" w:rsidRPr="0060239C" w:rsidRDefault="00B647D1" w:rsidP="00B647D1">
      <w:pPr>
        <w:widowControl w:val="0"/>
        <w:autoSpaceDE w:val="0"/>
        <w:autoSpaceDN w:val="0"/>
        <w:adjustRightInd w:val="0"/>
        <w:spacing w:after="0" w:line="240" w:lineRule="auto"/>
        <w:rPr>
          <w:rFonts w:ascii="Times New Roman" w:hAnsi="Times New Roman"/>
          <w:b/>
          <w:bCs/>
        </w:rPr>
      </w:pP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ab/>
        <w:t xml:space="preserve">(1) Zřizuje se Energetický regulační úřad jako správní úřad pro výkon regulace v energetice se samostatnou kapitolou státního rozpočtu České republiky. </w:t>
      </w:r>
    </w:p>
    <w:p w:rsidR="00B647D1" w:rsidRPr="0060239C" w:rsidRDefault="00B647D1" w:rsidP="00B647D1">
      <w:pPr>
        <w:widowControl w:val="0"/>
        <w:autoSpaceDE w:val="0"/>
        <w:autoSpaceDN w:val="0"/>
        <w:adjustRightInd w:val="0"/>
        <w:spacing w:after="0" w:line="240" w:lineRule="auto"/>
        <w:rPr>
          <w:rFonts w:ascii="Times New Roman" w:hAnsi="Times New Roman"/>
        </w:rPr>
      </w:pPr>
      <w:r w:rsidRPr="0060239C">
        <w:rPr>
          <w:rFonts w:ascii="Times New Roman" w:hAnsi="Times New Roman"/>
        </w:rPr>
        <w:t xml:space="preserve">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ab/>
        <w:t xml:space="preserve">(2) Sídlem Energetického regulačního úřadu je Jihlava. </w:t>
      </w:r>
    </w:p>
    <w:p w:rsidR="00B647D1" w:rsidRPr="0060239C" w:rsidRDefault="00B647D1" w:rsidP="00B647D1">
      <w:pPr>
        <w:widowControl w:val="0"/>
        <w:autoSpaceDE w:val="0"/>
        <w:autoSpaceDN w:val="0"/>
        <w:adjustRightInd w:val="0"/>
        <w:spacing w:after="0" w:line="240" w:lineRule="auto"/>
        <w:rPr>
          <w:rFonts w:ascii="Times New Roman" w:hAnsi="Times New Roman"/>
        </w:rPr>
      </w:pPr>
      <w:r w:rsidRPr="0060239C">
        <w:rPr>
          <w:rFonts w:ascii="Times New Roman" w:hAnsi="Times New Roman"/>
        </w:rPr>
        <w:t xml:space="preserve">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ab/>
        <w:t xml:space="preserve">(3) Při výkonu působnosti postupuje Energetický regulační úřad nezávisle a řídí se pouze zákony a ostatními právními předpisy. Energetický regulační úřad nesmí při výkonu své působnosti přijímat ani vyžadovat pokyny od prezidenta republiky, Parlamentu České republiky, vlády ani od jakéhokoliv jiného orgánu výkonné moci nebo fyzické nebo právnické osoby. Energetický regulační úřad postupuje tak, aby byla zajištěna transparentnost a předvídatelnost výkonu jeho pravomocí. </w:t>
      </w:r>
    </w:p>
    <w:p w:rsidR="00B647D1" w:rsidRPr="0060239C" w:rsidRDefault="00B647D1" w:rsidP="00B647D1">
      <w:pPr>
        <w:widowControl w:val="0"/>
        <w:autoSpaceDE w:val="0"/>
        <w:autoSpaceDN w:val="0"/>
        <w:adjustRightInd w:val="0"/>
        <w:spacing w:after="0" w:line="240" w:lineRule="auto"/>
        <w:rPr>
          <w:rFonts w:ascii="Times New Roman" w:hAnsi="Times New Roman"/>
        </w:rPr>
      </w:pPr>
      <w:r w:rsidRPr="0060239C">
        <w:rPr>
          <w:rFonts w:ascii="Times New Roman" w:hAnsi="Times New Roman"/>
        </w:rPr>
        <w:t xml:space="preserve">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ab/>
        <w:t xml:space="preserve">(4) Energetický regulační úřad zejména chrání oprávněné zájmy zákazníků a spotřebitelů v energetických odvětvích. V působnosti Energetického regulačního úřadu je regulace cen, podpora hospodářské soutěže v energetických odvětvích, výkon dohledu nad trhy v energetických odvětvích, podpora využívání obnovitelných a druhotných zdrojů energie, podpora kombinované výroby elektřiny a tepla, podpora </w:t>
      </w:r>
      <w:proofErr w:type="spellStart"/>
      <w:r w:rsidRPr="0060239C">
        <w:rPr>
          <w:rFonts w:ascii="Times New Roman" w:hAnsi="Times New Roman"/>
        </w:rPr>
        <w:t>biometanu</w:t>
      </w:r>
      <w:proofErr w:type="spellEnd"/>
      <w:r w:rsidRPr="0060239C">
        <w:rPr>
          <w:rFonts w:ascii="Times New Roman" w:hAnsi="Times New Roman"/>
        </w:rPr>
        <w:t>, podpora decentrální výroby elektřiny a ochrana zájmů zákazníků a spotřebitelů s cílem uspokojení všech přiměřených požadavků na dodávku energií a ochrana oprávněných zájmů držitelů licencí, jejichž činnost podléhá regulaci. Energetický regulační úřad vykonává působnost regulačního úřadu a dotčeného orgánu a je příslušným orgánem podle Nařízení o podmínkách přístupu do sítě pro přeshraniční obchod s elektřinou</w:t>
      </w:r>
      <w:r w:rsidRPr="0060239C">
        <w:rPr>
          <w:rFonts w:ascii="Times New Roman" w:hAnsi="Times New Roman"/>
          <w:vertAlign w:val="superscript"/>
        </w:rPr>
        <w:t>2a)</w:t>
      </w:r>
      <w:r w:rsidRPr="0060239C">
        <w:rPr>
          <w:rFonts w:ascii="Times New Roman" w:hAnsi="Times New Roman"/>
        </w:rPr>
        <w:t xml:space="preserve"> a Nařízení o podmínkách přístupu k plynárenským přepravním soustavám</w:t>
      </w:r>
      <w:r w:rsidRPr="0060239C">
        <w:rPr>
          <w:rFonts w:ascii="Times New Roman" w:hAnsi="Times New Roman"/>
          <w:vertAlign w:val="superscript"/>
        </w:rPr>
        <w:t>2b)</w:t>
      </w:r>
      <w:r w:rsidRPr="0060239C">
        <w:rPr>
          <w:rFonts w:ascii="Times New Roman" w:hAnsi="Times New Roman"/>
        </w:rPr>
        <w:t>, Nařízení o velkoobchodním trhu s energií a regulačním orgánem podle Nařízení o opatřeních na zajištění bezpečnosti dodávek zemního plynu</w:t>
      </w:r>
      <w:r w:rsidRPr="0060239C">
        <w:rPr>
          <w:rFonts w:ascii="Times New Roman" w:hAnsi="Times New Roman"/>
          <w:vertAlign w:val="superscript"/>
        </w:rPr>
        <w:t>21)</w:t>
      </w:r>
      <w:r w:rsidRPr="0060239C">
        <w:rPr>
          <w:rFonts w:ascii="Times New Roman" w:hAnsi="Times New Roman"/>
        </w:rPr>
        <w:t xml:space="preserve">. </w:t>
      </w:r>
    </w:p>
    <w:p w:rsidR="00B647D1" w:rsidRPr="0060239C" w:rsidRDefault="00B647D1" w:rsidP="00B647D1">
      <w:pPr>
        <w:widowControl w:val="0"/>
        <w:autoSpaceDE w:val="0"/>
        <w:autoSpaceDN w:val="0"/>
        <w:adjustRightInd w:val="0"/>
        <w:spacing w:after="0" w:line="240" w:lineRule="auto"/>
        <w:rPr>
          <w:rFonts w:ascii="Times New Roman" w:hAnsi="Times New Roman"/>
        </w:rPr>
      </w:pPr>
      <w:r w:rsidRPr="0060239C">
        <w:rPr>
          <w:rFonts w:ascii="Times New Roman" w:hAnsi="Times New Roman"/>
        </w:rPr>
        <w:t xml:space="preserve">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ab/>
        <w:t xml:space="preserve">(5) Energetický regulační úřad v mezích své působnosti podporuje rozvoj vnitřního trhu s elektřinou a plynem v rámci Evropské unie a rozvoj regionálních trhů s energií, ve spolupráci s regulačními orgány dalších členských států podporuje koordinované přidělování přeshraničních kapacit, koordinaci tvorby pravidel provozování přenosových soustav v elektroenergetice a přepravních soustav v plynárenství. </w:t>
      </w:r>
    </w:p>
    <w:p w:rsidR="00B647D1" w:rsidRPr="0060239C" w:rsidRDefault="00B647D1" w:rsidP="00B647D1">
      <w:pPr>
        <w:widowControl w:val="0"/>
        <w:autoSpaceDE w:val="0"/>
        <w:autoSpaceDN w:val="0"/>
        <w:adjustRightInd w:val="0"/>
        <w:spacing w:after="0" w:line="240" w:lineRule="auto"/>
        <w:rPr>
          <w:rFonts w:ascii="Times New Roman" w:hAnsi="Times New Roman"/>
        </w:rPr>
      </w:pPr>
      <w:r w:rsidRPr="0060239C">
        <w:rPr>
          <w:rFonts w:ascii="Times New Roman" w:hAnsi="Times New Roman"/>
        </w:rPr>
        <w:t xml:space="preserve">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ab/>
        <w:t xml:space="preserve">(6) Energetický regulační úřad rozhoduje o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 xml:space="preserve">a) udělení, změně, prodloužení nebo zrušení licence,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 xml:space="preserve">b) uložení povinnosti dodávek nad rámec licence,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 xml:space="preserve">c) uložení povinnosti poskytnout v naléhavých případech energetické zařízení pro výkon povinnosti dodávek nad rámec licence,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d) regulaci cen podle</w:t>
      </w:r>
      <w:r>
        <w:rPr>
          <w:rFonts w:ascii="Times New Roman" w:hAnsi="Times New Roman"/>
        </w:rPr>
        <w:t xml:space="preserve"> zákona o cenách</w:t>
      </w:r>
      <w:r w:rsidRPr="0060239C">
        <w:rPr>
          <w:rFonts w:ascii="Times New Roman" w:hAnsi="Times New Roman"/>
        </w:rPr>
        <w:t xml:space="preserve">, </w:t>
      </w:r>
    </w:p>
    <w:p w:rsidR="00B647D1" w:rsidRPr="00252DE2"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 xml:space="preserve">e) dočasném pozastavení povinnosti umožnit přístup třetích stran podle </w:t>
      </w:r>
      <w:r w:rsidRPr="00252DE2">
        <w:rPr>
          <w:rFonts w:ascii="Times New Roman" w:hAnsi="Times New Roman"/>
        </w:rPr>
        <w:t xml:space="preserve">§ 61a, </w:t>
      </w:r>
    </w:p>
    <w:p w:rsidR="00B647D1" w:rsidRPr="00252DE2" w:rsidRDefault="00B647D1" w:rsidP="00B647D1">
      <w:pPr>
        <w:widowControl w:val="0"/>
        <w:autoSpaceDE w:val="0"/>
        <w:autoSpaceDN w:val="0"/>
        <w:adjustRightInd w:val="0"/>
        <w:spacing w:after="0" w:line="240" w:lineRule="auto"/>
        <w:jc w:val="both"/>
        <w:rPr>
          <w:rFonts w:ascii="Times New Roman" w:hAnsi="Times New Roman"/>
        </w:rPr>
      </w:pPr>
      <w:r w:rsidRPr="00252DE2">
        <w:rPr>
          <w:rFonts w:ascii="Times New Roman" w:hAnsi="Times New Roman"/>
        </w:rPr>
        <w:t xml:space="preserve">f) dočasném omezení povinnosti přístupu pro nové plynové zařízení a schválení pravidel pro přidělování a správu kapacity a řízení překročení kapacity nového plynového zařízení podle § 67a, </w:t>
      </w:r>
    </w:p>
    <w:p w:rsidR="00B647D1" w:rsidRPr="00252DE2" w:rsidRDefault="00B647D1" w:rsidP="00B647D1">
      <w:pPr>
        <w:widowControl w:val="0"/>
        <w:autoSpaceDE w:val="0"/>
        <w:autoSpaceDN w:val="0"/>
        <w:adjustRightInd w:val="0"/>
        <w:spacing w:after="0" w:line="240" w:lineRule="auto"/>
        <w:jc w:val="both"/>
        <w:rPr>
          <w:rFonts w:ascii="Times New Roman" w:hAnsi="Times New Roman"/>
        </w:rPr>
      </w:pPr>
      <w:r w:rsidRPr="00252DE2">
        <w:rPr>
          <w:rFonts w:ascii="Times New Roman" w:hAnsi="Times New Roman"/>
        </w:rPr>
        <w:t xml:space="preserve">g) udělení nebo zrušení certifikátu nezávislosti, </w:t>
      </w:r>
    </w:p>
    <w:p w:rsidR="00B647D1" w:rsidRPr="00252DE2" w:rsidRDefault="00B647D1" w:rsidP="00B647D1">
      <w:pPr>
        <w:widowControl w:val="0"/>
        <w:autoSpaceDE w:val="0"/>
        <w:autoSpaceDN w:val="0"/>
        <w:adjustRightInd w:val="0"/>
        <w:spacing w:after="0" w:line="240" w:lineRule="auto"/>
        <w:jc w:val="both"/>
        <w:rPr>
          <w:rFonts w:ascii="Times New Roman" w:hAnsi="Times New Roman"/>
        </w:rPr>
      </w:pPr>
      <w:r w:rsidRPr="00252DE2">
        <w:rPr>
          <w:rFonts w:ascii="Times New Roman" w:hAnsi="Times New Roman"/>
        </w:rPr>
        <w:t xml:space="preserve">h) uznání oprávnění k podnikání zahraniční osoby v České republice podle § 7a. </w:t>
      </w:r>
    </w:p>
    <w:p w:rsidR="00B647D1" w:rsidRPr="0060239C" w:rsidRDefault="00B647D1" w:rsidP="00871751">
      <w:pPr>
        <w:widowControl w:val="0"/>
        <w:autoSpaceDE w:val="0"/>
        <w:autoSpaceDN w:val="0"/>
        <w:adjustRightInd w:val="0"/>
        <w:spacing w:after="0" w:line="240" w:lineRule="auto"/>
        <w:rPr>
          <w:rFonts w:ascii="Times New Roman" w:hAnsi="Times New Roman"/>
        </w:rPr>
      </w:pPr>
      <w:r w:rsidRPr="00252DE2">
        <w:rPr>
          <w:rFonts w:ascii="Times New Roman" w:hAnsi="Times New Roman"/>
        </w:rPr>
        <w:lastRenderedPageBreak/>
        <w:t xml:space="preserve"> </w:t>
      </w:r>
      <w:r w:rsidRPr="0060239C">
        <w:rPr>
          <w:rFonts w:ascii="Times New Roman" w:hAnsi="Times New Roman"/>
        </w:rPr>
        <w:tab/>
        <w:t xml:space="preserve">(7) Energetický regulační úřad dále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 xml:space="preserve">a) rozhoduje spory o uzavření smlouvy podle tohoto zákona mezi držiteli licencí nebo mezi držitelem licence a zákazníkem a spory o omezení, přerušení nebo obnovení dodávek nebo distribuce elektřiny, plynu nebo tepelné energie z důvodu neoprávněného odběru nebo neoprávněné distribuce,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 xml:space="preserve">b) rozhoduje spory o splnění povinností ze smluv mezi držiteli licencí nebo mezi držitelem licence a zákazníkem podle tohoto zákona v případech, ve kterých by jinak byla k rozhodnutí sporu dána příslušnost soudu, pokud s pravomocí Energetického regulačního úřadu rozhodovat vzniklý spor souhlasí všichni účastníci řízení, </w:t>
      </w:r>
    </w:p>
    <w:p w:rsidR="00B647D1"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 xml:space="preserve">c) rozhoduje spory o připojení nebo přístupu k přenosové soustavě nebo distribuční soustavě, přepravní soustavě, zásobníkům plynu a těžebním plynovodům, včetně sporů o přístupu k přeshraniční kapacitě pro přenos elektřiny, přepravu plynu nebo distribuci elektřiny nebo plynu, </w:t>
      </w:r>
    </w:p>
    <w:p w:rsidR="00B647D1" w:rsidRPr="009473BA" w:rsidRDefault="00B647D1" w:rsidP="00B647D1">
      <w:pPr>
        <w:widowControl w:val="0"/>
        <w:autoSpaceDE w:val="0"/>
        <w:autoSpaceDN w:val="0"/>
        <w:adjustRightInd w:val="0"/>
        <w:spacing w:after="0" w:line="240" w:lineRule="auto"/>
        <w:jc w:val="both"/>
        <w:rPr>
          <w:rFonts w:ascii="Times New Roman" w:hAnsi="Times New Roman"/>
          <w:b/>
        </w:rPr>
      </w:pPr>
      <w:r w:rsidRPr="009473BA">
        <w:rPr>
          <w:rFonts w:ascii="Times New Roman" w:hAnsi="Times New Roman"/>
          <w:b/>
        </w:rPr>
        <w:t xml:space="preserve">d) rozhoduje spory týkající se nákladů na provedení přeložek zařízení podle § 47 odst. 2 a 3, </w:t>
      </w:r>
    </w:p>
    <w:p w:rsidR="00B647D1" w:rsidRPr="003C260D" w:rsidRDefault="00B647D1" w:rsidP="00B647D1">
      <w:pPr>
        <w:widowControl w:val="0"/>
        <w:autoSpaceDE w:val="0"/>
        <w:autoSpaceDN w:val="0"/>
        <w:adjustRightInd w:val="0"/>
        <w:spacing w:after="0" w:line="240" w:lineRule="auto"/>
        <w:jc w:val="both"/>
        <w:rPr>
          <w:rFonts w:ascii="Times New Roman" w:hAnsi="Times New Roman"/>
        </w:rPr>
      </w:pPr>
      <w:r w:rsidRPr="000A7F58">
        <w:rPr>
          <w:rFonts w:ascii="Times New Roman" w:hAnsi="Times New Roman"/>
          <w:strike/>
        </w:rPr>
        <w:t>d)</w:t>
      </w:r>
      <w:r w:rsidRPr="0060239C">
        <w:rPr>
          <w:rFonts w:ascii="Times New Roman" w:hAnsi="Times New Roman"/>
        </w:rPr>
        <w:t xml:space="preserve"> </w:t>
      </w:r>
      <w:r w:rsidRPr="000A7F58">
        <w:rPr>
          <w:rFonts w:ascii="Times New Roman" w:hAnsi="Times New Roman"/>
          <w:b/>
        </w:rPr>
        <w:t>e)</w:t>
      </w:r>
      <w:r>
        <w:rPr>
          <w:rFonts w:ascii="Times New Roman" w:hAnsi="Times New Roman"/>
        </w:rPr>
        <w:t xml:space="preserve"> </w:t>
      </w:r>
      <w:r w:rsidRPr="0060239C">
        <w:rPr>
          <w:rFonts w:ascii="Times New Roman" w:hAnsi="Times New Roman"/>
        </w:rPr>
        <w:t xml:space="preserve">rozhoduje spory týkající se podpory výroby elektřiny z obnovitelných zdrojů nebo elektřiny z kombinované výroby elektřiny a tepla, elektřiny vyrobené z druhotných energetických zdrojů nebo tepla z obnovitelných zdrojů a spory o výši náhrady při dispečerském řízení výrobny elektřiny z obnovitelných zdrojů energie podle </w:t>
      </w:r>
      <w:r w:rsidRPr="003C260D">
        <w:rPr>
          <w:rFonts w:ascii="Times New Roman" w:hAnsi="Times New Roman"/>
        </w:rPr>
        <w:t xml:space="preserve">§ 26 odst. 6, </w:t>
      </w:r>
    </w:p>
    <w:p w:rsidR="00B647D1" w:rsidRPr="003C260D" w:rsidRDefault="00B647D1" w:rsidP="00B647D1">
      <w:pPr>
        <w:widowControl w:val="0"/>
        <w:autoSpaceDE w:val="0"/>
        <w:autoSpaceDN w:val="0"/>
        <w:adjustRightInd w:val="0"/>
        <w:spacing w:after="0" w:line="240" w:lineRule="auto"/>
        <w:jc w:val="both"/>
        <w:rPr>
          <w:rFonts w:ascii="Times New Roman" w:hAnsi="Times New Roman"/>
        </w:rPr>
      </w:pPr>
      <w:r w:rsidRPr="000A7F58">
        <w:rPr>
          <w:rFonts w:ascii="Times New Roman" w:hAnsi="Times New Roman"/>
          <w:strike/>
        </w:rPr>
        <w:t>e)</w:t>
      </w:r>
      <w:r w:rsidRPr="003C260D">
        <w:rPr>
          <w:rFonts w:ascii="Times New Roman" w:hAnsi="Times New Roman"/>
        </w:rPr>
        <w:t xml:space="preserve"> </w:t>
      </w:r>
      <w:r w:rsidRPr="000A7F58">
        <w:rPr>
          <w:rFonts w:ascii="Times New Roman" w:hAnsi="Times New Roman"/>
          <w:b/>
        </w:rPr>
        <w:t>f)</w:t>
      </w:r>
      <w:r>
        <w:rPr>
          <w:rFonts w:ascii="Times New Roman" w:hAnsi="Times New Roman"/>
        </w:rPr>
        <w:t xml:space="preserve"> </w:t>
      </w:r>
      <w:r w:rsidRPr="003C260D">
        <w:rPr>
          <w:rFonts w:ascii="Times New Roman" w:hAnsi="Times New Roman"/>
        </w:rPr>
        <w:t xml:space="preserve">na návrh zákazníka v postavení spotřebitele odebírajícího elektřinu, plyn nebo tepelnou energii pro spotřebu v domácnosti nebo zákazníka, který je fyzickou osobou podnikající, rozhoduje </w:t>
      </w:r>
    </w:p>
    <w:p w:rsidR="00B647D1" w:rsidRPr="003C260D" w:rsidRDefault="00B647D1" w:rsidP="00B647D1">
      <w:pPr>
        <w:widowControl w:val="0"/>
        <w:autoSpaceDE w:val="0"/>
        <w:autoSpaceDN w:val="0"/>
        <w:adjustRightInd w:val="0"/>
        <w:spacing w:after="0" w:line="240" w:lineRule="auto"/>
        <w:jc w:val="both"/>
        <w:rPr>
          <w:rFonts w:ascii="Times New Roman" w:hAnsi="Times New Roman"/>
        </w:rPr>
      </w:pPr>
      <w:r w:rsidRPr="003C260D">
        <w:rPr>
          <w:rFonts w:ascii="Times New Roman" w:hAnsi="Times New Roman"/>
        </w:rPr>
        <w:t xml:space="preserve">1. spory mezi zákazníkem a držitelem licence o splnění povinností ze smluv, jejichž předmětem je dodávka nebo distribuce elektřiny, plynu nebo tepelné energie, </w:t>
      </w:r>
    </w:p>
    <w:p w:rsidR="00B647D1" w:rsidRPr="003C260D" w:rsidRDefault="00B647D1" w:rsidP="00B647D1">
      <w:pPr>
        <w:widowControl w:val="0"/>
        <w:autoSpaceDE w:val="0"/>
        <w:autoSpaceDN w:val="0"/>
        <w:adjustRightInd w:val="0"/>
        <w:spacing w:after="0" w:line="240" w:lineRule="auto"/>
        <w:jc w:val="both"/>
        <w:rPr>
          <w:rFonts w:ascii="Times New Roman" w:hAnsi="Times New Roman"/>
        </w:rPr>
      </w:pPr>
      <w:r w:rsidRPr="003C260D">
        <w:rPr>
          <w:rFonts w:ascii="Times New Roman" w:hAnsi="Times New Roman"/>
        </w:rPr>
        <w:t xml:space="preserve">2. o určení, zda právní vztah mezi zákazníkem a držitelem licence, jehož předmětem je dodávka nebo distribuce elektřiny, plynu nebo tepelné energie, vznikl, trvá nebo zanikl, a kdy se tak stalo,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0A7F58">
        <w:rPr>
          <w:rFonts w:ascii="Times New Roman" w:hAnsi="Times New Roman"/>
          <w:strike/>
        </w:rPr>
        <w:t>f)</w:t>
      </w:r>
      <w:r w:rsidRPr="003C260D">
        <w:rPr>
          <w:rFonts w:ascii="Times New Roman" w:hAnsi="Times New Roman"/>
        </w:rPr>
        <w:t xml:space="preserve"> </w:t>
      </w:r>
      <w:r w:rsidRPr="000A7F58">
        <w:rPr>
          <w:rFonts w:ascii="Times New Roman" w:hAnsi="Times New Roman"/>
          <w:b/>
        </w:rPr>
        <w:t>g)</w:t>
      </w:r>
      <w:r>
        <w:rPr>
          <w:rFonts w:ascii="Times New Roman" w:hAnsi="Times New Roman"/>
        </w:rPr>
        <w:t xml:space="preserve"> </w:t>
      </w:r>
      <w:r w:rsidRPr="003C260D">
        <w:rPr>
          <w:rFonts w:ascii="Times New Roman" w:hAnsi="Times New Roman"/>
        </w:rPr>
        <w:t xml:space="preserve">vykonává dozor v energetických odvětvích v rozsahu podle § 18 a dozor </w:t>
      </w:r>
      <w:r w:rsidRPr="0060239C">
        <w:rPr>
          <w:rFonts w:ascii="Times New Roman" w:hAnsi="Times New Roman"/>
        </w:rPr>
        <w:t xml:space="preserve">nad dodržováním povinností stanovených zákonem o ochraně spotřebitele v oblasti podnikání v energetických odvětvích,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0A7F58">
        <w:rPr>
          <w:rFonts w:ascii="Times New Roman" w:hAnsi="Times New Roman"/>
          <w:strike/>
        </w:rPr>
        <w:t>g)</w:t>
      </w:r>
      <w:r w:rsidRPr="0060239C">
        <w:rPr>
          <w:rFonts w:ascii="Times New Roman" w:hAnsi="Times New Roman"/>
        </w:rPr>
        <w:t xml:space="preserve"> </w:t>
      </w:r>
      <w:r w:rsidRPr="000A7F58">
        <w:rPr>
          <w:rFonts w:ascii="Times New Roman" w:hAnsi="Times New Roman"/>
          <w:b/>
        </w:rPr>
        <w:t>h)</w:t>
      </w:r>
      <w:r>
        <w:rPr>
          <w:rFonts w:ascii="Times New Roman" w:hAnsi="Times New Roman"/>
        </w:rPr>
        <w:t xml:space="preserve"> </w:t>
      </w:r>
      <w:r w:rsidRPr="0060239C">
        <w:rPr>
          <w:rFonts w:ascii="Times New Roman" w:hAnsi="Times New Roman"/>
        </w:rPr>
        <w:t xml:space="preserve">schvaluje nebo stanovuje Pravidla provozování přenosové soustavy a Pravidla provozování distribučních soustav v elektroenergetice, obchodní podmínky operátora trhu, Řád provozovatele přepravní soustavy, Řád provozovatele zásobníku plynu a Řád provozovatele distribuční soustavy v plynárenství,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0A7F58">
        <w:rPr>
          <w:rFonts w:ascii="Times New Roman" w:hAnsi="Times New Roman"/>
          <w:strike/>
        </w:rPr>
        <w:t>h)</w:t>
      </w:r>
      <w:r w:rsidRPr="0060239C">
        <w:rPr>
          <w:rFonts w:ascii="Times New Roman" w:hAnsi="Times New Roman"/>
        </w:rPr>
        <w:t xml:space="preserve"> </w:t>
      </w:r>
      <w:r>
        <w:rPr>
          <w:rFonts w:ascii="Times New Roman" w:hAnsi="Times New Roman"/>
          <w:b/>
        </w:rPr>
        <w:t>i</w:t>
      </w:r>
      <w:r w:rsidRPr="000A7F58">
        <w:rPr>
          <w:rFonts w:ascii="Times New Roman" w:hAnsi="Times New Roman"/>
          <w:b/>
        </w:rPr>
        <w:t>)</w:t>
      </w:r>
      <w:r>
        <w:rPr>
          <w:rFonts w:ascii="Times New Roman" w:hAnsi="Times New Roman"/>
        </w:rPr>
        <w:t xml:space="preserve"> </w:t>
      </w:r>
      <w:r w:rsidRPr="0060239C">
        <w:rPr>
          <w:rFonts w:ascii="Times New Roman" w:hAnsi="Times New Roman"/>
        </w:rPr>
        <w:t xml:space="preserve">provádí šetření týkající se fungování trhů s elektřinou nebo plynem a v případě zjištění nedostatků ukládá opatření k zajištění řádného fungování těchto trhů,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0A7F58">
        <w:rPr>
          <w:rFonts w:ascii="Times New Roman" w:hAnsi="Times New Roman"/>
          <w:strike/>
        </w:rPr>
        <w:t>i)</w:t>
      </w:r>
      <w:r w:rsidRPr="0060239C">
        <w:rPr>
          <w:rFonts w:ascii="Times New Roman" w:hAnsi="Times New Roman"/>
        </w:rPr>
        <w:t xml:space="preserve"> </w:t>
      </w:r>
      <w:r>
        <w:rPr>
          <w:rFonts w:ascii="Times New Roman" w:hAnsi="Times New Roman"/>
          <w:b/>
        </w:rPr>
        <w:t xml:space="preserve">j) </w:t>
      </w:r>
      <w:r w:rsidRPr="0060239C">
        <w:rPr>
          <w:rFonts w:ascii="Times New Roman" w:hAnsi="Times New Roman"/>
        </w:rPr>
        <w:t xml:space="preserve">schvaluje desetiletý plán rozvoje přenosové soustavy a desetiletý plán rozvoje přepravní soustavy; schválení desetiletého plánu rozvoje přenosové soustavy nebo desetiletého plánu rozvoje přepravní soustavy je podmíněno závazným stanoviskem ministerstva,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0A7F58">
        <w:rPr>
          <w:rFonts w:ascii="Times New Roman" w:hAnsi="Times New Roman"/>
          <w:strike/>
        </w:rPr>
        <w:t>j)</w:t>
      </w:r>
      <w:r w:rsidRPr="000A7F58">
        <w:rPr>
          <w:rFonts w:ascii="Times New Roman" w:hAnsi="Times New Roman"/>
        </w:rPr>
        <w:t xml:space="preserve"> </w:t>
      </w:r>
      <w:r w:rsidRPr="000A7F58">
        <w:rPr>
          <w:rFonts w:ascii="Times New Roman" w:hAnsi="Times New Roman"/>
          <w:b/>
        </w:rPr>
        <w:t>k)</w:t>
      </w:r>
      <w:r w:rsidRPr="0060239C">
        <w:rPr>
          <w:rFonts w:ascii="Times New Roman" w:hAnsi="Times New Roman"/>
        </w:rPr>
        <w:t xml:space="preserve"> monitoruje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 xml:space="preserve">1. uplatňování omezujících nebo nepřiměřených podmínek ve smlouvách na trhu s elektřinou, plynem a v odvětví teplárenství, omezujících nebo vylučujících práva zákazníka,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 xml:space="preserve">2. technickou spolupráci mezi provozovateli přenosových nebo přepravních soustav v Evropské unii a ve vztahu k třetím zemím,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 xml:space="preserve">3. stav hospodářské soutěže na velkoobchodním a maloobchodním trhu s elektřinou a s plynem,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0A7F58">
        <w:rPr>
          <w:rFonts w:ascii="Times New Roman" w:hAnsi="Times New Roman"/>
          <w:strike/>
        </w:rPr>
        <w:t>k)</w:t>
      </w:r>
      <w:r w:rsidRPr="0060239C">
        <w:rPr>
          <w:rFonts w:ascii="Times New Roman" w:hAnsi="Times New Roman"/>
        </w:rPr>
        <w:t xml:space="preserve"> </w:t>
      </w:r>
      <w:r w:rsidRPr="000A7F58">
        <w:rPr>
          <w:rFonts w:ascii="Times New Roman" w:hAnsi="Times New Roman"/>
          <w:b/>
        </w:rPr>
        <w:t>l)</w:t>
      </w:r>
      <w:r>
        <w:rPr>
          <w:rFonts w:ascii="Times New Roman" w:hAnsi="Times New Roman"/>
        </w:rPr>
        <w:t xml:space="preserve"> </w:t>
      </w:r>
      <w:r w:rsidRPr="0060239C">
        <w:rPr>
          <w:rFonts w:ascii="Times New Roman" w:hAnsi="Times New Roman"/>
        </w:rPr>
        <w:t xml:space="preserve">monitoruje a prověřuje podmínky přístupu k zásobníkům plynu a souvisejícím službám,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0A7F58">
        <w:rPr>
          <w:rFonts w:ascii="Times New Roman" w:hAnsi="Times New Roman"/>
          <w:strike/>
        </w:rPr>
        <w:t>l)</w:t>
      </w:r>
      <w:r w:rsidRPr="0060239C">
        <w:rPr>
          <w:rFonts w:ascii="Times New Roman" w:hAnsi="Times New Roman"/>
        </w:rPr>
        <w:t xml:space="preserve"> </w:t>
      </w:r>
      <w:r w:rsidRPr="000A7F58">
        <w:rPr>
          <w:rFonts w:ascii="Times New Roman" w:hAnsi="Times New Roman"/>
          <w:b/>
        </w:rPr>
        <w:t>m)</w:t>
      </w:r>
      <w:r>
        <w:rPr>
          <w:rFonts w:ascii="Times New Roman" w:hAnsi="Times New Roman"/>
        </w:rPr>
        <w:t xml:space="preserve"> </w:t>
      </w:r>
      <w:r w:rsidRPr="0060239C">
        <w:rPr>
          <w:rFonts w:ascii="Times New Roman" w:hAnsi="Times New Roman"/>
        </w:rPr>
        <w:t xml:space="preserve">zveřejňuje doporučení ohledně tvorby cen elektřiny a plynu pro domácnosti,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0A7F58">
        <w:rPr>
          <w:rFonts w:ascii="Times New Roman" w:hAnsi="Times New Roman"/>
          <w:strike/>
        </w:rPr>
        <w:t>m)</w:t>
      </w:r>
      <w:r w:rsidRPr="0060239C">
        <w:rPr>
          <w:rFonts w:ascii="Times New Roman" w:hAnsi="Times New Roman"/>
        </w:rPr>
        <w:t xml:space="preserve"> </w:t>
      </w:r>
      <w:r w:rsidRPr="000A7F58">
        <w:rPr>
          <w:rFonts w:ascii="Times New Roman" w:hAnsi="Times New Roman"/>
          <w:b/>
        </w:rPr>
        <w:t>n)</w:t>
      </w:r>
      <w:r>
        <w:rPr>
          <w:rFonts w:ascii="Times New Roman" w:hAnsi="Times New Roman"/>
        </w:rPr>
        <w:t xml:space="preserve"> </w:t>
      </w:r>
      <w:r w:rsidRPr="0060239C">
        <w:rPr>
          <w:rFonts w:ascii="Times New Roman" w:hAnsi="Times New Roman"/>
        </w:rPr>
        <w:t xml:space="preserve">zveřejňuje roční zprávu o výsledcích monitorovací činnosti v energetických odvětvích a roční a čtvrtletní zprávu o provozu soustav v energetických odvětvích způsobem umožňujícím </w:t>
      </w:r>
      <w:r w:rsidRPr="0060239C">
        <w:rPr>
          <w:rFonts w:ascii="Times New Roman" w:hAnsi="Times New Roman"/>
        </w:rPr>
        <w:lastRenderedPageBreak/>
        <w:t xml:space="preserve">dálkový přístup,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0A7F58">
        <w:rPr>
          <w:rFonts w:ascii="Times New Roman" w:hAnsi="Times New Roman"/>
          <w:strike/>
        </w:rPr>
        <w:t>n)</w:t>
      </w:r>
      <w:r w:rsidRPr="0060239C">
        <w:rPr>
          <w:rFonts w:ascii="Times New Roman" w:hAnsi="Times New Roman"/>
        </w:rPr>
        <w:t xml:space="preserve"> </w:t>
      </w:r>
      <w:r w:rsidRPr="000A7F58">
        <w:rPr>
          <w:rFonts w:ascii="Times New Roman" w:hAnsi="Times New Roman"/>
          <w:b/>
        </w:rPr>
        <w:t>o)</w:t>
      </w:r>
      <w:r>
        <w:rPr>
          <w:rFonts w:ascii="Times New Roman" w:hAnsi="Times New Roman"/>
        </w:rPr>
        <w:t xml:space="preserve"> </w:t>
      </w:r>
      <w:r w:rsidRPr="0060239C">
        <w:rPr>
          <w:rFonts w:ascii="Times New Roman" w:hAnsi="Times New Roman"/>
        </w:rPr>
        <w:t xml:space="preserve">zveřejňuje přehledy o cenách tepelné energie včetně jejich srovnání, a to v členění podle lokalit a technických parametrů výroby a rozvodu tepelné energie,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0A7F58">
        <w:rPr>
          <w:rFonts w:ascii="Times New Roman" w:hAnsi="Times New Roman"/>
          <w:strike/>
        </w:rPr>
        <w:t>o)</w:t>
      </w:r>
      <w:r w:rsidRPr="0060239C">
        <w:rPr>
          <w:rFonts w:ascii="Times New Roman" w:hAnsi="Times New Roman"/>
        </w:rPr>
        <w:t xml:space="preserve"> </w:t>
      </w:r>
      <w:r w:rsidRPr="000A7F58">
        <w:rPr>
          <w:rFonts w:ascii="Times New Roman" w:hAnsi="Times New Roman"/>
          <w:b/>
        </w:rPr>
        <w:t>p)</w:t>
      </w:r>
      <w:r>
        <w:rPr>
          <w:rFonts w:ascii="Times New Roman" w:hAnsi="Times New Roman"/>
        </w:rPr>
        <w:t xml:space="preserve"> </w:t>
      </w:r>
      <w:r w:rsidRPr="0060239C">
        <w:rPr>
          <w:rFonts w:ascii="Times New Roman" w:hAnsi="Times New Roman"/>
        </w:rPr>
        <w:t xml:space="preserve">spolupracuje s regulačními orgány dalších členských států a Agenturou, konzultuje s nimi připravovaná rozhodnutí týkající se přeshraniční a regionální spolupráce a poskytuje jim informace a jinou nezbytnou součinnost pro plnění jejich úkolů,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0A7F58">
        <w:rPr>
          <w:rFonts w:ascii="Times New Roman" w:hAnsi="Times New Roman"/>
          <w:strike/>
        </w:rPr>
        <w:t>p)</w:t>
      </w:r>
      <w:r w:rsidRPr="0060239C">
        <w:rPr>
          <w:rFonts w:ascii="Times New Roman" w:hAnsi="Times New Roman"/>
        </w:rPr>
        <w:t xml:space="preserve"> </w:t>
      </w:r>
      <w:r w:rsidRPr="000A7F58">
        <w:rPr>
          <w:rFonts w:ascii="Times New Roman" w:hAnsi="Times New Roman"/>
          <w:b/>
        </w:rPr>
        <w:t>q)</w:t>
      </w:r>
      <w:r>
        <w:rPr>
          <w:rFonts w:ascii="Times New Roman" w:hAnsi="Times New Roman"/>
        </w:rPr>
        <w:t xml:space="preserve"> </w:t>
      </w:r>
      <w:r w:rsidRPr="0060239C">
        <w:rPr>
          <w:rFonts w:ascii="Times New Roman" w:hAnsi="Times New Roman"/>
        </w:rPr>
        <w:t xml:space="preserve">spolupracuje s Komisí a Agenturou, s ministerstvem a jinými správními úřady,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0A7F58">
        <w:rPr>
          <w:rFonts w:ascii="Times New Roman" w:hAnsi="Times New Roman"/>
          <w:strike/>
        </w:rPr>
        <w:t>q)</w:t>
      </w:r>
      <w:r w:rsidRPr="0060239C">
        <w:rPr>
          <w:rFonts w:ascii="Times New Roman" w:hAnsi="Times New Roman"/>
        </w:rPr>
        <w:t xml:space="preserve"> </w:t>
      </w:r>
      <w:r w:rsidRPr="000A7F58">
        <w:rPr>
          <w:rFonts w:ascii="Times New Roman" w:hAnsi="Times New Roman"/>
          <w:b/>
        </w:rPr>
        <w:t>r)</w:t>
      </w:r>
      <w:r>
        <w:rPr>
          <w:rFonts w:ascii="Times New Roman" w:hAnsi="Times New Roman"/>
        </w:rPr>
        <w:t xml:space="preserve"> </w:t>
      </w:r>
      <w:r w:rsidRPr="0060239C">
        <w:rPr>
          <w:rFonts w:ascii="Times New Roman" w:hAnsi="Times New Roman"/>
        </w:rPr>
        <w:t xml:space="preserve">spolupracuje s občanskými sdruženími a jinými právnickými osobami založenými za účelem ochrany práv spotřebitelů energií,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0A7F58">
        <w:rPr>
          <w:rFonts w:ascii="Times New Roman" w:hAnsi="Times New Roman"/>
          <w:strike/>
        </w:rPr>
        <w:t>r)</w:t>
      </w:r>
      <w:r w:rsidRPr="0060239C">
        <w:rPr>
          <w:rFonts w:ascii="Times New Roman" w:hAnsi="Times New Roman"/>
        </w:rPr>
        <w:t xml:space="preserve"> </w:t>
      </w:r>
      <w:r w:rsidRPr="000A7F58">
        <w:rPr>
          <w:rFonts w:ascii="Times New Roman" w:hAnsi="Times New Roman"/>
          <w:b/>
        </w:rPr>
        <w:t>s)</w:t>
      </w:r>
      <w:r>
        <w:rPr>
          <w:rFonts w:ascii="Times New Roman" w:hAnsi="Times New Roman"/>
        </w:rPr>
        <w:t xml:space="preserve"> </w:t>
      </w:r>
      <w:r w:rsidRPr="0060239C">
        <w:rPr>
          <w:rFonts w:ascii="Times New Roman" w:hAnsi="Times New Roman"/>
        </w:rPr>
        <w:t>vyžaduje stanovisko Agentury nebo podává podnět Komisi k přezkoumání rozhodnutí jiných regulačních orgánů členských států Evropské unie, má-li za to, že rozhodnutí jiného regulačního orgánu členského státu Evropské unie není v souladu s předpisy Evropské unie</w:t>
      </w:r>
      <w:r w:rsidRPr="0060239C">
        <w:rPr>
          <w:rFonts w:ascii="Times New Roman" w:hAnsi="Times New Roman"/>
          <w:vertAlign w:val="superscript"/>
        </w:rPr>
        <w:t>22)</w:t>
      </w:r>
      <w:r w:rsidRPr="0060239C">
        <w:rPr>
          <w:rFonts w:ascii="Times New Roman" w:hAnsi="Times New Roman"/>
        </w:rPr>
        <w:t xml:space="preserve"> v oblasti vnitřního trhu s elektřinou nebo s plynem,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0A7F58">
        <w:rPr>
          <w:rFonts w:ascii="Times New Roman" w:hAnsi="Times New Roman"/>
          <w:strike/>
        </w:rPr>
        <w:t>s)</w:t>
      </w:r>
      <w:r w:rsidRPr="0060239C">
        <w:rPr>
          <w:rFonts w:ascii="Times New Roman" w:hAnsi="Times New Roman"/>
        </w:rPr>
        <w:t xml:space="preserve"> </w:t>
      </w:r>
      <w:r w:rsidRPr="000A7F58">
        <w:rPr>
          <w:rFonts w:ascii="Times New Roman" w:hAnsi="Times New Roman"/>
          <w:b/>
        </w:rPr>
        <w:t>t)</w:t>
      </w:r>
      <w:r>
        <w:rPr>
          <w:rFonts w:ascii="Times New Roman" w:hAnsi="Times New Roman"/>
        </w:rPr>
        <w:t xml:space="preserve"> </w:t>
      </w:r>
      <w:r w:rsidRPr="0060239C">
        <w:rPr>
          <w:rFonts w:ascii="Times New Roman" w:hAnsi="Times New Roman"/>
        </w:rPr>
        <w:t xml:space="preserve">monitoruje a vyhodnocuje dodržování kvality dodávek a služeb v elektroenergetice a plynárenství. </w:t>
      </w:r>
    </w:p>
    <w:p w:rsidR="00B647D1" w:rsidRPr="0060239C" w:rsidRDefault="00B647D1" w:rsidP="00B647D1">
      <w:pPr>
        <w:widowControl w:val="0"/>
        <w:autoSpaceDE w:val="0"/>
        <w:autoSpaceDN w:val="0"/>
        <w:adjustRightInd w:val="0"/>
        <w:spacing w:after="0" w:line="240" w:lineRule="auto"/>
        <w:rPr>
          <w:rFonts w:ascii="Times New Roman" w:hAnsi="Times New Roman"/>
        </w:rPr>
      </w:pPr>
      <w:r w:rsidRPr="0060239C">
        <w:rPr>
          <w:rFonts w:ascii="Times New Roman" w:hAnsi="Times New Roman"/>
        </w:rPr>
        <w:t xml:space="preserve">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ab/>
        <w:t xml:space="preserve">(8) Je-li provozovatel přepravní soustavy součástí vertikálně integrovaného plynárenského podnikatele, Energetický regulační úřad dále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 xml:space="preserve">a) sleduje poskytování informací mezi provozovatelem přepravní soustavy a ostatními osobami, které jsou součástí téhož koncernu, za účelem zjištění, zda provozovatel přepravní soustavy plní povinnosti nezávislého provozovatele přepravní soustavy,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 xml:space="preserve">b) sleduje smluvní vztahy mezi provozovatelem přepravní soustavy a ostatními osobami, které jsou součástí téhož koncernu, včetně průběhu jejich plnění, a vyžaduje záznamy o těchto vztazích,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 xml:space="preserve">c) rozhoduje spory mezi provozovatelem přepravní soustavy a ostatními osobami, které jsou součástí téhož vertikálně integrovaného plynárenského podnikatele, pokud se spor týká povinností uložených tímto zákonem,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 xml:space="preserve">d) provádí šetření v objektech, místnostech a dopravních prostředcích, které provozovatel přepravní soustavy a ostatní osoby, které jsou součástí téhož koncernu, užívají při své podnikatelské činnosti (dále jen „obchodní prostory“),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 xml:space="preserve">e) schvaluje uzavírání smluv mezi provozovatelem přepravní soustavy a ostatními osobami, které jsou součástí téhož koncernu,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 xml:space="preserve">f) uděluje souhlas s poskytováním služeb provozovatelem přepravní soustavy jiné osobě, která je součástí téhož vertikálně integrovaného plynárenského podnikatele,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 xml:space="preserve">g) schvaluje po jednání valné hromady jmenování, volbu a odvolání člena statutárního orgánu a člena dozorčí rady nebo správní rady provozovatele přepravní soustavy a schvaluje uzavření smlouvy o výkonu funkce člena statutárního orgánu nebo člena dozorčí rady nebo správní rady a jiné smlouvy, která upravuje podmínky při výkonu funkce člena statutárního orgánu nebo člena dozorčí rady nebo správní rady, a jejich změny,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 xml:space="preserve">h) schvaluje jmenování nebo jiné ustanovení do funkce a odvolání nebo jiné předčasné ukončení výkonu funkce auditora programu rovného zacházení nezávislého provozovatele přepravní soustavy (dále jen „auditor programu“) a schvaluje uzavření, změnu nebo ukončení smlouvy, která upravuje podmínky výkonu funkce auditora programu, nebo smlouvy, kterou se zakládá pracovněprávní vztah auditora programu,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 xml:space="preserve">i) schvaluje program rovného zacházení nezávislého provozovatele přepravní soustavy,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 xml:space="preserve">j) konzultuje desetiletý plán rozvoje přepravní soustavy a posuzuje jeho soulad s uplatněnými požadavky na realizaci investic do přepravní soustavy a s plánem rozvoje soustavy pro celou Evropskou unii,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 xml:space="preserve">k) rozhoduje o nařízení změny nebo odstranění vad desetiletého plánu rozvoje přepravní soustavy a stanoví k tomu přiměřenou lhůtu, </w:t>
      </w:r>
    </w:p>
    <w:p w:rsidR="00B647D1" w:rsidRPr="0060239C" w:rsidRDefault="00B647D1" w:rsidP="00B647D1">
      <w:pPr>
        <w:widowControl w:val="0"/>
        <w:autoSpaceDE w:val="0"/>
        <w:autoSpaceDN w:val="0"/>
        <w:adjustRightInd w:val="0"/>
        <w:spacing w:after="0" w:line="240" w:lineRule="auto"/>
        <w:rPr>
          <w:rFonts w:ascii="Times New Roman" w:hAnsi="Times New Roman"/>
        </w:rPr>
      </w:pPr>
      <w:r w:rsidRPr="0060239C">
        <w:rPr>
          <w:rFonts w:ascii="Times New Roman" w:hAnsi="Times New Roman"/>
        </w:rPr>
        <w:lastRenderedPageBreak/>
        <w:t xml:space="preserve">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 xml:space="preserve">l) sleduje a vyhodnocuje provádění desetiletého plánu rozvoje přepravní soustavy a rozhoduje o uložení opatření k uskutečnění investic do přepravní soustavy. </w:t>
      </w:r>
    </w:p>
    <w:p w:rsidR="00B647D1" w:rsidRPr="0060239C" w:rsidRDefault="00B647D1" w:rsidP="00B647D1">
      <w:pPr>
        <w:widowControl w:val="0"/>
        <w:autoSpaceDE w:val="0"/>
        <w:autoSpaceDN w:val="0"/>
        <w:adjustRightInd w:val="0"/>
        <w:spacing w:after="0" w:line="240" w:lineRule="auto"/>
        <w:rPr>
          <w:rFonts w:ascii="Times New Roman" w:hAnsi="Times New Roman"/>
        </w:rPr>
      </w:pPr>
      <w:r w:rsidRPr="0060239C">
        <w:rPr>
          <w:rFonts w:ascii="Times New Roman" w:hAnsi="Times New Roman"/>
        </w:rPr>
        <w:t xml:space="preserve">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ab/>
        <w:t xml:space="preserve">(9) Energetický regulační úřad vydává Energetický regulační věstník, ve kterém uveřejňuje zejména cenová rozhodnutí. Energetický regulační úřad zabezpečuje vydání Energetického regulačního věstníku prostřednictvím portálu veřejné správy. Dnem zveřejnění v Energetickém regulačním věstníku je den vydání příslušné částky Energetického regulačního věstníku uvedený v jejím záhlaví prostřednictvím portálu veřejné správy. </w:t>
      </w:r>
    </w:p>
    <w:p w:rsidR="00B647D1" w:rsidRPr="0060239C" w:rsidRDefault="00B647D1" w:rsidP="00B647D1">
      <w:pPr>
        <w:widowControl w:val="0"/>
        <w:autoSpaceDE w:val="0"/>
        <w:autoSpaceDN w:val="0"/>
        <w:adjustRightInd w:val="0"/>
        <w:spacing w:after="0" w:line="240" w:lineRule="auto"/>
        <w:rPr>
          <w:rFonts w:ascii="Times New Roman" w:hAnsi="Times New Roman"/>
        </w:rPr>
      </w:pPr>
      <w:r w:rsidRPr="0060239C">
        <w:rPr>
          <w:rFonts w:ascii="Times New Roman" w:hAnsi="Times New Roman"/>
        </w:rPr>
        <w:t xml:space="preserve">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ab/>
        <w:t xml:space="preserve">(10) Energetický regulační úřad předkládá jednou ročně Parlamentu České republiky, vládě, Komisi a Agentuře zprávu o své činnosti a hospodaření. Ve zprávě o činnosti a hospodaření Energetický regulační úřad uvede rovněž opatření přijatá při výkonu činností Energetického regulačního úřadu a dosažené výsledky, výsledky posouzení souladu plánů rozvoje přenosové soustavy a plánů rozvoje přepravní soustavy s plány rozvoje soustavy pro celou Evropskou unii podle Nařízení o podmínkách přístupu do sítě pro přeshraniční obchod s elektřinou a Nařízení o podmínkách přístupu k plynárenským přepravním soustavám a výsledky provedených šetření týkajících se fungování trhů s elektřinou a s plynem. Zprávu o své činnosti Energetický regulační úřad zveřejní. Energetický regulační úřad předává jednou ročně Komisi národní zprávu o stavu elektroenergetiky a plynárenství, kterou současně zveřejní způsobem umožňujícím dálkový přístup. </w:t>
      </w:r>
    </w:p>
    <w:p w:rsidR="00B647D1" w:rsidRPr="0060239C" w:rsidRDefault="00B647D1" w:rsidP="00B647D1">
      <w:pPr>
        <w:widowControl w:val="0"/>
        <w:autoSpaceDE w:val="0"/>
        <w:autoSpaceDN w:val="0"/>
        <w:adjustRightInd w:val="0"/>
        <w:spacing w:after="0" w:line="240" w:lineRule="auto"/>
        <w:rPr>
          <w:rFonts w:ascii="Times New Roman" w:hAnsi="Times New Roman"/>
        </w:rPr>
      </w:pPr>
      <w:r w:rsidRPr="0060239C">
        <w:rPr>
          <w:rFonts w:ascii="Times New Roman" w:hAnsi="Times New Roman"/>
        </w:rPr>
        <w:t xml:space="preserve">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ab/>
        <w:t xml:space="preserve">(11) Energetický regulační úřad reguluje ceny za související službu v elektroenergetice, související službu v plynárenství a ceny elektřiny a plynu dodavatele poslední instance. Energetický regulační úřad je oprávněn na návrh provozovatele přepravní soustavy rozhodnout o odlišném postupu tvorby ceny za mezinárodní přepravu plynu, založeném na tržním způsobu. Energetický regulační úřad dále věcně usměrňuje ceny tepelné energie. </w:t>
      </w:r>
    </w:p>
    <w:p w:rsidR="00B647D1" w:rsidRPr="0060239C" w:rsidRDefault="00B647D1" w:rsidP="00B647D1">
      <w:pPr>
        <w:widowControl w:val="0"/>
        <w:autoSpaceDE w:val="0"/>
        <w:autoSpaceDN w:val="0"/>
        <w:adjustRightInd w:val="0"/>
        <w:spacing w:after="0" w:line="240" w:lineRule="auto"/>
        <w:rPr>
          <w:rFonts w:ascii="Times New Roman" w:hAnsi="Times New Roman"/>
        </w:rPr>
      </w:pPr>
      <w:r w:rsidRPr="0060239C">
        <w:rPr>
          <w:rFonts w:ascii="Times New Roman" w:hAnsi="Times New Roman"/>
        </w:rPr>
        <w:t xml:space="preserve">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ab/>
        <w:t xml:space="preserve">(12) Energetický regulační úřad může kromě činností uvedených v odstavci 11 rozhodnout o regulaci cen dalších činností vykonávaných provozovatelem přenosové soustavy, provozovatelem přepravní soustavy, provozovatelem distribuční soustavy nebo činností operátora trhu, souvisejících s přenosem elektřiny, přepravou plynu, distribucí elektřiny nebo plynu nebo činnostmi operátora trhu, jestliže je to nezbytné k zajištění spolehlivého a bezpečného provozu elektrizační či plynárenské soustavy, zajištění nediskriminačního přístupu účastníků trhu do elektrizační či plynárenské soustavy nebo je-li trh ohrožen účinky omezení hospodářské soutěže nebo vyžaduje-li to mimořádná tržní situace. </w:t>
      </w:r>
    </w:p>
    <w:p w:rsidR="00B647D1" w:rsidRPr="0060239C" w:rsidRDefault="00B647D1" w:rsidP="00B647D1">
      <w:pPr>
        <w:widowControl w:val="0"/>
        <w:autoSpaceDE w:val="0"/>
        <w:autoSpaceDN w:val="0"/>
        <w:adjustRightInd w:val="0"/>
        <w:spacing w:after="0" w:line="240" w:lineRule="auto"/>
        <w:rPr>
          <w:rFonts w:ascii="Times New Roman" w:hAnsi="Times New Roman"/>
        </w:rPr>
      </w:pPr>
      <w:r w:rsidRPr="0060239C">
        <w:rPr>
          <w:rFonts w:ascii="Times New Roman" w:hAnsi="Times New Roman"/>
        </w:rPr>
        <w:t xml:space="preserve">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ab/>
        <w:t xml:space="preserve">(13) Zaměstnanec zařazený do Energetického regulačního úřadu nebo osoba v jiném právním vztahu k Energetickému regulačnímu úřadu (dále jen „zaměstnanec Energetického regulačního úřadu“), na jehož základě vykonává pro Energetický regulační úřad činnost, při níž se dozví chráněnou informaci, je povinna o nich zachovat mlčenlivost. Tato povinnost trvá i po skončení pracovněprávního nebo jiného vztahu k Energetickému regulačnímu úřadu. Povinnost mlčenlivosti neplatí, jestliže tyto osoby podávají o takových skutečnostech a údajích svědectví orgánům činným v trestním řízení nebo v řízení před soudem, popřípadě jestliže na výzvu těchto orgánů nebo soudu podávají písemné vyjádření. Porušením povinnosti zachovávat mlčenlivost není poskytnutí chráněných informací Komisi, Agentuře, regulačním orgánům členských států, ministerstvu, jiným správním orgánům a operátorovi trhu pro účely výkonu jejich působnosti nebo povinností a pro plnění úkolů Energetického </w:t>
      </w:r>
      <w:r w:rsidRPr="0060239C">
        <w:rPr>
          <w:rFonts w:ascii="Times New Roman" w:hAnsi="Times New Roman"/>
        </w:rPr>
        <w:lastRenderedPageBreak/>
        <w:t xml:space="preserve">regulačního úřadu. V takovém případě je příjemce povinen zajistit stejnou úroveň ochrany chráněných informací jako předávající. </w:t>
      </w:r>
    </w:p>
    <w:p w:rsidR="00B647D1" w:rsidRPr="0060239C" w:rsidRDefault="00B647D1" w:rsidP="00B647D1">
      <w:pPr>
        <w:widowControl w:val="0"/>
        <w:autoSpaceDE w:val="0"/>
        <w:autoSpaceDN w:val="0"/>
        <w:adjustRightInd w:val="0"/>
        <w:spacing w:after="0" w:line="240" w:lineRule="auto"/>
        <w:rPr>
          <w:rFonts w:ascii="Times New Roman" w:hAnsi="Times New Roman"/>
        </w:rPr>
      </w:pPr>
      <w:r w:rsidRPr="0060239C">
        <w:rPr>
          <w:rFonts w:ascii="Times New Roman" w:hAnsi="Times New Roman"/>
        </w:rPr>
        <w:t xml:space="preserve"> </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ab/>
        <w:t xml:space="preserve">(14) Energetický regulační úřad předává ministerstvu a Státní energetické inspekci informace a údaje nezbytné pro výkon jejich působnosti. </w:t>
      </w:r>
    </w:p>
    <w:p w:rsidR="00B647D1" w:rsidRPr="0060239C" w:rsidRDefault="00B647D1" w:rsidP="00B647D1">
      <w:pPr>
        <w:widowControl w:val="0"/>
        <w:autoSpaceDE w:val="0"/>
        <w:autoSpaceDN w:val="0"/>
        <w:adjustRightInd w:val="0"/>
        <w:spacing w:after="0" w:line="240" w:lineRule="auto"/>
        <w:rPr>
          <w:rFonts w:ascii="Times New Roman" w:hAnsi="Times New Roman"/>
        </w:rPr>
      </w:pPr>
      <w:r w:rsidRPr="0060239C">
        <w:rPr>
          <w:rFonts w:ascii="Times New Roman" w:hAnsi="Times New Roman"/>
        </w:rPr>
        <w:t xml:space="preserve"> </w:t>
      </w:r>
    </w:p>
    <w:p w:rsidR="00B647D1" w:rsidRPr="0060239C" w:rsidRDefault="00B647D1" w:rsidP="00B647D1">
      <w:pPr>
        <w:widowControl w:val="0"/>
        <w:autoSpaceDE w:val="0"/>
        <w:autoSpaceDN w:val="0"/>
        <w:adjustRightInd w:val="0"/>
        <w:spacing w:after="0" w:line="240" w:lineRule="auto"/>
        <w:rPr>
          <w:rFonts w:ascii="Times New Roman" w:hAnsi="Times New Roman"/>
        </w:rPr>
      </w:pPr>
      <w:r w:rsidRPr="0060239C">
        <w:rPr>
          <w:rFonts w:ascii="Times New Roman" w:hAnsi="Times New Roman"/>
        </w:rPr>
        <w:t>____________________</w:t>
      </w:r>
    </w:p>
    <w:p w:rsidR="00B647D1" w:rsidRPr="002C1B68" w:rsidRDefault="00B647D1" w:rsidP="00B647D1">
      <w:pPr>
        <w:widowControl w:val="0"/>
        <w:autoSpaceDE w:val="0"/>
        <w:autoSpaceDN w:val="0"/>
        <w:adjustRightInd w:val="0"/>
        <w:spacing w:after="0" w:line="240" w:lineRule="auto"/>
        <w:jc w:val="both"/>
        <w:rPr>
          <w:rFonts w:ascii="Times New Roman" w:hAnsi="Times New Roman"/>
        </w:rPr>
      </w:pPr>
      <w:r w:rsidRPr="005563A0">
        <w:rPr>
          <w:rFonts w:ascii="Times New Roman" w:hAnsi="Times New Roman"/>
          <w:vertAlign w:val="superscript"/>
        </w:rPr>
        <w:t>2a)</w:t>
      </w:r>
      <w:r w:rsidRPr="002C1B68">
        <w:rPr>
          <w:rFonts w:ascii="Times New Roman" w:hAnsi="Times New Roman"/>
        </w:rPr>
        <w:t xml:space="preserve"> Nařízení Evropského parlamentu a Rady (ES) č. 714/2009 ze dne 13. července 2009 o podmínkách přístupu do sítě pro přeshraniční obchod s elektřinou a o zrušení nařízení (ES) č. 1228/2003. </w:t>
      </w:r>
    </w:p>
    <w:p w:rsidR="00B647D1" w:rsidRPr="002C1B68" w:rsidRDefault="00B647D1" w:rsidP="00B647D1">
      <w:pPr>
        <w:widowControl w:val="0"/>
        <w:autoSpaceDE w:val="0"/>
        <w:autoSpaceDN w:val="0"/>
        <w:adjustRightInd w:val="0"/>
        <w:spacing w:after="0" w:line="240" w:lineRule="auto"/>
        <w:jc w:val="both"/>
        <w:rPr>
          <w:rFonts w:ascii="Times New Roman" w:hAnsi="Times New Roman"/>
        </w:rPr>
      </w:pPr>
      <w:r w:rsidRPr="005563A0">
        <w:rPr>
          <w:rFonts w:ascii="Times New Roman" w:hAnsi="Times New Roman"/>
          <w:vertAlign w:val="superscript"/>
        </w:rPr>
        <w:t>2b)</w:t>
      </w:r>
      <w:r w:rsidRPr="002C1B68">
        <w:rPr>
          <w:rFonts w:ascii="Times New Roman" w:hAnsi="Times New Roman"/>
        </w:rPr>
        <w:t xml:space="preserve"> Nařízení Evropského parlamentu a Rady (ES) č. 715/2009 ze dne 13. července 2009 o podmínkách přístupu k plynárenským přepravním soustavám a o zrušení nařízení (ES) č. 1775/2005. </w:t>
      </w:r>
    </w:p>
    <w:p w:rsidR="00B647D1" w:rsidRPr="002C1B68" w:rsidRDefault="00B647D1" w:rsidP="00B647D1">
      <w:pPr>
        <w:widowControl w:val="0"/>
        <w:autoSpaceDE w:val="0"/>
        <w:autoSpaceDN w:val="0"/>
        <w:adjustRightInd w:val="0"/>
        <w:spacing w:after="0" w:line="240" w:lineRule="auto"/>
        <w:jc w:val="both"/>
        <w:rPr>
          <w:rFonts w:ascii="Times New Roman" w:hAnsi="Times New Roman"/>
        </w:rPr>
      </w:pPr>
      <w:r w:rsidRPr="005563A0">
        <w:rPr>
          <w:rFonts w:ascii="Times New Roman" w:hAnsi="Times New Roman"/>
          <w:vertAlign w:val="superscript"/>
        </w:rPr>
        <w:t>3)</w:t>
      </w:r>
      <w:r w:rsidRPr="002C1B68">
        <w:rPr>
          <w:rFonts w:ascii="Times New Roman" w:hAnsi="Times New Roman"/>
        </w:rPr>
        <w:t xml:space="preserve"> Zákon č. 40/1964 Sb., občanský zákoník, ve znění pozdějších předpisů. </w:t>
      </w:r>
    </w:p>
    <w:p w:rsidR="00B647D1" w:rsidRPr="002C1B68" w:rsidRDefault="00B647D1" w:rsidP="00B647D1">
      <w:pPr>
        <w:widowControl w:val="0"/>
        <w:autoSpaceDE w:val="0"/>
        <w:autoSpaceDN w:val="0"/>
        <w:adjustRightInd w:val="0"/>
        <w:spacing w:after="0" w:line="240" w:lineRule="auto"/>
        <w:jc w:val="both"/>
        <w:rPr>
          <w:rFonts w:ascii="Times New Roman" w:hAnsi="Times New Roman"/>
        </w:rPr>
      </w:pPr>
      <w:r w:rsidRPr="005563A0">
        <w:rPr>
          <w:rFonts w:ascii="Times New Roman" w:hAnsi="Times New Roman"/>
          <w:vertAlign w:val="superscript"/>
        </w:rPr>
        <w:t>4)</w:t>
      </w:r>
      <w:r w:rsidRPr="002C1B68">
        <w:rPr>
          <w:rFonts w:ascii="Times New Roman" w:hAnsi="Times New Roman"/>
        </w:rPr>
        <w:t xml:space="preserve"> Zákon č. 526/1990 Sb., o cenách, ve znění pozdějších předpisů. </w:t>
      </w:r>
    </w:p>
    <w:p w:rsidR="00B647D1" w:rsidRPr="002C1B68" w:rsidRDefault="00B647D1" w:rsidP="00B647D1">
      <w:pPr>
        <w:widowControl w:val="0"/>
        <w:autoSpaceDE w:val="0"/>
        <w:autoSpaceDN w:val="0"/>
        <w:adjustRightInd w:val="0"/>
        <w:spacing w:after="0" w:line="240" w:lineRule="auto"/>
        <w:jc w:val="both"/>
        <w:rPr>
          <w:rFonts w:ascii="Times New Roman" w:hAnsi="Times New Roman"/>
        </w:rPr>
      </w:pPr>
      <w:r w:rsidRPr="005563A0">
        <w:rPr>
          <w:rFonts w:ascii="Times New Roman" w:hAnsi="Times New Roman"/>
          <w:vertAlign w:val="superscript"/>
        </w:rPr>
        <w:t>4a)</w:t>
      </w:r>
      <w:r w:rsidRPr="002C1B68">
        <w:rPr>
          <w:rFonts w:ascii="Times New Roman" w:hAnsi="Times New Roman"/>
        </w:rPr>
        <w:t xml:space="preserve"> Zákon č. 180/2005 Sb., o podpoře výroby elektřiny z obnovitelných zdrojů energie a o změně některých zákonů (zákon o podpoře využívání obnovitelných zdrojů). </w:t>
      </w:r>
    </w:p>
    <w:p w:rsidR="00B647D1" w:rsidRPr="002C1B68" w:rsidRDefault="00B647D1" w:rsidP="00B647D1">
      <w:pPr>
        <w:widowControl w:val="0"/>
        <w:autoSpaceDE w:val="0"/>
        <w:autoSpaceDN w:val="0"/>
        <w:adjustRightInd w:val="0"/>
        <w:spacing w:after="0" w:line="240" w:lineRule="auto"/>
        <w:jc w:val="both"/>
        <w:rPr>
          <w:rFonts w:ascii="Times New Roman" w:hAnsi="Times New Roman"/>
        </w:rPr>
      </w:pPr>
      <w:r w:rsidRPr="005563A0">
        <w:rPr>
          <w:rFonts w:ascii="Times New Roman" w:hAnsi="Times New Roman"/>
          <w:vertAlign w:val="superscript"/>
        </w:rPr>
        <w:t>21)</w:t>
      </w:r>
      <w:r w:rsidRPr="002C1B68">
        <w:rPr>
          <w:rFonts w:ascii="Times New Roman" w:hAnsi="Times New Roman"/>
        </w:rPr>
        <w:t xml:space="preserve"> Nařízení Evropského parlamentu a Rady (EU) č. 994/2010 ze dne 20. října 2010 o opatřeních na zajištění bezpečnosti dodávek plynu a o zrušení směrnice Rady 2004/67/ES. </w:t>
      </w:r>
    </w:p>
    <w:p w:rsidR="00B647D1" w:rsidRDefault="00B647D1" w:rsidP="00B647D1">
      <w:pPr>
        <w:widowControl w:val="0"/>
        <w:autoSpaceDE w:val="0"/>
        <w:autoSpaceDN w:val="0"/>
        <w:adjustRightInd w:val="0"/>
        <w:spacing w:after="0" w:line="240" w:lineRule="auto"/>
        <w:jc w:val="both"/>
        <w:rPr>
          <w:rFonts w:ascii="Times New Roman" w:hAnsi="Times New Roman"/>
        </w:rPr>
      </w:pPr>
      <w:r w:rsidRPr="005563A0">
        <w:rPr>
          <w:rFonts w:ascii="Times New Roman" w:hAnsi="Times New Roman"/>
          <w:vertAlign w:val="superscript"/>
        </w:rPr>
        <w:t>22)</w:t>
      </w:r>
      <w:r w:rsidRPr="002C1B68">
        <w:rPr>
          <w:rFonts w:ascii="Times New Roman" w:hAnsi="Times New Roman"/>
        </w:rPr>
        <w:t xml:space="preserve"> Čl. 39 Směrnice 2009/72/ES</w:t>
      </w:r>
      <w:r>
        <w:rPr>
          <w:rFonts w:ascii="Times New Roman" w:hAnsi="Times New Roman"/>
        </w:rPr>
        <w:t xml:space="preserve">. </w:t>
      </w:r>
    </w:p>
    <w:p w:rsidR="00B647D1" w:rsidRPr="002C1B68" w:rsidRDefault="00B647D1" w:rsidP="00B647D1">
      <w:pPr>
        <w:widowControl w:val="0"/>
        <w:autoSpaceDE w:val="0"/>
        <w:autoSpaceDN w:val="0"/>
        <w:adjustRightInd w:val="0"/>
        <w:spacing w:after="0" w:line="240" w:lineRule="auto"/>
        <w:jc w:val="both"/>
        <w:rPr>
          <w:rFonts w:ascii="Times New Roman" w:hAnsi="Times New Roman"/>
        </w:rPr>
      </w:pPr>
      <w:r w:rsidRPr="002C1B68">
        <w:rPr>
          <w:rFonts w:ascii="Times New Roman" w:hAnsi="Times New Roman"/>
        </w:rPr>
        <w:t>Čl. 43 Směrnice 2009/73/ES.</w:t>
      </w:r>
    </w:p>
    <w:p w:rsidR="00B647D1" w:rsidRDefault="00B647D1" w:rsidP="00B647D1">
      <w:pPr>
        <w:rPr>
          <w:rFonts w:ascii="Times New Roman" w:hAnsi="Times New Roman"/>
        </w:rPr>
      </w:pPr>
    </w:p>
    <w:p w:rsidR="00FA579E" w:rsidRPr="00004312" w:rsidRDefault="00FA579E" w:rsidP="00B647D1">
      <w:pPr>
        <w:rPr>
          <w:rFonts w:ascii="Times New Roman" w:hAnsi="Times New Roman"/>
        </w:rPr>
      </w:pPr>
    </w:p>
    <w:p w:rsidR="00B647D1" w:rsidRPr="00004312" w:rsidRDefault="00B647D1" w:rsidP="00B647D1">
      <w:pPr>
        <w:widowControl w:val="0"/>
        <w:autoSpaceDE w:val="0"/>
        <w:autoSpaceDN w:val="0"/>
        <w:adjustRightInd w:val="0"/>
        <w:spacing w:after="0" w:line="240" w:lineRule="auto"/>
        <w:jc w:val="center"/>
        <w:rPr>
          <w:rFonts w:ascii="Times New Roman" w:hAnsi="Times New Roman"/>
        </w:rPr>
      </w:pPr>
      <w:r w:rsidRPr="00004312">
        <w:rPr>
          <w:rFonts w:ascii="Times New Roman" w:hAnsi="Times New Roman"/>
        </w:rPr>
        <w:t>§ 47</w:t>
      </w:r>
    </w:p>
    <w:p w:rsidR="00B647D1" w:rsidRPr="00004312" w:rsidRDefault="00B647D1" w:rsidP="00B647D1">
      <w:pPr>
        <w:widowControl w:val="0"/>
        <w:autoSpaceDE w:val="0"/>
        <w:autoSpaceDN w:val="0"/>
        <w:adjustRightInd w:val="0"/>
        <w:spacing w:after="0" w:line="240" w:lineRule="auto"/>
        <w:rPr>
          <w:rFonts w:ascii="Times New Roman" w:hAnsi="Times New Roman"/>
        </w:rPr>
      </w:pPr>
    </w:p>
    <w:p w:rsidR="00B647D1" w:rsidRPr="0033366D" w:rsidRDefault="00B647D1" w:rsidP="00B647D1">
      <w:pPr>
        <w:widowControl w:val="0"/>
        <w:autoSpaceDE w:val="0"/>
        <w:autoSpaceDN w:val="0"/>
        <w:adjustRightInd w:val="0"/>
        <w:spacing w:after="0" w:line="240" w:lineRule="auto"/>
        <w:jc w:val="center"/>
        <w:rPr>
          <w:rFonts w:ascii="Times New Roman" w:hAnsi="Times New Roman"/>
          <w:bCs/>
        </w:rPr>
      </w:pPr>
      <w:r w:rsidRPr="0033366D">
        <w:rPr>
          <w:rFonts w:ascii="Times New Roman" w:hAnsi="Times New Roman"/>
          <w:bCs/>
        </w:rPr>
        <w:t xml:space="preserve">Přeložky zařízení </w:t>
      </w:r>
    </w:p>
    <w:p w:rsidR="00B647D1" w:rsidRPr="00004312" w:rsidRDefault="00B647D1" w:rsidP="00B647D1">
      <w:pPr>
        <w:widowControl w:val="0"/>
        <w:autoSpaceDE w:val="0"/>
        <w:autoSpaceDN w:val="0"/>
        <w:adjustRightInd w:val="0"/>
        <w:spacing w:after="0" w:line="240" w:lineRule="auto"/>
        <w:rPr>
          <w:rFonts w:ascii="Times New Roman" w:hAnsi="Times New Roman"/>
          <w:b/>
          <w:bCs/>
        </w:rPr>
      </w:pPr>
    </w:p>
    <w:p w:rsidR="00B647D1" w:rsidRPr="00004312" w:rsidRDefault="00B647D1" w:rsidP="00B647D1">
      <w:pPr>
        <w:widowControl w:val="0"/>
        <w:autoSpaceDE w:val="0"/>
        <w:autoSpaceDN w:val="0"/>
        <w:adjustRightInd w:val="0"/>
        <w:spacing w:after="0" w:line="240" w:lineRule="auto"/>
        <w:jc w:val="both"/>
        <w:rPr>
          <w:rFonts w:ascii="Times New Roman" w:hAnsi="Times New Roman"/>
        </w:rPr>
      </w:pPr>
      <w:r w:rsidRPr="00004312">
        <w:rPr>
          <w:rFonts w:ascii="Times New Roman" w:hAnsi="Times New Roman"/>
        </w:rPr>
        <w:tab/>
        <w:t xml:space="preserve">(1) Přeložkou zařízení přenosové soustavy a zařízení distribuční soustavy se rozumí dílčí změna trasy vedení nebo přemístění některých prvků tohoto zařízení. </w:t>
      </w:r>
    </w:p>
    <w:p w:rsidR="00B647D1" w:rsidRPr="00004312" w:rsidRDefault="00B647D1" w:rsidP="00B647D1">
      <w:pPr>
        <w:widowControl w:val="0"/>
        <w:autoSpaceDE w:val="0"/>
        <w:autoSpaceDN w:val="0"/>
        <w:adjustRightInd w:val="0"/>
        <w:spacing w:after="0" w:line="240" w:lineRule="auto"/>
        <w:rPr>
          <w:rFonts w:ascii="Times New Roman" w:hAnsi="Times New Roman"/>
        </w:rPr>
      </w:pPr>
      <w:r w:rsidRPr="00004312">
        <w:rPr>
          <w:rFonts w:ascii="Times New Roman" w:hAnsi="Times New Roman"/>
        </w:rPr>
        <w:t xml:space="preserve"> </w:t>
      </w:r>
    </w:p>
    <w:p w:rsidR="00B647D1" w:rsidRDefault="00B647D1" w:rsidP="00B647D1">
      <w:pPr>
        <w:widowControl w:val="0"/>
        <w:autoSpaceDE w:val="0"/>
        <w:autoSpaceDN w:val="0"/>
        <w:adjustRightInd w:val="0"/>
        <w:spacing w:after="0" w:line="240" w:lineRule="auto"/>
        <w:jc w:val="both"/>
        <w:rPr>
          <w:rFonts w:ascii="Times New Roman" w:hAnsi="Times New Roman"/>
          <w:strike/>
        </w:rPr>
      </w:pPr>
      <w:r w:rsidRPr="00004312">
        <w:rPr>
          <w:rFonts w:ascii="Times New Roman" w:hAnsi="Times New Roman"/>
        </w:rPr>
        <w:tab/>
      </w:r>
      <w:r w:rsidRPr="00EE2D1A">
        <w:rPr>
          <w:rFonts w:ascii="Times New Roman" w:hAnsi="Times New Roman"/>
          <w:strike/>
        </w:rPr>
        <w:t xml:space="preserve">(2) Přeložku zařízení přenosové soustavy a zařízení distribuční soustavy zajišťuje jeho vlastník na náklady toho, kdo potřebu přeložky vyvolal. Provozovatel přenosové nebo distribuční soustavy je povinen seznámit toho, kdo potřebu přeložky vyvolal, se způsobem provedení přeložky a předpokládanými náklady na její provedení. Náklady na provedení přeložky mohou zahrnovat pouze nezbytně nutné náklady. </w:t>
      </w:r>
    </w:p>
    <w:p w:rsidR="00B647D1" w:rsidRDefault="00B647D1" w:rsidP="00B647D1">
      <w:pPr>
        <w:widowControl w:val="0"/>
        <w:autoSpaceDE w:val="0"/>
        <w:autoSpaceDN w:val="0"/>
        <w:adjustRightInd w:val="0"/>
        <w:spacing w:after="0" w:line="240" w:lineRule="auto"/>
        <w:jc w:val="both"/>
        <w:rPr>
          <w:rFonts w:ascii="Times New Roman" w:hAnsi="Times New Roman"/>
          <w:strike/>
        </w:rPr>
      </w:pPr>
    </w:p>
    <w:p w:rsidR="00B647D1" w:rsidRPr="00635882" w:rsidRDefault="00B647D1" w:rsidP="00B647D1">
      <w:pPr>
        <w:widowControl w:val="0"/>
        <w:autoSpaceDE w:val="0"/>
        <w:autoSpaceDN w:val="0"/>
        <w:adjustRightInd w:val="0"/>
        <w:spacing w:after="0" w:line="240" w:lineRule="auto"/>
        <w:jc w:val="both"/>
        <w:rPr>
          <w:rFonts w:ascii="Times New Roman" w:hAnsi="Times New Roman"/>
          <w:b/>
          <w:strike/>
        </w:rPr>
      </w:pPr>
      <w:r w:rsidRPr="00004312">
        <w:rPr>
          <w:rFonts w:ascii="Times New Roman" w:hAnsi="Times New Roman"/>
        </w:rPr>
        <w:tab/>
      </w:r>
      <w:r w:rsidRPr="00635882">
        <w:rPr>
          <w:rFonts w:ascii="Times New Roman" w:hAnsi="Times New Roman"/>
          <w:b/>
        </w:rPr>
        <w:t>(2) Přeložku zařízení přenosové soustavy a zařízení distribuční soustavy zajišťuje jeho vlastník na náklady toho, kdo potřebu přeložky vyvolal. Provozovatel přenosové nebo distribuční soustavy je povinen seznámit toho, kdo potřebu přeložky vyvolal, se způsobem provedení přeložky, předpokládanými náklady a položkovým vyúčtováním nákladů na její provedení. Náklady na provedení přeložky mohou zahrnovat pouze nezbytně nutné náklady, nezahrnují náhradu za věcné břemeno zřízené podle § 24 odst. 4 a § 25 odst. 4.</w:t>
      </w:r>
    </w:p>
    <w:p w:rsidR="00B647D1" w:rsidRDefault="00B647D1" w:rsidP="00B647D1">
      <w:pPr>
        <w:widowControl w:val="0"/>
        <w:autoSpaceDE w:val="0"/>
        <w:autoSpaceDN w:val="0"/>
        <w:adjustRightInd w:val="0"/>
        <w:spacing w:after="0" w:line="240" w:lineRule="auto"/>
        <w:jc w:val="both"/>
        <w:rPr>
          <w:rFonts w:ascii="Times New Roman" w:hAnsi="Times New Roman"/>
          <w:strike/>
        </w:rPr>
      </w:pPr>
    </w:p>
    <w:p w:rsidR="00B647D1" w:rsidRDefault="00B647D1" w:rsidP="00B647D1">
      <w:pPr>
        <w:widowControl w:val="0"/>
        <w:autoSpaceDE w:val="0"/>
        <w:autoSpaceDN w:val="0"/>
        <w:adjustRightInd w:val="0"/>
        <w:spacing w:after="0" w:line="240" w:lineRule="auto"/>
        <w:jc w:val="both"/>
        <w:rPr>
          <w:rFonts w:ascii="Times New Roman" w:hAnsi="Times New Roman"/>
          <w:b/>
        </w:rPr>
      </w:pPr>
      <w:r w:rsidRPr="00004312">
        <w:rPr>
          <w:rFonts w:ascii="Times New Roman" w:hAnsi="Times New Roman"/>
        </w:rPr>
        <w:tab/>
      </w:r>
      <w:r w:rsidRPr="00635882">
        <w:rPr>
          <w:rFonts w:ascii="Times New Roman" w:hAnsi="Times New Roman"/>
          <w:b/>
        </w:rPr>
        <w:t>(</w:t>
      </w:r>
      <w:r>
        <w:rPr>
          <w:rFonts w:ascii="Times New Roman" w:hAnsi="Times New Roman"/>
          <w:b/>
        </w:rPr>
        <w:t>3</w:t>
      </w:r>
      <w:r w:rsidRPr="00635882">
        <w:rPr>
          <w:rFonts w:ascii="Times New Roman" w:hAnsi="Times New Roman"/>
          <w:b/>
        </w:rPr>
        <w:t xml:space="preserve">) </w:t>
      </w:r>
      <w:r w:rsidRPr="003D2B2D">
        <w:rPr>
          <w:rFonts w:ascii="Times New Roman" w:hAnsi="Times New Roman"/>
          <w:b/>
        </w:rPr>
        <w:t xml:space="preserve">Vlastník zařízení hradí náklady na provedení přeložky </w:t>
      </w:r>
      <w:r w:rsidR="00D24527">
        <w:rPr>
          <w:rFonts w:ascii="Times New Roman" w:hAnsi="Times New Roman"/>
          <w:b/>
        </w:rPr>
        <w:t>v případech, kdy po žadateli o přeložku nelze náhradu nákladů na její provedení spravedlivě požadovat</w:t>
      </w:r>
      <w:r w:rsidR="00CA5352">
        <w:rPr>
          <w:rFonts w:ascii="Times New Roman" w:hAnsi="Times New Roman"/>
          <w:b/>
        </w:rPr>
        <w:t>. Jde o případy</w:t>
      </w:r>
      <w:r w:rsidR="00D24527">
        <w:rPr>
          <w:rFonts w:ascii="Times New Roman" w:hAnsi="Times New Roman"/>
          <w:b/>
        </w:rPr>
        <w:t xml:space="preserve"> </w:t>
      </w:r>
    </w:p>
    <w:p w:rsidR="00B647D1" w:rsidRPr="0060239C" w:rsidRDefault="00B647D1" w:rsidP="00B647D1">
      <w:pPr>
        <w:widowControl w:val="0"/>
        <w:autoSpaceDE w:val="0"/>
        <w:autoSpaceDN w:val="0"/>
        <w:adjustRightInd w:val="0"/>
        <w:spacing w:after="0" w:line="240" w:lineRule="auto"/>
        <w:rPr>
          <w:rFonts w:ascii="Times New Roman" w:hAnsi="Times New Roman"/>
        </w:rPr>
      </w:pPr>
      <w:r w:rsidRPr="0060239C">
        <w:rPr>
          <w:rFonts w:ascii="Times New Roman" w:hAnsi="Times New Roman"/>
        </w:rPr>
        <w:t xml:space="preserve"> </w:t>
      </w:r>
    </w:p>
    <w:p w:rsidR="00B647D1" w:rsidRPr="00931A67" w:rsidRDefault="00B647D1" w:rsidP="00B647D1">
      <w:pPr>
        <w:widowControl w:val="0"/>
        <w:autoSpaceDE w:val="0"/>
        <w:autoSpaceDN w:val="0"/>
        <w:adjustRightInd w:val="0"/>
        <w:spacing w:after="0" w:line="240" w:lineRule="auto"/>
        <w:jc w:val="both"/>
        <w:rPr>
          <w:rFonts w:ascii="Times New Roman" w:hAnsi="Times New Roman"/>
          <w:b/>
        </w:rPr>
      </w:pPr>
      <w:r w:rsidRPr="00931A67">
        <w:rPr>
          <w:rFonts w:ascii="Times New Roman" w:hAnsi="Times New Roman"/>
          <w:b/>
        </w:rPr>
        <w:lastRenderedPageBreak/>
        <w:t xml:space="preserve">a) </w:t>
      </w:r>
      <w:r w:rsidR="00CA5352">
        <w:rPr>
          <w:rFonts w:ascii="Times New Roman" w:hAnsi="Times New Roman"/>
          <w:b/>
        </w:rPr>
        <w:t xml:space="preserve">kdy z důvodu špatného technického stavu zařízení vzniká škoda na nemovitosti a vlastník zařízení nezajistí nápravu, </w:t>
      </w:r>
      <w:r w:rsidRPr="00931A67">
        <w:rPr>
          <w:rFonts w:ascii="Times New Roman" w:hAnsi="Times New Roman"/>
          <w:b/>
        </w:rPr>
        <w:t xml:space="preserve"> </w:t>
      </w:r>
    </w:p>
    <w:p w:rsidR="00B647D1" w:rsidRPr="00931A67" w:rsidRDefault="00B647D1" w:rsidP="00B647D1">
      <w:pPr>
        <w:widowControl w:val="0"/>
        <w:autoSpaceDE w:val="0"/>
        <w:autoSpaceDN w:val="0"/>
        <w:adjustRightInd w:val="0"/>
        <w:spacing w:after="0" w:line="240" w:lineRule="auto"/>
        <w:jc w:val="both"/>
        <w:rPr>
          <w:rFonts w:ascii="Times New Roman" w:hAnsi="Times New Roman"/>
          <w:b/>
        </w:rPr>
      </w:pPr>
      <w:r w:rsidRPr="00931A67">
        <w:rPr>
          <w:rFonts w:ascii="Times New Roman" w:hAnsi="Times New Roman"/>
          <w:b/>
        </w:rPr>
        <w:t xml:space="preserve">b) </w:t>
      </w:r>
      <w:r w:rsidR="00F47BDD">
        <w:rPr>
          <w:rFonts w:ascii="Times New Roman" w:hAnsi="Times New Roman"/>
          <w:b/>
        </w:rPr>
        <w:t>kdy je přeložku nutno provést pro účely změny nebo odstranění stavby, pokud povinnost změny nebo odstranění vyplývá ze zvláštního právního předpisu</w:t>
      </w:r>
      <w:r w:rsidRPr="00931A67">
        <w:rPr>
          <w:rFonts w:ascii="Times New Roman" w:hAnsi="Times New Roman"/>
          <w:b/>
          <w:vertAlign w:val="superscript"/>
        </w:rPr>
        <w:t>47)</w:t>
      </w:r>
      <w:r w:rsidRPr="00931A67">
        <w:rPr>
          <w:rFonts w:ascii="Times New Roman" w:hAnsi="Times New Roman"/>
          <w:b/>
        </w:rPr>
        <w:t xml:space="preserve">.   </w:t>
      </w:r>
    </w:p>
    <w:p w:rsidR="00B647D1" w:rsidRDefault="00B647D1" w:rsidP="00B647D1">
      <w:pPr>
        <w:widowControl w:val="0"/>
        <w:autoSpaceDE w:val="0"/>
        <w:autoSpaceDN w:val="0"/>
        <w:adjustRightInd w:val="0"/>
        <w:spacing w:after="0" w:line="240" w:lineRule="auto"/>
        <w:jc w:val="both"/>
        <w:rPr>
          <w:rFonts w:ascii="Times New Roman" w:hAnsi="Times New Roman"/>
          <w:b/>
        </w:rPr>
      </w:pPr>
    </w:p>
    <w:p w:rsidR="00B647D1" w:rsidRPr="00004312" w:rsidRDefault="00B647D1" w:rsidP="00B647D1">
      <w:pPr>
        <w:widowControl w:val="0"/>
        <w:autoSpaceDE w:val="0"/>
        <w:autoSpaceDN w:val="0"/>
        <w:adjustRightInd w:val="0"/>
        <w:spacing w:after="0" w:line="240" w:lineRule="auto"/>
        <w:jc w:val="both"/>
        <w:rPr>
          <w:rFonts w:ascii="Times New Roman" w:hAnsi="Times New Roman"/>
        </w:rPr>
      </w:pPr>
      <w:r w:rsidRPr="00004312">
        <w:rPr>
          <w:rFonts w:ascii="Times New Roman" w:hAnsi="Times New Roman"/>
        </w:rPr>
        <w:tab/>
      </w:r>
      <w:r w:rsidRPr="00ED6710">
        <w:rPr>
          <w:rFonts w:ascii="Times New Roman" w:hAnsi="Times New Roman"/>
          <w:strike/>
        </w:rPr>
        <w:t>(3)</w:t>
      </w:r>
      <w:r w:rsidRPr="00004312">
        <w:rPr>
          <w:rFonts w:ascii="Times New Roman" w:hAnsi="Times New Roman"/>
        </w:rPr>
        <w:t xml:space="preserve"> </w:t>
      </w:r>
      <w:r w:rsidRPr="00ED6710">
        <w:rPr>
          <w:rFonts w:ascii="Times New Roman" w:hAnsi="Times New Roman"/>
          <w:b/>
        </w:rPr>
        <w:t>(4)</w:t>
      </w:r>
      <w:r w:rsidRPr="00004312">
        <w:rPr>
          <w:rFonts w:ascii="Times New Roman" w:hAnsi="Times New Roman"/>
        </w:rPr>
        <w:t xml:space="preserve"> Vlastnictví zařízení přenosové soustavy a zařízení distribuční soustavy po provedení přeložky se nemění.</w:t>
      </w:r>
    </w:p>
    <w:p w:rsidR="00B647D1" w:rsidRPr="00931A67" w:rsidRDefault="00B647D1" w:rsidP="00B647D1">
      <w:pPr>
        <w:spacing w:after="0"/>
        <w:jc w:val="both"/>
        <w:rPr>
          <w:rFonts w:ascii="Times New Roman" w:hAnsi="Times New Roman"/>
          <w:b/>
        </w:rPr>
      </w:pPr>
      <w:r w:rsidRPr="0060239C">
        <w:rPr>
          <w:rFonts w:ascii="Times New Roman" w:hAnsi="Times New Roman"/>
        </w:rPr>
        <w:t>____________________</w:t>
      </w:r>
    </w:p>
    <w:p w:rsidR="00B647D1" w:rsidRPr="00F9410B" w:rsidRDefault="00B647D1" w:rsidP="00B647D1">
      <w:pPr>
        <w:spacing w:after="0"/>
        <w:jc w:val="both"/>
        <w:rPr>
          <w:rFonts w:ascii="Times New Roman" w:hAnsi="Times New Roman"/>
          <w:b/>
        </w:rPr>
      </w:pPr>
      <w:r w:rsidRPr="00F9410B">
        <w:rPr>
          <w:rFonts w:ascii="Times New Roman" w:hAnsi="Times New Roman"/>
          <w:b/>
          <w:vertAlign w:val="superscript"/>
        </w:rPr>
        <w:t>47)</w:t>
      </w:r>
      <w:r w:rsidRPr="00F9410B">
        <w:rPr>
          <w:rFonts w:ascii="Times New Roman" w:hAnsi="Times New Roman"/>
          <w:b/>
        </w:rPr>
        <w:t xml:space="preserve"> Zákon č. </w:t>
      </w:r>
      <w:r w:rsidR="00EA7189">
        <w:rPr>
          <w:rFonts w:ascii="Times New Roman" w:hAnsi="Times New Roman"/>
          <w:b/>
        </w:rPr>
        <w:t>183</w:t>
      </w:r>
      <w:r w:rsidRPr="00F9410B">
        <w:rPr>
          <w:rFonts w:ascii="Times New Roman" w:hAnsi="Times New Roman"/>
          <w:b/>
        </w:rPr>
        <w:t>/</w:t>
      </w:r>
      <w:r w:rsidR="00EA7189">
        <w:rPr>
          <w:rFonts w:ascii="Times New Roman" w:hAnsi="Times New Roman"/>
          <w:b/>
        </w:rPr>
        <w:t>200</w:t>
      </w:r>
      <w:r w:rsidRPr="00F9410B">
        <w:rPr>
          <w:rFonts w:ascii="Times New Roman" w:hAnsi="Times New Roman"/>
          <w:b/>
        </w:rPr>
        <w:t>6 Sb.</w:t>
      </w:r>
      <w:r w:rsidR="00C970B9">
        <w:rPr>
          <w:rFonts w:ascii="Times New Roman" w:hAnsi="Times New Roman"/>
          <w:b/>
        </w:rPr>
        <w:t>,</w:t>
      </w:r>
      <w:r w:rsidRPr="00F9410B">
        <w:rPr>
          <w:rFonts w:ascii="Times New Roman" w:hAnsi="Times New Roman"/>
          <w:b/>
        </w:rPr>
        <w:t xml:space="preserve"> o územním plánování a stavebním řádu (stavební zákon).</w:t>
      </w:r>
    </w:p>
    <w:p w:rsidR="00B647D1" w:rsidRPr="0060239C" w:rsidRDefault="00B647D1" w:rsidP="00B647D1">
      <w:pPr>
        <w:widowControl w:val="0"/>
        <w:autoSpaceDE w:val="0"/>
        <w:autoSpaceDN w:val="0"/>
        <w:adjustRightInd w:val="0"/>
        <w:spacing w:after="0" w:line="240" w:lineRule="auto"/>
        <w:jc w:val="both"/>
        <w:rPr>
          <w:rFonts w:ascii="Times New Roman" w:hAnsi="Times New Roman"/>
        </w:rPr>
      </w:pPr>
      <w:r w:rsidRPr="0060239C">
        <w:rPr>
          <w:rFonts w:ascii="Times New Roman" w:hAnsi="Times New Roman"/>
        </w:rPr>
        <w:t xml:space="preserve"> </w:t>
      </w:r>
    </w:p>
    <w:p w:rsidR="00B647D1" w:rsidRDefault="00B647D1" w:rsidP="00B647D1">
      <w:pPr>
        <w:spacing w:after="0"/>
        <w:jc w:val="both"/>
        <w:rPr>
          <w:rFonts w:ascii="Times New Roman" w:hAnsi="Times New Roman"/>
        </w:rPr>
      </w:pPr>
    </w:p>
    <w:p w:rsidR="00FA579E" w:rsidRDefault="00FA579E" w:rsidP="00B647D1">
      <w:pPr>
        <w:spacing w:after="0"/>
        <w:jc w:val="both"/>
        <w:rPr>
          <w:rFonts w:ascii="Times New Roman" w:hAnsi="Times New Roman"/>
        </w:rPr>
      </w:pPr>
    </w:p>
    <w:p w:rsidR="00B647D1" w:rsidRPr="00222B55" w:rsidRDefault="00B647D1" w:rsidP="00B647D1">
      <w:pPr>
        <w:widowControl w:val="0"/>
        <w:autoSpaceDE w:val="0"/>
        <w:autoSpaceDN w:val="0"/>
        <w:adjustRightInd w:val="0"/>
        <w:spacing w:after="0" w:line="240" w:lineRule="auto"/>
        <w:jc w:val="center"/>
        <w:rPr>
          <w:rFonts w:ascii="Times New Roman" w:hAnsi="Times New Roman"/>
        </w:rPr>
      </w:pPr>
      <w:r w:rsidRPr="00222B55">
        <w:rPr>
          <w:rFonts w:ascii="Times New Roman" w:hAnsi="Times New Roman"/>
        </w:rPr>
        <w:t>§ 91</w:t>
      </w:r>
    </w:p>
    <w:p w:rsidR="00B647D1" w:rsidRPr="00222B55" w:rsidRDefault="00B647D1" w:rsidP="00B647D1">
      <w:pPr>
        <w:widowControl w:val="0"/>
        <w:autoSpaceDE w:val="0"/>
        <w:autoSpaceDN w:val="0"/>
        <w:adjustRightInd w:val="0"/>
        <w:spacing w:after="0" w:line="240" w:lineRule="auto"/>
        <w:jc w:val="center"/>
        <w:rPr>
          <w:rFonts w:ascii="Times New Roman" w:hAnsi="Times New Roman"/>
        </w:rPr>
      </w:pPr>
    </w:p>
    <w:p w:rsidR="00B647D1" w:rsidRPr="00222B55" w:rsidRDefault="00B647D1" w:rsidP="00B647D1">
      <w:pPr>
        <w:widowControl w:val="0"/>
        <w:autoSpaceDE w:val="0"/>
        <w:autoSpaceDN w:val="0"/>
        <w:adjustRightInd w:val="0"/>
        <w:spacing w:after="0" w:line="240" w:lineRule="auto"/>
        <w:jc w:val="center"/>
        <w:rPr>
          <w:rFonts w:ascii="Times New Roman" w:hAnsi="Times New Roman"/>
          <w:bCs/>
        </w:rPr>
      </w:pPr>
      <w:r w:rsidRPr="00222B55">
        <w:rPr>
          <w:rFonts w:ascii="Times New Roman" w:hAnsi="Times New Roman"/>
          <w:bCs/>
        </w:rPr>
        <w:t>Přestupky držitele licence</w:t>
      </w:r>
    </w:p>
    <w:p w:rsidR="00B647D1" w:rsidRPr="00222B55" w:rsidRDefault="00B647D1" w:rsidP="00B647D1">
      <w:pPr>
        <w:widowControl w:val="0"/>
        <w:autoSpaceDE w:val="0"/>
        <w:autoSpaceDN w:val="0"/>
        <w:adjustRightInd w:val="0"/>
        <w:spacing w:after="0" w:line="240" w:lineRule="auto"/>
        <w:jc w:val="both"/>
        <w:rPr>
          <w:rFonts w:ascii="Times New Roman" w:hAnsi="Times New Roman"/>
          <w:b/>
          <w:bCs/>
        </w:rPr>
      </w:pPr>
    </w:p>
    <w:p w:rsidR="00B647D1" w:rsidRPr="00222B55" w:rsidRDefault="00B647D1" w:rsidP="00B647D1">
      <w:pPr>
        <w:widowControl w:val="0"/>
        <w:autoSpaceDE w:val="0"/>
        <w:autoSpaceDN w:val="0"/>
        <w:adjustRightInd w:val="0"/>
        <w:spacing w:after="0" w:line="240" w:lineRule="auto"/>
        <w:jc w:val="both"/>
        <w:rPr>
          <w:rFonts w:ascii="Times New Roman" w:hAnsi="Times New Roman"/>
        </w:rPr>
      </w:pPr>
      <w:r w:rsidRPr="00222B55">
        <w:rPr>
          <w:rFonts w:ascii="Times New Roman" w:hAnsi="Times New Roman"/>
        </w:rPr>
        <w:tab/>
        <w:t xml:space="preserve">(1) Držitel licence se dopustí přestupku tím, že </w:t>
      </w:r>
    </w:p>
    <w:p w:rsidR="00B647D1" w:rsidRPr="00081A78" w:rsidRDefault="00B647D1" w:rsidP="00B647D1">
      <w:pPr>
        <w:widowControl w:val="0"/>
        <w:autoSpaceDE w:val="0"/>
        <w:autoSpaceDN w:val="0"/>
        <w:adjustRightInd w:val="0"/>
        <w:spacing w:after="0" w:line="240" w:lineRule="auto"/>
        <w:jc w:val="both"/>
        <w:rPr>
          <w:rFonts w:ascii="Times New Roman" w:hAnsi="Times New Roman"/>
        </w:rPr>
      </w:pPr>
      <w:r w:rsidRPr="00081A78">
        <w:rPr>
          <w:rFonts w:ascii="Times New Roman" w:hAnsi="Times New Roman"/>
        </w:rPr>
        <w:t xml:space="preserve">a) nenavrhne nového odpovědného zástupce ve stanovené lhůtě podle § 6 odst. 6, </w:t>
      </w:r>
    </w:p>
    <w:p w:rsidR="00B647D1" w:rsidRPr="00081A78" w:rsidRDefault="00B647D1" w:rsidP="00B647D1">
      <w:pPr>
        <w:widowControl w:val="0"/>
        <w:autoSpaceDE w:val="0"/>
        <w:autoSpaceDN w:val="0"/>
        <w:adjustRightInd w:val="0"/>
        <w:spacing w:after="0" w:line="240" w:lineRule="auto"/>
        <w:jc w:val="both"/>
        <w:rPr>
          <w:rFonts w:ascii="Times New Roman" w:hAnsi="Times New Roman"/>
        </w:rPr>
      </w:pPr>
      <w:r w:rsidRPr="00081A78">
        <w:rPr>
          <w:rFonts w:ascii="Times New Roman" w:hAnsi="Times New Roman"/>
        </w:rPr>
        <w:t xml:space="preserve">b) neoznámí neprodleně změny podmínek pro udělení licence nebo změny týkající se údajů a dokladů, které jsou stanoveny jako náležitosti žádosti o udělení licence, nepředloží o nich doklady nebo neoznámí nejpozději do 30. dubna Energetickému regulačnímu úřadu souhrnné změny svých energetických zařízení za uplynulý kalendářní rok u nově vybudovaných nebo získaných energetických zařízení na svých vymezených územích nebo nepožádá o změnu rozhodnutí o udělení licence podle § 9 odst. 1, </w:t>
      </w:r>
    </w:p>
    <w:p w:rsidR="00B647D1" w:rsidRPr="00081A78" w:rsidRDefault="00B647D1" w:rsidP="00B647D1">
      <w:pPr>
        <w:widowControl w:val="0"/>
        <w:autoSpaceDE w:val="0"/>
        <w:autoSpaceDN w:val="0"/>
        <w:adjustRightInd w:val="0"/>
        <w:spacing w:after="0" w:line="240" w:lineRule="auto"/>
        <w:jc w:val="both"/>
        <w:rPr>
          <w:rFonts w:ascii="Times New Roman" w:hAnsi="Times New Roman"/>
        </w:rPr>
      </w:pPr>
      <w:r w:rsidRPr="00081A78">
        <w:rPr>
          <w:rFonts w:ascii="Times New Roman" w:hAnsi="Times New Roman"/>
        </w:rPr>
        <w:t xml:space="preserve">c) nesplní některou z povinností podle § 11 odst. 1 až 4, </w:t>
      </w:r>
    </w:p>
    <w:p w:rsidR="00B647D1" w:rsidRPr="00081A78" w:rsidRDefault="00B647D1" w:rsidP="00B647D1">
      <w:pPr>
        <w:widowControl w:val="0"/>
        <w:autoSpaceDE w:val="0"/>
        <w:autoSpaceDN w:val="0"/>
        <w:adjustRightInd w:val="0"/>
        <w:spacing w:after="0" w:line="240" w:lineRule="auto"/>
        <w:jc w:val="both"/>
        <w:rPr>
          <w:rFonts w:ascii="Times New Roman" w:hAnsi="Times New Roman"/>
        </w:rPr>
      </w:pPr>
      <w:r w:rsidRPr="00081A78">
        <w:rPr>
          <w:rFonts w:ascii="Times New Roman" w:hAnsi="Times New Roman"/>
        </w:rPr>
        <w:t xml:space="preserve">d) neuveřejní stanoveným způsobem a ve stanovené lhůtě uplatňované podmínky dodávek plynu nebo elektřiny nebo ceny za dodávku plynu nebo elektřiny podle § 11a odst. 1 nebo neumožní neznevýhodňující výběr způsobu platby za dodanou elektřinu nebo plyn podle § 11a odst. 6, </w:t>
      </w:r>
    </w:p>
    <w:p w:rsidR="00B647D1" w:rsidRPr="00081A78" w:rsidRDefault="00B647D1" w:rsidP="00B647D1">
      <w:pPr>
        <w:widowControl w:val="0"/>
        <w:autoSpaceDE w:val="0"/>
        <w:autoSpaceDN w:val="0"/>
        <w:adjustRightInd w:val="0"/>
        <w:spacing w:after="0" w:line="240" w:lineRule="auto"/>
        <w:jc w:val="both"/>
        <w:rPr>
          <w:rFonts w:ascii="Times New Roman" w:hAnsi="Times New Roman"/>
        </w:rPr>
      </w:pPr>
      <w:r w:rsidRPr="00081A78">
        <w:rPr>
          <w:rFonts w:ascii="Times New Roman" w:hAnsi="Times New Roman"/>
        </w:rPr>
        <w:t xml:space="preserve">e) neposkytne ministerstvu nebo Energetickému regulačnímu úřadu ve stanovené lhůtě požadované podklady nebo informace podle § 15a odst. 1 nebo neposkytne Komisi ve stanovené lhůtě požadované podklady nebo informace podle § 15a odst. 3, </w:t>
      </w:r>
    </w:p>
    <w:p w:rsidR="00B647D1" w:rsidRPr="00081A78" w:rsidRDefault="00B647D1" w:rsidP="00B647D1">
      <w:pPr>
        <w:widowControl w:val="0"/>
        <w:autoSpaceDE w:val="0"/>
        <w:autoSpaceDN w:val="0"/>
        <w:adjustRightInd w:val="0"/>
        <w:spacing w:after="0" w:line="240" w:lineRule="auto"/>
        <w:jc w:val="both"/>
        <w:rPr>
          <w:rFonts w:ascii="Times New Roman" w:hAnsi="Times New Roman"/>
        </w:rPr>
      </w:pPr>
      <w:r w:rsidRPr="00081A78">
        <w:rPr>
          <w:rFonts w:ascii="Times New Roman" w:hAnsi="Times New Roman"/>
        </w:rPr>
        <w:t xml:space="preserve">f) poruší některou z povinností podle § 20 odst. 1 až 3 nebo podle § 20 odst. 6 nebo 7,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222B55">
        <w:rPr>
          <w:rFonts w:ascii="Times New Roman" w:hAnsi="Times New Roman"/>
        </w:rPr>
        <w:t xml:space="preserve">g) poruší některý ze zákazů uvedených v </w:t>
      </w:r>
      <w:r w:rsidRPr="00E26CDC">
        <w:rPr>
          <w:rFonts w:ascii="Times New Roman" w:hAnsi="Times New Roman"/>
        </w:rPr>
        <w:t xml:space="preserve">§ 53 odst. 3 nebo v § 74 odst. 6, nebo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 xml:space="preserve">h) zahájí výkon licencované činnosti v rozporu s § 9 odst. 5,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 xml:space="preserve">i) nevede samostatné účty vztahující se k povinnosti nad rámec licence podle § 12 odst. 6,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 xml:space="preserve">j) nepředloží regulační výkazy podle § 20 odst. 6 ve struktuře, obsahu a termínech stanovených prováděcím právním předpisem,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 xml:space="preserve">k) nesplní povinnost podle § 22 odst. 3,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 xml:space="preserve">l) při uplatňování záloh za dodávky elektřiny, plynu nebo tepelné energie nestanovil jejich výši nejvýše v rozsahu důvodně předpokládané spotřeby elektřiny, plynu nebo tepelné energie v následujícím zúčtovacím období podle § 11a odst. 7.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 xml:space="preserve">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ab/>
        <w:t xml:space="preserve">(2) Držitel licence na výrobu elektřiny se dopustí přestupku tím, že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 xml:space="preserve">a) poruší opatření stanovené formou opatření obecné povahy podle § 18a odst. 3,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 xml:space="preserve">b) omezí, přeruší nebo ukončí dodávku elektřiny v rozporu s § 23 odst. 1 písm. e),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 xml:space="preserve">c) poruší některou z povinností uvedených v § 23 odst. 2 písm. a) až i) nebo písm. k) až r),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222B55">
        <w:rPr>
          <w:rFonts w:ascii="Times New Roman" w:hAnsi="Times New Roman"/>
        </w:rPr>
        <w:t xml:space="preserve">d) poruší některý ze zákazů </w:t>
      </w:r>
      <w:r w:rsidRPr="00E26CDC">
        <w:rPr>
          <w:rFonts w:ascii="Times New Roman" w:hAnsi="Times New Roman"/>
        </w:rPr>
        <w:t xml:space="preserve">uvedených v § 24a odst. 5 nebo v § 58n odst. 5,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 xml:space="preserve">e) nepředá nezbytné údaje potřebné k dispečerskému řízení podle § 26 odst. 6,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 xml:space="preserve">f) neoznámí ministerstvu změny údajů uvedených v rozhodnutí o udělení autorizace podle § </w:t>
      </w:r>
      <w:r w:rsidRPr="00E26CDC">
        <w:rPr>
          <w:rFonts w:ascii="Times New Roman" w:hAnsi="Times New Roman"/>
        </w:rPr>
        <w:lastRenderedPageBreak/>
        <w:t xml:space="preserve">30c odst. 2,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 xml:space="preserve">g) neupraví na svůj náklad předávací místo pro instalaci měřicího zařízení podle § 49 odst. 2,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 xml:space="preserve">h) neoznámí provozovateli přenosové nebo distribuční soustavy zjištěné závady na měřicím zařízení nebo zajištění proti neoprávněné manipulaci neprodleně po jejich zjištění podle § 49 odst. 4 nebo zasáhne do měřicího zařízení bez souhlasu provozovatele přenosové nebo distribuční soustavy v rozporu s § 49 odst. 4,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 xml:space="preserve">i) neumožní provozovateli přenosové nebo distribuční soustavy přístup k měřicímu zařízení podle § 49 odst. 6, nebo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 xml:space="preserve">j) nepodřídí se omezení spotřeby elektřiny nebo změně dodávky elektřiny podle § 54 odst. 5.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 xml:space="preserve">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ab/>
        <w:t xml:space="preserve">(3) Držitel licence na přenos elektřiny se dopustí přestupku tím, že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 xml:space="preserve">a) poruší opatření stanovené formou opatření obecné povahy podle § 18a odst. 3,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 xml:space="preserve">b) provozuje přenosovou soustavu, aniž by byl držitelem certifikátu nezávislosti, podle § 10a nebo nesplní oznamovací povinnost podle § 10a odst. 2 nebo 3,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222B55">
        <w:rPr>
          <w:rFonts w:ascii="Times New Roman" w:hAnsi="Times New Roman"/>
        </w:rPr>
        <w:t xml:space="preserve">c) neoznámí započetí </w:t>
      </w:r>
      <w:r w:rsidRPr="00E26CDC">
        <w:rPr>
          <w:rFonts w:ascii="Times New Roman" w:hAnsi="Times New Roman"/>
        </w:rPr>
        <w:t xml:space="preserve">nebo skončení omezení nebo přerušení dodávek elektřiny podle § 24 odst. 5 nebo neobnoví dodávku elektřiny bezprostředně po odstranění příčin, které vedly k jejímu omezení nebo přerušení, podle § 24 odst. 6,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 xml:space="preserve">d) poruší některou z povinností uvedených v § 24 odst. 1 písm. a), c), d), e) nebo f) nebo odst. 10 písm. a) až d), f) až l), o), s), t) nebo w) až z),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 xml:space="preserve">e) poruší některou z povinností uvedených v § 24 odst. 10 písm. e), m), n), p), r), u) nebo v),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 xml:space="preserve">f) poruší některou z podmínek nezávislosti podle § 24a odst. 2,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 xml:space="preserve">g) při výkonu činností technického dispečinku provozovatele přenosové soustavy poruší některou z povinností technického dispečinku provozovatele přenosové soustavy uvedených v § 26 odst. 1, 3 nebo 5,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 xml:space="preserve">h) neseznámí toho, kdo potřebu přeložky vyvolal, se způsobem jejího provedení nebo předpokládanými náklady na její provedení </w:t>
      </w:r>
      <w:r w:rsidRPr="00DD3921">
        <w:rPr>
          <w:rFonts w:ascii="Times New Roman" w:hAnsi="Times New Roman"/>
          <w:b/>
        </w:rPr>
        <w:t xml:space="preserve">nebo položkovým vyúčtováním nákladů </w:t>
      </w:r>
      <w:r>
        <w:rPr>
          <w:rFonts w:ascii="Times New Roman" w:hAnsi="Times New Roman"/>
          <w:b/>
        </w:rPr>
        <w:t xml:space="preserve">na </w:t>
      </w:r>
      <w:r w:rsidRPr="00DD3921">
        <w:rPr>
          <w:rFonts w:ascii="Times New Roman" w:hAnsi="Times New Roman"/>
          <w:b/>
        </w:rPr>
        <w:t>její provedení</w:t>
      </w:r>
      <w:r w:rsidRPr="00E26CDC">
        <w:rPr>
          <w:rFonts w:ascii="Times New Roman" w:hAnsi="Times New Roman"/>
        </w:rPr>
        <w:t xml:space="preserve"> podle § 47 odst. 2,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 xml:space="preserve">i) nezajistí na svůj náklad instalaci vlastního měřicího zařízení, jeho udržování nebo pravidelné ověřování správnosti měření podle § 49 odst. 7, </w:t>
      </w:r>
    </w:p>
    <w:p w:rsidR="00B647D1" w:rsidRPr="00E26CDC" w:rsidRDefault="00B647D1" w:rsidP="00B647D1">
      <w:pPr>
        <w:widowControl w:val="0"/>
        <w:autoSpaceDE w:val="0"/>
        <w:autoSpaceDN w:val="0"/>
        <w:adjustRightInd w:val="0"/>
        <w:spacing w:after="0" w:line="240" w:lineRule="auto"/>
        <w:jc w:val="both"/>
        <w:rPr>
          <w:rFonts w:ascii="Times New Roman" w:hAnsi="Times New Roman"/>
        </w:rPr>
      </w:pPr>
      <w:r w:rsidRPr="00E26CDC">
        <w:rPr>
          <w:rFonts w:ascii="Times New Roman" w:hAnsi="Times New Roman"/>
        </w:rPr>
        <w:t xml:space="preserve">j) nevymění měřicí zařízení nebo nezajistí ověření správnosti měření podle § 49 odst. 8, </w:t>
      </w:r>
    </w:p>
    <w:p w:rsidR="00B647D1" w:rsidRPr="00F30F26" w:rsidRDefault="00B647D1" w:rsidP="00B647D1">
      <w:pPr>
        <w:widowControl w:val="0"/>
        <w:autoSpaceDE w:val="0"/>
        <w:autoSpaceDN w:val="0"/>
        <w:adjustRightInd w:val="0"/>
        <w:spacing w:after="0" w:line="240" w:lineRule="auto"/>
        <w:jc w:val="both"/>
        <w:rPr>
          <w:rFonts w:ascii="Times New Roman" w:hAnsi="Times New Roman"/>
        </w:rPr>
      </w:pPr>
      <w:r w:rsidRPr="00F30F26">
        <w:rPr>
          <w:rFonts w:ascii="Times New Roman" w:hAnsi="Times New Roman"/>
        </w:rPr>
        <w:t xml:space="preserve">k) poruší některou z povinností při stavu nouze uvedených v § 54 odst. 3, </w:t>
      </w:r>
    </w:p>
    <w:p w:rsidR="00B647D1" w:rsidRPr="00F30F26" w:rsidRDefault="00B647D1" w:rsidP="00B647D1">
      <w:pPr>
        <w:widowControl w:val="0"/>
        <w:autoSpaceDE w:val="0"/>
        <w:autoSpaceDN w:val="0"/>
        <w:adjustRightInd w:val="0"/>
        <w:spacing w:after="0" w:line="240" w:lineRule="auto"/>
        <w:jc w:val="both"/>
        <w:rPr>
          <w:rFonts w:ascii="Times New Roman" w:hAnsi="Times New Roman"/>
        </w:rPr>
      </w:pPr>
      <w:r w:rsidRPr="00F30F26">
        <w:rPr>
          <w:rFonts w:ascii="Times New Roman" w:hAnsi="Times New Roman"/>
        </w:rPr>
        <w:t xml:space="preserve">l) překročí některé z oprávnění uvedených v § 24 odst. 3 písm. c) nebo d), nebo </w:t>
      </w:r>
    </w:p>
    <w:p w:rsidR="00B647D1" w:rsidRPr="00F30F26" w:rsidRDefault="00B647D1" w:rsidP="00B647D1">
      <w:pPr>
        <w:widowControl w:val="0"/>
        <w:autoSpaceDE w:val="0"/>
        <w:autoSpaceDN w:val="0"/>
        <w:adjustRightInd w:val="0"/>
        <w:spacing w:after="0" w:line="240" w:lineRule="auto"/>
        <w:jc w:val="both"/>
        <w:rPr>
          <w:rFonts w:ascii="Times New Roman" w:hAnsi="Times New Roman"/>
        </w:rPr>
      </w:pPr>
      <w:r w:rsidRPr="00F30F26">
        <w:rPr>
          <w:rFonts w:ascii="Times New Roman" w:hAnsi="Times New Roman"/>
        </w:rPr>
        <w:t xml:space="preserve">m) nesplní některou z povinností provozovatele přenosové soustavy podle Nařízení o podmínkách pro přístup k sítím pro přeshraniční obchod s elektřinou nebo podle přímo použitelného předpisu vydaného na jeho základě nebo k jeho provedení. </w:t>
      </w:r>
    </w:p>
    <w:p w:rsidR="00B647D1" w:rsidRPr="00F30F26" w:rsidRDefault="00B647D1" w:rsidP="00B647D1">
      <w:pPr>
        <w:widowControl w:val="0"/>
        <w:autoSpaceDE w:val="0"/>
        <w:autoSpaceDN w:val="0"/>
        <w:adjustRightInd w:val="0"/>
        <w:spacing w:after="0" w:line="240" w:lineRule="auto"/>
        <w:jc w:val="both"/>
        <w:rPr>
          <w:rFonts w:ascii="Times New Roman" w:hAnsi="Times New Roman"/>
        </w:rPr>
      </w:pPr>
      <w:r w:rsidRPr="00F30F26">
        <w:rPr>
          <w:rFonts w:ascii="Times New Roman" w:hAnsi="Times New Roman"/>
        </w:rPr>
        <w:t xml:space="preserve"> </w:t>
      </w:r>
    </w:p>
    <w:p w:rsidR="00B647D1" w:rsidRPr="00F30F26" w:rsidRDefault="00B647D1" w:rsidP="00B647D1">
      <w:pPr>
        <w:widowControl w:val="0"/>
        <w:autoSpaceDE w:val="0"/>
        <w:autoSpaceDN w:val="0"/>
        <w:adjustRightInd w:val="0"/>
        <w:spacing w:after="0" w:line="240" w:lineRule="auto"/>
        <w:jc w:val="both"/>
        <w:rPr>
          <w:rFonts w:ascii="Times New Roman" w:hAnsi="Times New Roman"/>
        </w:rPr>
      </w:pPr>
      <w:r w:rsidRPr="00F30F26">
        <w:rPr>
          <w:rFonts w:ascii="Times New Roman" w:hAnsi="Times New Roman"/>
        </w:rPr>
        <w:tab/>
        <w:t xml:space="preserve">(4) Držitel licence na distribuci elektřiny se dopustí přestupku tím, že </w:t>
      </w:r>
    </w:p>
    <w:p w:rsidR="00B647D1" w:rsidRPr="00F30F26" w:rsidRDefault="00B647D1" w:rsidP="00B647D1">
      <w:pPr>
        <w:widowControl w:val="0"/>
        <w:autoSpaceDE w:val="0"/>
        <w:autoSpaceDN w:val="0"/>
        <w:adjustRightInd w:val="0"/>
        <w:spacing w:after="0" w:line="240" w:lineRule="auto"/>
        <w:jc w:val="both"/>
        <w:rPr>
          <w:rFonts w:ascii="Times New Roman" w:hAnsi="Times New Roman"/>
        </w:rPr>
      </w:pPr>
      <w:r w:rsidRPr="00F30F26">
        <w:rPr>
          <w:rFonts w:ascii="Times New Roman" w:hAnsi="Times New Roman"/>
        </w:rPr>
        <w:t xml:space="preserve">a) poruší opatření stanovené formou opatření obecné povahy podle § 18a odst. 3, </w:t>
      </w:r>
    </w:p>
    <w:p w:rsidR="00B647D1" w:rsidRPr="00F30F26" w:rsidRDefault="00B647D1" w:rsidP="00B647D1">
      <w:pPr>
        <w:widowControl w:val="0"/>
        <w:autoSpaceDE w:val="0"/>
        <w:autoSpaceDN w:val="0"/>
        <w:adjustRightInd w:val="0"/>
        <w:spacing w:after="0" w:line="240" w:lineRule="auto"/>
        <w:jc w:val="both"/>
        <w:rPr>
          <w:rFonts w:ascii="Times New Roman" w:hAnsi="Times New Roman"/>
        </w:rPr>
      </w:pPr>
      <w:r w:rsidRPr="00F30F26">
        <w:rPr>
          <w:rFonts w:ascii="Times New Roman" w:hAnsi="Times New Roman"/>
        </w:rPr>
        <w:t xml:space="preserve">b) nepředá dodavateli poslední instance identifikační údaje podle § 12a odst. 5, </w:t>
      </w:r>
    </w:p>
    <w:p w:rsidR="00B647D1" w:rsidRPr="00F30F26" w:rsidRDefault="00B647D1" w:rsidP="00B647D1">
      <w:pPr>
        <w:widowControl w:val="0"/>
        <w:autoSpaceDE w:val="0"/>
        <w:autoSpaceDN w:val="0"/>
        <w:adjustRightInd w:val="0"/>
        <w:spacing w:after="0" w:line="240" w:lineRule="auto"/>
        <w:jc w:val="both"/>
        <w:rPr>
          <w:rFonts w:ascii="Times New Roman" w:hAnsi="Times New Roman"/>
        </w:rPr>
      </w:pPr>
      <w:r w:rsidRPr="00F30F26">
        <w:rPr>
          <w:rFonts w:ascii="Times New Roman" w:hAnsi="Times New Roman"/>
        </w:rPr>
        <w:t xml:space="preserve">c) neoznámí započetí nebo skončení omezení nebo přerušení dodávek elektřiny podle § 25 odst. 5 nebo neobnoví dodávku elektřiny bezprostředně po odstranění příčin, které vedly k jejímu omezení nebo přerušení, podle § 25 odst. 6, </w:t>
      </w:r>
    </w:p>
    <w:p w:rsidR="00B647D1" w:rsidRPr="00F30F26" w:rsidRDefault="00B647D1" w:rsidP="00B647D1">
      <w:pPr>
        <w:widowControl w:val="0"/>
        <w:autoSpaceDE w:val="0"/>
        <w:autoSpaceDN w:val="0"/>
        <w:adjustRightInd w:val="0"/>
        <w:spacing w:after="0" w:line="240" w:lineRule="auto"/>
        <w:jc w:val="both"/>
        <w:rPr>
          <w:rFonts w:ascii="Times New Roman" w:hAnsi="Times New Roman"/>
        </w:rPr>
      </w:pPr>
      <w:r w:rsidRPr="00F30F26">
        <w:rPr>
          <w:rFonts w:ascii="Times New Roman" w:hAnsi="Times New Roman"/>
        </w:rPr>
        <w:t xml:space="preserve">d) poruší některou z povinností uvedených v § 25 odst. 1 písm. a) nebo c), 10 nebo 11, </w:t>
      </w:r>
    </w:p>
    <w:p w:rsidR="00B647D1" w:rsidRPr="00F30F26" w:rsidRDefault="00B647D1" w:rsidP="00B647D1">
      <w:pPr>
        <w:widowControl w:val="0"/>
        <w:autoSpaceDE w:val="0"/>
        <w:autoSpaceDN w:val="0"/>
        <w:adjustRightInd w:val="0"/>
        <w:spacing w:after="0" w:line="240" w:lineRule="auto"/>
        <w:jc w:val="both"/>
        <w:rPr>
          <w:rFonts w:ascii="Times New Roman" w:hAnsi="Times New Roman"/>
        </w:rPr>
      </w:pPr>
      <w:r w:rsidRPr="00F30F26">
        <w:rPr>
          <w:rFonts w:ascii="Times New Roman" w:hAnsi="Times New Roman"/>
        </w:rPr>
        <w:t xml:space="preserve">e) poruší některé z kritérií nebo poruší některou z povinností uvedených v § 25a odst. 2, </w:t>
      </w:r>
    </w:p>
    <w:p w:rsidR="00B647D1" w:rsidRPr="00F30F26" w:rsidRDefault="00B647D1" w:rsidP="00B647D1">
      <w:pPr>
        <w:widowControl w:val="0"/>
        <w:autoSpaceDE w:val="0"/>
        <w:autoSpaceDN w:val="0"/>
        <w:adjustRightInd w:val="0"/>
        <w:spacing w:after="0" w:line="240" w:lineRule="auto"/>
        <w:jc w:val="both"/>
        <w:rPr>
          <w:rFonts w:ascii="Times New Roman" w:hAnsi="Times New Roman"/>
        </w:rPr>
      </w:pPr>
      <w:r w:rsidRPr="00F30F26">
        <w:rPr>
          <w:rFonts w:ascii="Times New Roman" w:hAnsi="Times New Roman"/>
        </w:rPr>
        <w:t xml:space="preserve">f) poruší některou z povinností uvedených v § 25a odst. 3 nebo 4, nebo neposkytne auditorovi programu informace nebo podklady nebo jinou nezbytnou součinnost nebo neseznámí s programem rovného zacházení členy statutárního orgánu, členy dozorčí rady nebo správní rady nebo zaměstnance podle § 25a odst. 5, </w:t>
      </w:r>
    </w:p>
    <w:p w:rsidR="00B647D1" w:rsidRPr="00F30F26" w:rsidRDefault="00B647D1" w:rsidP="00B647D1">
      <w:pPr>
        <w:widowControl w:val="0"/>
        <w:autoSpaceDE w:val="0"/>
        <w:autoSpaceDN w:val="0"/>
        <w:adjustRightInd w:val="0"/>
        <w:spacing w:after="0" w:line="240" w:lineRule="auto"/>
        <w:jc w:val="both"/>
        <w:rPr>
          <w:rFonts w:ascii="Times New Roman" w:hAnsi="Times New Roman"/>
        </w:rPr>
      </w:pPr>
      <w:r w:rsidRPr="00F30F26">
        <w:rPr>
          <w:rFonts w:ascii="Times New Roman" w:hAnsi="Times New Roman"/>
        </w:rPr>
        <w:t xml:space="preserve">g) jako nájemce nepřevezme propachtovaný obchodní závod nebo jeho část do svého účetnictví nebo nesdělí pachtýři informace o hodnotě propachtovaného majetku v rozporu s § </w:t>
      </w:r>
      <w:r w:rsidRPr="00F30F26">
        <w:rPr>
          <w:rFonts w:ascii="Times New Roman" w:hAnsi="Times New Roman"/>
        </w:rPr>
        <w:lastRenderedPageBreak/>
        <w:t xml:space="preserve">25a odst. 8, </w:t>
      </w:r>
    </w:p>
    <w:p w:rsidR="00B647D1" w:rsidRPr="00F30F26" w:rsidRDefault="00B647D1" w:rsidP="00B647D1">
      <w:pPr>
        <w:widowControl w:val="0"/>
        <w:autoSpaceDE w:val="0"/>
        <w:autoSpaceDN w:val="0"/>
        <w:adjustRightInd w:val="0"/>
        <w:spacing w:after="0" w:line="240" w:lineRule="auto"/>
        <w:jc w:val="both"/>
        <w:rPr>
          <w:rFonts w:ascii="Times New Roman" w:hAnsi="Times New Roman"/>
        </w:rPr>
      </w:pPr>
      <w:r w:rsidRPr="00F30F26">
        <w:rPr>
          <w:rFonts w:ascii="Times New Roman" w:hAnsi="Times New Roman"/>
        </w:rPr>
        <w:t xml:space="preserve">h) jedná v rozporu s § 25a odst. 10, </w:t>
      </w:r>
    </w:p>
    <w:p w:rsidR="00B647D1" w:rsidRPr="00F30F26" w:rsidRDefault="00B647D1" w:rsidP="00B647D1">
      <w:pPr>
        <w:widowControl w:val="0"/>
        <w:autoSpaceDE w:val="0"/>
        <w:autoSpaceDN w:val="0"/>
        <w:adjustRightInd w:val="0"/>
        <w:spacing w:after="0" w:line="240" w:lineRule="auto"/>
        <w:jc w:val="both"/>
        <w:rPr>
          <w:rFonts w:ascii="Times New Roman" w:hAnsi="Times New Roman"/>
        </w:rPr>
      </w:pPr>
      <w:r w:rsidRPr="00F30F26">
        <w:rPr>
          <w:rFonts w:ascii="Times New Roman" w:hAnsi="Times New Roman"/>
        </w:rPr>
        <w:t xml:space="preserve">i) při výkonu činností technického dispečinku provozovatele distribuční soustavy poruší některou z povinností technického dispečinku provozovatele distribuční soustavy uvedených v § 26 odst. 2 až 5, </w:t>
      </w:r>
    </w:p>
    <w:p w:rsidR="00B647D1" w:rsidRPr="00F30F26" w:rsidRDefault="00B647D1" w:rsidP="00B647D1">
      <w:pPr>
        <w:widowControl w:val="0"/>
        <w:autoSpaceDE w:val="0"/>
        <w:autoSpaceDN w:val="0"/>
        <w:adjustRightInd w:val="0"/>
        <w:spacing w:after="0" w:line="240" w:lineRule="auto"/>
        <w:jc w:val="both"/>
        <w:rPr>
          <w:rFonts w:ascii="Times New Roman" w:hAnsi="Times New Roman"/>
        </w:rPr>
      </w:pPr>
      <w:r w:rsidRPr="00F30F26">
        <w:rPr>
          <w:rFonts w:ascii="Times New Roman" w:hAnsi="Times New Roman"/>
        </w:rPr>
        <w:t xml:space="preserve">j) poruší povinnost vůči vlastníku elektrické přípojky uvedenou v § 45 odst. 6, </w:t>
      </w:r>
    </w:p>
    <w:p w:rsidR="00B647D1" w:rsidRPr="00F30F26" w:rsidRDefault="00B647D1" w:rsidP="00B647D1">
      <w:pPr>
        <w:widowControl w:val="0"/>
        <w:autoSpaceDE w:val="0"/>
        <w:autoSpaceDN w:val="0"/>
        <w:adjustRightInd w:val="0"/>
        <w:spacing w:after="0" w:line="240" w:lineRule="auto"/>
        <w:jc w:val="both"/>
        <w:rPr>
          <w:rFonts w:ascii="Times New Roman" w:hAnsi="Times New Roman"/>
        </w:rPr>
      </w:pPr>
      <w:r w:rsidRPr="00F30F26">
        <w:rPr>
          <w:rFonts w:ascii="Times New Roman" w:hAnsi="Times New Roman"/>
        </w:rPr>
        <w:t>k) neseznámí toho, kdo potřebu přeložky vyvolal, se způsobem jejího provedení nebo předpokládanými náklady na její provedení</w:t>
      </w:r>
      <w:r>
        <w:rPr>
          <w:rFonts w:ascii="Times New Roman" w:hAnsi="Times New Roman"/>
        </w:rPr>
        <w:t xml:space="preserve"> </w:t>
      </w:r>
      <w:r w:rsidRPr="00F7714A">
        <w:rPr>
          <w:rFonts w:ascii="Times New Roman" w:hAnsi="Times New Roman"/>
          <w:b/>
        </w:rPr>
        <w:t xml:space="preserve">nebo položkovým vyúčtováním nákladů </w:t>
      </w:r>
      <w:r>
        <w:rPr>
          <w:rFonts w:ascii="Times New Roman" w:hAnsi="Times New Roman"/>
          <w:b/>
        </w:rPr>
        <w:t>na j</w:t>
      </w:r>
      <w:r w:rsidRPr="00F7714A">
        <w:rPr>
          <w:rFonts w:ascii="Times New Roman" w:hAnsi="Times New Roman"/>
          <w:b/>
        </w:rPr>
        <w:t>ejí provedení</w:t>
      </w:r>
      <w:r w:rsidRPr="00F30F26">
        <w:rPr>
          <w:rFonts w:ascii="Times New Roman" w:hAnsi="Times New Roman"/>
        </w:rPr>
        <w:t xml:space="preserve"> podle § 47 odst. 2, </w:t>
      </w:r>
    </w:p>
    <w:p w:rsidR="00B647D1" w:rsidRPr="00F30F26" w:rsidRDefault="00B647D1" w:rsidP="00B647D1">
      <w:pPr>
        <w:widowControl w:val="0"/>
        <w:autoSpaceDE w:val="0"/>
        <w:autoSpaceDN w:val="0"/>
        <w:adjustRightInd w:val="0"/>
        <w:spacing w:after="0" w:line="240" w:lineRule="auto"/>
        <w:jc w:val="both"/>
        <w:rPr>
          <w:rFonts w:ascii="Times New Roman" w:hAnsi="Times New Roman"/>
        </w:rPr>
      </w:pPr>
      <w:r w:rsidRPr="00F30F26">
        <w:rPr>
          <w:rFonts w:ascii="Times New Roman" w:hAnsi="Times New Roman"/>
        </w:rPr>
        <w:t xml:space="preserve">l) neupraví na svůj náklad předávací místo pro instalaci měřicího zařízení podle § 49 odst. 2, </w:t>
      </w:r>
    </w:p>
    <w:p w:rsidR="00B647D1" w:rsidRPr="00F30F26" w:rsidRDefault="00B647D1" w:rsidP="00B647D1">
      <w:pPr>
        <w:widowControl w:val="0"/>
        <w:autoSpaceDE w:val="0"/>
        <w:autoSpaceDN w:val="0"/>
        <w:adjustRightInd w:val="0"/>
        <w:spacing w:after="0" w:line="240" w:lineRule="auto"/>
        <w:jc w:val="both"/>
        <w:rPr>
          <w:rFonts w:ascii="Times New Roman" w:hAnsi="Times New Roman"/>
        </w:rPr>
      </w:pPr>
      <w:r w:rsidRPr="00F30F26">
        <w:rPr>
          <w:rFonts w:ascii="Times New Roman" w:hAnsi="Times New Roman"/>
        </w:rPr>
        <w:t xml:space="preserve">m) neoznámí provozovateli přenosové soustavy nebo jinému provozovateli distribuční soustavy zjištěné závady na měřicím zařízení nebo zajištění proti neoprávněné manipulaci neprodleně po jejich zjištění podle § 49 odst. 4 nebo zasáhne do měřicího zařízení bez souhlasu provozovatele přenosové soustavy nebo jiného provozovatele distribuční soustavy v rozporu s § 49 odst. 4, </w:t>
      </w:r>
    </w:p>
    <w:p w:rsidR="00B647D1" w:rsidRPr="00F30F26" w:rsidRDefault="00B647D1" w:rsidP="00B647D1">
      <w:pPr>
        <w:widowControl w:val="0"/>
        <w:autoSpaceDE w:val="0"/>
        <w:autoSpaceDN w:val="0"/>
        <w:adjustRightInd w:val="0"/>
        <w:spacing w:after="0" w:line="240" w:lineRule="auto"/>
        <w:jc w:val="both"/>
        <w:rPr>
          <w:rFonts w:ascii="Times New Roman" w:hAnsi="Times New Roman"/>
        </w:rPr>
      </w:pPr>
      <w:r w:rsidRPr="00F30F26">
        <w:rPr>
          <w:rFonts w:ascii="Times New Roman" w:hAnsi="Times New Roman"/>
        </w:rPr>
        <w:t xml:space="preserve">n) neumožní provozovateli přenosové nebo distribuční soustavy přístup k měřicímu zařízení podle § 49 odst. 6,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222B55">
        <w:rPr>
          <w:rFonts w:ascii="Times New Roman" w:hAnsi="Times New Roman"/>
        </w:rPr>
        <w:t xml:space="preserve">o) nezajistí na svůj náklad instalaci vlastního měřicího zařízení, jeho udržování a pravidelné ověřování správnosti měření podle </w:t>
      </w:r>
      <w:r w:rsidRPr="00F15111">
        <w:rPr>
          <w:rFonts w:ascii="Times New Roman" w:hAnsi="Times New Roman"/>
        </w:rPr>
        <w:t xml:space="preserve">§ 49 odst. 7,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p) nevymění měřicí zařízení nebo nezajistí ověření správnosti měření podle § 49 odst. 8,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q) poruší některou z povinností při stavu nouze uvedených v § 54 odst. 4, nebo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r) překročí některé z oprávnění uvedených v § 25 odst. 3 písm. b) až d).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ab/>
        <w:t xml:space="preserve">(5) Držitel licence na obchod s elektřinou se dopustí přestupku tím, že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a) poruší opatření stanovené formou opatření obecné povahy podle § 18a odst. 3,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b) jako dodavatel poslední instance nedodá elektřinu podle § 12a odst. 2 nebo 7 nebo neoznámí dotčenému zákazníkovi nebo provozovateli distribuční soustavy zahájení dodávky, výši ceny nebo jiné podmínky dodávky podle § 12a odst. 4,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c) poruší některý ze zákazů uvedených v § 24a odst. 5 nebo v § 58n odst. 5,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d) poruší některou z povinností uvedených v § 30 odst. 2, nebo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e) přeruší nebo ukončí dodávku elektřiny zákazníkovi v rozporu s § 30 odst. 1 písm. d).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ab/>
        <w:t xml:space="preserve">(6) Držitel licence na výrobu plynu se dopustí přestupku tím, že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a) poruší opatření stanovené formou opatření obecné povahy podle § 18a odst. 3,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b) omezí, přeruší nebo ukončí dodávku plynu v rozporu s § 57 odst. 1 písm. e),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c) omezí nebo přeruší provoz výrobny plynu nebo těžebních plynovodů v rozporu s § 57 odst. 1 písm. c),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d) neoznámí započetí nebo skončení omezení nebo přerušení dodávky plynu podle § 57 odst. 5 nebo neobnoví dodávku plynu bezprostředně po odstranění příčin, které vedly k jejímu omezení nebo přerušení, podle § 57 odst. 6,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e) poruší některou z povinností uvedených v § 57 odst. 8 písm. b) až p),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f) poruší některý ze zákazů uvedených v § 24a odst. 5 nebo v § 58n odst. 5,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g) při výkonu činností technického dispečinku poruší některou z povinností uvedenou v § 64 odst. 2,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h) neoznámí ministerstvu změny údajů uvedených v rozhodnutí o udělení autorizace podle § 67 odst. 8,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i) neseznámí toho, kdo potřebu přeložky vyvolal, se způsobem jejího provedení nebo předpokládanými náklady na její provedení podle § 70 odst. 2,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j) neupraví na svůj náklad předávací místo pro instalaci měřicího zařízení podle § 71 odst. 4 </w:t>
      </w:r>
      <w:r w:rsidRPr="00F15111">
        <w:rPr>
          <w:rFonts w:ascii="Times New Roman" w:hAnsi="Times New Roman"/>
        </w:rPr>
        <w:lastRenderedPageBreak/>
        <w:t xml:space="preserve">nebo zasáhne do měřicího zařízení bez souhlasu provozovatele přepravní soustavy nebo provozovatele distribuční soustavy v rozporu s § 71 odst. 5,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k) neumožní provozovateli přepravní soustavy nebo provozovateli distribuční soustavy přístup k měřicímu zařízení podle § 71 odst. 6,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l) nepodřídí se omezení spotřeby plynu nebo změně dodávky plynu podle § 73 odst. 5,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m) nepodílí se na odstranění havárií nebo obnovení dodávek podle § 73 odst. 7 nebo bezprostředně po vzniku havárie či vyhlášení stavu nouze nezahájí likvidaci následků podle § 73 odst. 8,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n) nezajistí bezpečnostní standard dodávky plynu podle § 73a odst. 1 nebo nepředá operátorovi trhu a Energetickému regulačnímu úřadu údaje o rozsahu a způsobu zajištění bezpečnostního standardu podle § 73a odst. 2, nebo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o) nesplní některou z povinností výrobce plynu podle Nařízení o opatřeních na zajištění bezpečnosti dodávek zemního plynu.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ab/>
        <w:t xml:space="preserve">(7) Držitel licence na přepravu plynu se dopustí přestupku tím, že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a) poruší opatření stanovené formou opatření obecné povahy podle § 18a odst. 3,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b) provozuje přepravní soustavu, aniž by byl držitelem certifikátu nezávislosti podle § 10a odst. 1, nebo nesplní oznamovací povinnost podle § 10a odst. 2 nebo 3,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c) neoznámí započetí nebo skončení omezení nebo přerušení přepravy plynu podle § 58 odst. 5 nebo podle § 58 odst. 6 neobnoví přepravu plynu bezprostředně po odstranění příčin, které vedly k jejímu omezení nebo přerušení,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d) poruší některou z povinností uvedených v § 58 odst. 8 písm. a) až e), g), m) nebo n), r) až t), v), w) nebo </w:t>
      </w:r>
      <w:proofErr w:type="spellStart"/>
      <w:r w:rsidRPr="00F15111">
        <w:rPr>
          <w:rFonts w:ascii="Times New Roman" w:hAnsi="Times New Roman"/>
        </w:rPr>
        <w:t>aa</w:t>
      </w:r>
      <w:proofErr w:type="spellEnd"/>
      <w:r w:rsidRPr="00F15111">
        <w:rPr>
          <w:rFonts w:ascii="Times New Roman" w:hAnsi="Times New Roman"/>
        </w:rPr>
        <w:t xml:space="preserve">) až </w:t>
      </w:r>
      <w:proofErr w:type="spellStart"/>
      <w:r w:rsidRPr="00F15111">
        <w:rPr>
          <w:rFonts w:ascii="Times New Roman" w:hAnsi="Times New Roman"/>
        </w:rPr>
        <w:t>dd</w:t>
      </w:r>
      <w:proofErr w:type="spellEnd"/>
      <w:r w:rsidRPr="00F15111">
        <w:rPr>
          <w:rFonts w:ascii="Times New Roman" w:hAnsi="Times New Roman"/>
        </w:rPr>
        <w:t xml:space="preserve">),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e) poruší některou z povinností uvedených v § 58 odst. 8 písm. f), h) až l), o) až q), u), x), y) nebo z),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f) poruší některou z podmínek nezávislosti podle § 58n odst. 2,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g) při výkonu činností technického dispečinku poruší některou z povinností uvedenou v § 64 odst. 2,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h) neoznámí ministerstvu změny údajů uvedených v rozhodnutí o udělení autorizace podle § 67 odst. 9,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i) neseznámí toho, kdo potřebu přeložky vyvolal, se způsobem jejího provedení nebo předpokládanými náklady na její provedení podle § 70 odst. 2,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j) nevybaví zákazníka, jehož odběrné plynové zařízení je připojeno k přepravní soustavě, měřicím zařízením podle § 71 odst. 2,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k) nezajistí instalaci vlastního měřicího zařízení, jeho udržování nebo pravidelné ověřování správnosti měření podle § 71 odst. 8,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l) nevymění měřicí zařízení nebo nezajistí ověření správnosti měření podle § 71 odst. 9,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m) poruší některou z povinností při stavu nouze uvedených v § 73 odst. 3,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n) nepodílí se na odstranění havárií nebo obnovení dodávek podle § 73 odst. 7 nebo bezprostředně po vzniku havárie či vyhlášení stavu nouze nezahájí likvidaci následků podle § 73 odst. 8,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o) nekoordinuje odstranění havárií nebo obnovení dodávek plynu v případě stavu nouze vyhlášeného pro celé území státu podle § 73 odst. 9,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p) překročí některé z oprávnění uvedených v § 58 odst. 1 písm. h) nebo i),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q) nesplní některou z povinností provozovatele přepravní soustavy podle Nařízení o podmínkách přístupu k plynárenským přepravním soustavám nebo podle přímo použitelného předpisu vydaného na jeho základě nebo k jeho provedení, nebo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r) nesplní některou z povinností provozovatele přepravní soustavy podle Nařízení o opatřeních na zajištění bezpečnosti dodávek zemního plynu.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lastRenderedPageBreak/>
        <w:tab/>
        <w:t xml:space="preserve">(8) Je-li provozovatel přepravní soustavy součástí vertikálně integrovaného plynárenského podnikatele, dopustí se držitel licence na přepravu plynu dále přestupku tím, že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a) nemá právní formu společnosti podle § 58b odst. 1,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b) nevydá akcie na jméno jako cenný papír nebo akcie na jméno nebo na majitele jako zaknihovaný cenný papír podle § 58b odst. 2 písm. a), nezřídí statutární orgán podle § 58b odst. 2 písm. b) nebo nevydá stanovy podle § 58b odst. 2 písm. c),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c) nezřídí dozorčí radu podle § 58b odst. 3 písm. a), nejmenuje stanovený počet jednatelů podle § 58b odst. 3 písm. b) nebo neupraví základní organizační strukturu, organizační zajištění vnitřního řídícího a kontrolního systému podle § 58b odst. 3 písm. c),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d) nejmenuje nebo nezvolí členy statutárního orgánu podle § 58b odst. 4,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e) poskytne plnění ve prospěch člena statutárního orgánu v rozporu s § 58c odst. 6,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f) jmenuje nebo zvolí členem statutárního orgánu osobu v rozporu s § 58d odst. 1 nebo 2,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g) zvolí členem dozorčí rady, k jehož volbě je třeba schválení Energetického regulačního úřadu, nebo zaměstnává v pracovněprávním vztahu na pozici přímo podřízené vedoucímu zaměstnanci ve výkonné řídící funkci v nejvyšší linii řízení v záležitostech týkajících se provozu, údržby nebo rozvoje přepravní soustavy, osobu, která nesplňuje podmínky podle § 58d odst. 1 až 3,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h) poskytne ve prospěch člena statutárního orgánu, člena dozorčí rady nebo správní rady, k jehož volbě je třeba schválení Energetického regulačního úřadu, nebo zaměstnance přímo podřízeného vedoucímu zaměstnanci ve výkonné řídící funkci v nejvyšší linii řízení provozovatele přepravní soustavy v záležitostech týkajících se provozu, údržby nebo rozvoje přepravní soustavy plnění v rozporu s § 58d odst. 4,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i) poruší zákaz uvedený v § 58e odst. 2,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j) sám nebo prostřednictvím ovládané osoby drží podíl v dceřiné společnosti, která vyrábí plyn, obchoduje s plynem nebo vlastní zařízení na výrobu plynu, nebo vůči takové dceřiné společnosti nabude právo na podíl na zisku nebo jiné obdobné plnění v rozporu s § 58g odst. 2,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k) poruší některou z povinností uvedených v § 58g odst. 3 nebo 4,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l) poruší některou z povinností uvedených v § 58h odst. 1 nebo 2,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m) poruší některý ze zákazů uvedených v § 58h odst. 4, 5, 10 nebo 11 nebo některou z povinností uvedených v § 58h odst. 9 nebo 12,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n) poskytne službu jiné osobě, která je součástí téhož vertikálně integrovaného plynárenského podnikatele, v rozporu s § 58h odst. 6,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o) jedná v rozporu s § 58h odst. 8 nebo vykonává činnost v obchodních prostorách, ve kterých vykonává činnost jiná osoba, která je součástí téhož vertikálně integrovaného plynárenského podnikatele, v rozporu s § 58h odst. 8,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p) nepřijme program rovného zacházení nebo jej nezveřejní podle § 58i odst. 1 nebo nezajistí řádné provádění programu rovného zacházení podle § 58i odst. 2,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q) nejmenuje nebo jinak neustanoví do funkce auditora programu podle § 58j odst. 1 nebo jmenuje nebo jinak ustanoví do funkce auditora programu osobu, která nesplňuje podmínky podle § 58d odst. 1,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r) neposkytne auditorovi programu informace nebo podklady nebo jinou nezbytnou součinnost nebo neseznámí s programem rovného zacházení statutární orgán nebo jeho členy, členy dozorčí rady nebo zaměstnance podle § 58j odst. 8 nebo 9,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s) nezpracuje nebo nepředloží ministerstvu nebo Energetickému regulačnímu úřadu desetiletý plán rozvoje přepravní soustavy podle § 58k odst. 1, nebo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t) nepřipojí k přepravní soustavě zařízení jiné přepravní soustavy, distribuční soustavy, zásobníku plynu nebo odběrné plynové zařízení podle § 58m odst. 1,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u) poruší některou z povinností uvedenou v § 58g odst. 8. </w:t>
      </w:r>
    </w:p>
    <w:p w:rsidR="00917BC6" w:rsidRDefault="00917BC6" w:rsidP="00B647D1">
      <w:pPr>
        <w:widowControl w:val="0"/>
        <w:autoSpaceDE w:val="0"/>
        <w:autoSpaceDN w:val="0"/>
        <w:adjustRightInd w:val="0"/>
        <w:spacing w:after="0" w:line="240" w:lineRule="auto"/>
        <w:jc w:val="both"/>
        <w:rPr>
          <w:rFonts w:ascii="Times New Roman" w:hAnsi="Times New Roman"/>
        </w:rPr>
      </w:pP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lastRenderedPageBreak/>
        <w:tab/>
        <w:t xml:space="preserve">(9) Držitel licence na distribuci plynu se dopustí přestupku tím, že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a) poruší opatření stanovené formou opatření obecné povahy podle § 18a odst. 3,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b) nepředá dodavateli poslední instance identifikační údaje podle § 12a odst. 5,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c) neoznámí započetí nebo skončení omezení nebo přerušení distribuce plynu podle § 59 odst. 5 nebo neobnoví distribuci plynu bezprostředně po odstranění příčin podle § 59 odst. 6,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d) poruší některou z povinností uvedených v § 59 odst. 8 písm. a), b), d) až y) nebo z) až ff),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e) poruší některé z kritérií nebo poruší některou z povinností uvedených v § 59a odst. 2,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f) poruší některou z povinností uvedených v § 59a odst. 3 nebo 4, nebo neposkytne auditorovi programu informace nebo podklady nebo jinou nezbytnou součinnost nebo neseznámí s programem rovného zacházení členy statutárního orgánu, členy dozorčí rady nebo správní rady nebo zaměstnance podle § 59a odst. 5,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g) jako nájemce nepřevezme propachtovaný obchodní závod nebo jeho část do svého účetnictví nebo nesdělí pachtýři informace o hodnotě propachtovaného majetku v rozporu s § 59a odst. 9,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h) jedná v rozporu s § 59a odst. 12,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i) při výkonu činností technického dispečinku poruší některou z povinností uvedenou v § 64 odst. 2,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j) neprovozuje, neudržuje nebo neopraví plynovodní přípojku na žádost jejího vlastníka podle § 66 odst. 4,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k) neoznámí ministerstvu změny údajů uvedených v rozhodnutí o udělení autorizace podle § 67 odst. 8,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l) neseznámí toho, kdo potřebu přeložky vyvolal, se způsobem jejího provedení nebo předpokládanými náklady na její provedení podle § 70 odst. 2,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m) nevybaví všechny zákazníky, jejichž odběrné plynové zařízení je připojeno k jím provozované soustavě, měřicím zařízením podle § 71 odst. 2,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n) nezajistí instalaci vlastního měřicího zařízení, jeho udržování nebo pravidelné ověřování správnosti měření podle § 71 odst. 8,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o) nevymění měřicí zařízení nebo nezajistí ověření správnosti měření podle § 71 odst. 9,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p) poruší některou z povinností při stavu nouze uvedených v § 73 odst. 4,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q) nepodílí se na odstranění havárií nebo obnovení dodávek podle § 73 odst. 7 nebo bezprostředně po vzniku havárie či vyhlášení stavu nouze nezahájí likvidaci následků podle § 73 odst. 8,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r) nekoordinuje odstranění havárií nebo obnovení dodávek plynu v případě stavu nouze vyhlášeného pro část území státu podle § 73 odst. 9,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s) překročí některé z oprávnění uvedených v § 59 odst. 1 písm. i), j) nebo l), nebo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t) nesplní některou z povinností provozovatele distribuční soustavy podle Nařízení o opatřeních na zajištění bezpečnosti dodávek zemního plynu,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u) poruší povinnost uvedenou v § 59a odst. 6 nebo v § 59a odst. 8.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ab/>
        <w:t xml:space="preserve">(10) Držitel licence na uskladňování plynu se dopustí přestupku tím, že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a) poruší opatření stanovené formou opatření obecné povahy podle § 18a odst. 3,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b) neoznámí započetí nebo skončení omezení nebo přerušení činností spojených s uskladňováním plynu podle § 60 odst. 5 nebo neobnoví činnosti spojené s uskladňováním plynu bezprostředně po odstranění příčin, které vedly k jejímu omezení nebo přerušení, podle § 60 odst. 6,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c) poruší některou z povinností uvedených v § 60 odst. 8 písm. a), b) nebo d) až u),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d) poruší některé z kritérií nebo poruší některou z povinností uvedených v § 60a odst. 2,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e) poruší některou z povinností uvedených v § 60a odst. 3 nebo 4, nebo neposkytne auditorovi programu informace nebo podklady nebo jinou nezbytnou součinnost nebo neseznámí s programem rovného zacházení členy statutárního orgánu, členy dozorčí rady nebo správní </w:t>
      </w:r>
      <w:r w:rsidRPr="00F15111">
        <w:rPr>
          <w:rFonts w:ascii="Times New Roman" w:hAnsi="Times New Roman"/>
        </w:rPr>
        <w:lastRenderedPageBreak/>
        <w:t xml:space="preserve">rady nebo zaměstnance podle § 60a odst. 5,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f) při výkonu činností technického dispečinku poruší některou z povinností uvedenou v § 64 odst. 2,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g) neoznámí ministerstvu změny údajů uvedených v rozhodnutí o udělení autorizace podle § 67 odst. 8,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h) neupraví na svůj náklad předávací místo pro instalaci měřicího zařízení podle § 71 odst. 4 nebo zasáhne do měřicího zařízení bez souhlasu provozovatele přepravní nebo distribuční soustavy v rozporu s § 71 odst. 5,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i) neumožní provozovateli přepravní nebo distribuční soustavy přístup k měřicímu zařízení podle § 71 odst. 6,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j) nepodřídí se omezení spotřeby plynu nebo změně dodávky plynu podle § 73 odst. 5,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k) nepodílí se na odstranění havárií nebo obnovení dodávek podle § 73 odst. 7 nebo bezprostředně po vzniku havárie či vyhlášení stavu nouze nezahájí likvidaci následků podle § 73 odst. 8,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l) omezí nebo přeruší činnosti spojené s uskladňováním plynu v rozporu s § 60 odst. 1 písm. f),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m) nesplní některou z povinností provozovatele zásobníku plynu podle Nařízení o podmínkách přístupu k plynárenským přepravním soustavám nebo podle přímo použitelného předpisu vydaného na jeho základě nebo k jeho provedení, nebo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n) nesplní některou z povinností provozovatele zásobníku plynu podle Nařízení o opatřeních na zajištění bezpečnosti dodávek zemního plynu.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ab/>
        <w:t xml:space="preserve">(11) Držitel licence na obchod s plynem se dopustí přestupku tím, že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a) poruší opatření stanovené formou opatření obecné povahy podle § 18a odst. 3,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b) jako dodavatel poslední instance nedodává plyn podle § 12a odst. 2 nebo 7 nebo neoznámí dotčenému zákazníkovi nebo provozovateli distribuční soustavy zahájení dodávky, výši ceny nebo ostatní podmínky dodávky podle § 12a odst. 4,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c) poruší některý ze zákazů stanovených v § 24a odst. 5 nebo § 58n odst. 5,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d) poruší některou z povinností uvedených v § 61 odst. 2,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e) nezajistí bezpečnostní standard dodávky plynu podle § 73a odst. 1 nebo nepředá operátorovi trhu a Energetickému regulačnímu úřadu údaje o rozsahu a způsobu zajištění bezpečnostního standardu podle § 73a odst. 2,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f) omezí nebo přeruší dodávku plynu zákazníkovi v rozporu s § 61 odst. 1 písm. d), nebo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g) nesplní některou z povinností obchodníka s plynem podle Nařízení o opatřeních na zajištění bezpečnosti dodávek zemního plynu.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ab/>
        <w:t xml:space="preserve">(12) Držitel licence na výrobu tepelné energie nebo licence na rozvod tepelné energie se dopustí přestupku tím, že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a) neuzavře smlouvu o dodávce tepelné energie, ačkoli mu odběratel poskytne nezbytné technické údaje, nebo nezajistí dodávku tepelné energie podle § 76 odst. 1,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b) překročí některé z oprávnění uvedených v § 76 odst. 4,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c) poruší některou z povinností uvedených v § 76 odst. 9,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d) neměří, nevyhodnocuje nebo neúčtuje dodávku tepelné energie podle skutečných hodnot teplonosné látky nebo údajů měřicího zařízení nebo neosadí, nezapojí nebo neudržuje měřicí zařízení nebo pravidelně neověřuje správnost měření podle § 78 odst. 1,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e) neověří správnost měření nebo nevymění měřicí zařízení podle § 78 odst. 2,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f) neseznámí toho, kdo potřebu přeložky vyvolal se způsobem jejího provedení nebo náklady na její provedení, podle § 86 odst. 2,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g) neinformuje vlastníka nebo správce nemovitosti o rozsahu nebo době trvání provádění nezbytných prací na zařízení pro rozvod tepelné energie podle § 87 odst. 6,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lastRenderedPageBreak/>
        <w:t xml:space="preserve">h) nepodřídí se omezení spotřeby tepelné energie při předcházení stavu nouze nebo při stavu nouze podle § 88 odst. 3, nebo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i) nepřezkoumal účinky výpadku zdroje nebo nezřídil vstupy do tepelné sítě pro připojení náhradních zdrojů podle § 88 odst. 5.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ab/>
        <w:t xml:space="preserve">(13) Držitel licence na činnosti operátora trhu se dopustí přestupku tím, že poruší některou z povinností podle § 20a odst. 3.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ab/>
        <w:t xml:space="preserve">(14) Za přestupek lze uložit pokuta </w:t>
      </w:r>
      <w:proofErr w:type="gramStart"/>
      <w:r w:rsidRPr="00F15111">
        <w:rPr>
          <w:rFonts w:ascii="Times New Roman" w:hAnsi="Times New Roman"/>
        </w:rPr>
        <w:t>do</w:t>
      </w:r>
      <w:proofErr w:type="gramEnd"/>
      <w:r w:rsidRPr="00F15111">
        <w:rPr>
          <w:rFonts w:ascii="Times New Roman" w:hAnsi="Times New Roman"/>
        </w:rPr>
        <w:t xml:space="preserve">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a) 100 000 000 Kč nebo 10 % z čistého obratu dosaženého provozovatelem přenosové soustavy nebo provozovatelem přepravní soustavy za poslední ukončené účetní období, jde-li o přestupek uvedený v odstavci 3 písm. b), d), nebo m), odstavci 7 písm. b), d), q) nebo r), nebo odstavci 8,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b) 50 000 000 Kč nebo 1 % z čistého obratu dosaženého držitelem licence za poslední ukončené účetní období, jde-li o přestupek uvedený v odstavci 2, 3 písm. a), c), e) až l), odstavci 4 až 6, odstavci 7 písm. a), c), e) až p) nebo odstavci 9 až 11,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r w:rsidRPr="00F15111">
        <w:rPr>
          <w:rFonts w:ascii="Times New Roman" w:hAnsi="Times New Roman"/>
        </w:rPr>
        <w:t xml:space="preserve">c) 15 000 000 Kč, jde-li o přestupek uvedený v odstavci 1 nebo odstavci 12, </w:t>
      </w:r>
    </w:p>
    <w:p w:rsidR="00B647D1" w:rsidRPr="00F15111" w:rsidRDefault="00B647D1" w:rsidP="00B647D1">
      <w:pPr>
        <w:widowControl w:val="0"/>
        <w:autoSpaceDE w:val="0"/>
        <w:autoSpaceDN w:val="0"/>
        <w:adjustRightInd w:val="0"/>
        <w:spacing w:after="0" w:line="240" w:lineRule="auto"/>
        <w:jc w:val="both"/>
        <w:rPr>
          <w:rFonts w:ascii="Times New Roman" w:hAnsi="Times New Roman"/>
        </w:rPr>
      </w:pPr>
      <w:bookmarkStart w:id="0" w:name="_GoBack"/>
      <w:bookmarkEnd w:id="0"/>
      <w:r w:rsidRPr="00F15111">
        <w:rPr>
          <w:rFonts w:ascii="Times New Roman" w:hAnsi="Times New Roman"/>
        </w:rPr>
        <w:t>d) 3 000 000 Kč, jde-li o přestupek uvedený v odstavci 13.</w:t>
      </w:r>
    </w:p>
    <w:p w:rsidR="00B647D1" w:rsidRPr="00F15111" w:rsidRDefault="00B647D1" w:rsidP="00B647D1">
      <w:pPr>
        <w:spacing w:after="0"/>
        <w:jc w:val="both"/>
        <w:rPr>
          <w:rFonts w:ascii="Times New Roman" w:hAnsi="Times New Roman"/>
        </w:rPr>
      </w:pPr>
    </w:p>
    <w:p w:rsidR="00B647D1" w:rsidRPr="00F15111" w:rsidRDefault="00B647D1" w:rsidP="00B647D1">
      <w:pPr>
        <w:jc w:val="both"/>
        <w:rPr>
          <w:rFonts w:ascii="Times New Roman" w:hAnsi="Times New Roman"/>
        </w:rPr>
      </w:pPr>
    </w:p>
    <w:p w:rsidR="000C3D68" w:rsidRPr="009227CA" w:rsidRDefault="000C3D68" w:rsidP="00B647D1">
      <w:pPr>
        <w:widowControl w:val="0"/>
        <w:autoSpaceDE w:val="0"/>
        <w:autoSpaceDN w:val="0"/>
        <w:adjustRightInd w:val="0"/>
        <w:spacing w:after="0" w:line="240" w:lineRule="auto"/>
        <w:jc w:val="center"/>
        <w:rPr>
          <w:rFonts w:ascii="Times New Roman" w:hAnsi="Times New Roman"/>
        </w:rPr>
      </w:pPr>
    </w:p>
    <w:sectPr w:rsidR="000C3D68" w:rsidRPr="009227CA" w:rsidSect="00B54C63">
      <w:footerReference w:type="default" r:id="rId9"/>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3DE" w:rsidRDefault="00D303DE" w:rsidP="006E645D">
      <w:pPr>
        <w:spacing w:after="0" w:line="240" w:lineRule="auto"/>
      </w:pPr>
      <w:r>
        <w:separator/>
      </w:r>
    </w:p>
  </w:endnote>
  <w:endnote w:type="continuationSeparator" w:id="0">
    <w:p w:rsidR="00D303DE" w:rsidRDefault="00D303DE" w:rsidP="006E6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578754"/>
      <w:docPartObj>
        <w:docPartGallery w:val="Page Numbers (Bottom of Page)"/>
        <w:docPartUnique/>
      </w:docPartObj>
    </w:sdtPr>
    <w:sdtEndPr>
      <w:rPr>
        <w:rFonts w:ascii="Times New Roman" w:hAnsi="Times New Roman"/>
      </w:rPr>
    </w:sdtEndPr>
    <w:sdtContent>
      <w:p w:rsidR="00B54C63" w:rsidRPr="00EB4DC3" w:rsidRDefault="00B54C63" w:rsidP="0035181D">
        <w:pPr>
          <w:pStyle w:val="Zpat"/>
          <w:jc w:val="center"/>
          <w:rPr>
            <w:rFonts w:ascii="Times New Roman" w:hAnsi="Times New Roman"/>
          </w:rPr>
        </w:pPr>
        <w:r>
          <w:rPr>
            <w:rFonts w:ascii="Times New Roman" w:hAnsi="Times New Roman"/>
          </w:rPr>
          <w:fldChar w:fldCharType="begin"/>
        </w:r>
        <w:r>
          <w:rPr>
            <w:rFonts w:ascii="Times New Roman" w:hAnsi="Times New Roman"/>
          </w:rPr>
          <w:instrText xml:space="preserve"> PAGE  \* Arabic </w:instrText>
        </w:r>
        <w:r>
          <w:rPr>
            <w:rFonts w:ascii="Times New Roman" w:hAnsi="Times New Roman"/>
          </w:rPr>
          <w:fldChar w:fldCharType="separate"/>
        </w:r>
        <w:r w:rsidR="00917BC6">
          <w:rPr>
            <w:rFonts w:ascii="Times New Roman" w:hAnsi="Times New Roman"/>
            <w:noProof/>
          </w:rPr>
          <w:t>12</w:t>
        </w:r>
        <w:r>
          <w:rPr>
            <w:rFonts w:ascii="Times New Roman" w:hAnsi="Times New Roman"/>
          </w:rPr>
          <w:fldChar w:fldCharType="end"/>
        </w:r>
      </w:p>
    </w:sdtContent>
  </w:sdt>
  <w:p w:rsidR="00B54C63" w:rsidRDefault="00B54C6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3DE" w:rsidRDefault="00D303DE" w:rsidP="006E645D">
      <w:pPr>
        <w:spacing w:after="0" w:line="240" w:lineRule="auto"/>
      </w:pPr>
      <w:r>
        <w:separator/>
      </w:r>
    </w:p>
  </w:footnote>
  <w:footnote w:type="continuationSeparator" w:id="0">
    <w:p w:rsidR="00D303DE" w:rsidRDefault="00D303DE" w:rsidP="006E64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537"/>
    <w:multiLevelType w:val="hybridMultilevel"/>
    <w:tmpl w:val="ADF40B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376278A6"/>
    <w:multiLevelType w:val="hybridMultilevel"/>
    <w:tmpl w:val="139E1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4E0A2A0D"/>
    <w:multiLevelType w:val="hybridMultilevel"/>
    <w:tmpl w:val="9EB0426E"/>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513812F2"/>
    <w:multiLevelType w:val="hybridMultilevel"/>
    <w:tmpl w:val="72A0C122"/>
    <w:lvl w:ilvl="0" w:tplc="BF4A01C6">
      <w:start w:val="1"/>
      <w:numFmt w:val="lowerLetter"/>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6A045E48"/>
    <w:multiLevelType w:val="hybridMultilevel"/>
    <w:tmpl w:val="94EA54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7E8F7BEF"/>
    <w:multiLevelType w:val="hybridMultilevel"/>
    <w:tmpl w:val="9EB0426E"/>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45D"/>
    <w:rsid w:val="00000AD7"/>
    <w:rsid w:val="0000289E"/>
    <w:rsid w:val="00007061"/>
    <w:rsid w:val="000225F1"/>
    <w:rsid w:val="00056E79"/>
    <w:rsid w:val="00074D67"/>
    <w:rsid w:val="00087A69"/>
    <w:rsid w:val="000C3322"/>
    <w:rsid w:val="000C3414"/>
    <w:rsid w:val="000C3D68"/>
    <w:rsid w:val="000E0AF1"/>
    <w:rsid w:val="000F7217"/>
    <w:rsid w:val="00174E23"/>
    <w:rsid w:val="00175E06"/>
    <w:rsid w:val="00184154"/>
    <w:rsid w:val="00192612"/>
    <w:rsid w:val="001D4BC8"/>
    <w:rsid w:val="001E156A"/>
    <w:rsid w:val="001E4AF2"/>
    <w:rsid w:val="0026601B"/>
    <w:rsid w:val="002734AE"/>
    <w:rsid w:val="002A0748"/>
    <w:rsid w:val="002B4454"/>
    <w:rsid w:val="002E6551"/>
    <w:rsid w:val="002F009B"/>
    <w:rsid w:val="002F2472"/>
    <w:rsid w:val="002F61CA"/>
    <w:rsid w:val="00334D16"/>
    <w:rsid w:val="00340AAE"/>
    <w:rsid w:val="0034619C"/>
    <w:rsid w:val="0035181D"/>
    <w:rsid w:val="00352CBD"/>
    <w:rsid w:val="003A43A9"/>
    <w:rsid w:val="003D6C1C"/>
    <w:rsid w:val="00403783"/>
    <w:rsid w:val="00491074"/>
    <w:rsid w:val="004A62D3"/>
    <w:rsid w:val="004B3A39"/>
    <w:rsid w:val="004C409B"/>
    <w:rsid w:val="005127AE"/>
    <w:rsid w:val="00541198"/>
    <w:rsid w:val="00542270"/>
    <w:rsid w:val="005431C2"/>
    <w:rsid w:val="005463E6"/>
    <w:rsid w:val="00555572"/>
    <w:rsid w:val="005574AC"/>
    <w:rsid w:val="005903A8"/>
    <w:rsid w:val="0059116F"/>
    <w:rsid w:val="005B456F"/>
    <w:rsid w:val="005B5F98"/>
    <w:rsid w:val="005F0639"/>
    <w:rsid w:val="0062251E"/>
    <w:rsid w:val="00625B82"/>
    <w:rsid w:val="0065153D"/>
    <w:rsid w:val="00653B27"/>
    <w:rsid w:val="006A41EB"/>
    <w:rsid w:val="006A488E"/>
    <w:rsid w:val="006B47A3"/>
    <w:rsid w:val="006E5DAE"/>
    <w:rsid w:val="006E645D"/>
    <w:rsid w:val="006F06DF"/>
    <w:rsid w:val="00730935"/>
    <w:rsid w:val="007445AB"/>
    <w:rsid w:val="007801E7"/>
    <w:rsid w:val="007845BF"/>
    <w:rsid w:val="007D6868"/>
    <w:rsid w:val="00804C01"/>
    <w:rsid w:val="00823C4D"/>
    <w:rsid w:val="0082637B"/>
    <w:rsid w:val="00871751"/>
    <w:rsid w:val="008D0748"/>
    <w:rsid w:val="008D20D1"/>
    <w:rsid w:val="008F4A94"/>
    <w:rsid w:val="00917BC6"/>
    <w:rsid w:val="009227CA"/>
    <w:rsid w:val="0092350A"/>
    <w:rsid w:val="009236D0"/>
    <w:rsid w:val="009341FE"/>
    <w:rsid w:val="00955094"/>
    <w:rsid w:val="00973B67"/>
    <w:rsid w:val="00985413"/>
    <w:rsid w:val="009A69CD"/>
    <w:rsid w:val="009A6FF7"/>
    <w:rsid w:val="009B12CA"/>
    <w:rsid w:val="009B5B33"/>
    <w:rsid w:val="009B7054"/>
    <w:rsid w:val="009D0460"/>
    <w:rsid w:val="00A018CE"/>
    <w:rsid w:val="00A11DE6"/>
    <w:rsid w:val="00A31CDB"/>
    <w:rsid w:val="00A3706D"/>
    <w:rsid w:val="00A43E3F"/>
    <w:rsid w:val="00A46B18"/>
    <w:rsid w:val="00A52ADE"/>
    <w:rsid w:val="00A62A38"/>
    <w:rsid w:val="00A702EC"/>
    <w:rsid w:val="00A84472"/>
    <w:rsid w:val="00AB71A5"/>
    <w:rsid w:val="00AE68F7"/>
    <w:rsid w:val="00B104D4"/>
    <w:rsid w:val="00B43235"/>
    <w:rsid w:val="00B4389C"/>
    <w:rsid w:val="00B52B64"/>
    <w:rsid w:val="00B54C63"/>
    <w:rsid w:val="00B647D1"/>
    <w:rsid w:val="00B64F04"/>
    <w:rsid w:val="00B73DE3"/>
    <w:rsid w:val="00B74653"/>
    <w:rsid w:val="00B75DBC"/>
    <w:rsid w:val="00B860D4"/>
    <w:rsid w:val="00BA5BA9"/>
    <w:rsid w:val="00BC1B52"/>
    <w:rsid w:val="00C25F3C"/>
    <w:rsid w:val="00C533F2"/>
    <w:rsid w:val="00C61A3C"/>
    <w:rsid w:val="00C970B9"/>
    <w:rsid w:val="00CA5352"/>
    <w:rsid w:val="00D24527"/>
    <w:rsid w:val="00D303DE"/>
    <w:rsid w:val="00D36A7B"/>
    <w:rsid w:val="00D424D4"/>
    <w:rsid w:val="00D47CF6"/>
    <w:rsid w:val="00D53FD9"/>
    <w:rsid w:val="00D64B6B"/>
    <w:rsid w:val="00D70AA2"/>
    <w:rsid w:val="00D8303E"/>
    <w:rsid w:val="00D858CA"/>
    <w:rsid w:val="00D94ED3"/>
    <w:rsid w:val="00DD577E"/>
    <w:rsid w:val="00DE2BB1"/>
    <w:rsid w:val="00DF0366"/>
    <w:rsid w:val="00DF53B6"/>
    <w:rsid w:val="00E01D1B"/>
    <w:rsid w:val="00E25237"/>
    <w:rsid w:val="00E31CA9"/>
    <w:rsid w:val="00E373AB"/>
    <w:rsid w:val="00E5557B"/>
    <w:rsid w:val="00E55664"/>
    <w:rsid w:val="00E55831"/>
    <w:rsid w:val="00E86CF8"/>
    <w:rsid w:val="00E928D2"/>
    <w:rsid w:val="00EA7189"/>
    <w:rsid w:val="00EB4DC3"/>
    <w:rsid w:val="00EC2B69"/>
    <w:rsid w:val="00EE0E23"/>
    <w:rsid w:val="00EE7257"/>
    <w:rsid w:val="00F05F13"/>
    <w:rsid w:val="00F14709"/>
    <w:rsid w:val="00F37209"/>
    <w:rsid w:val="00F45E33"/>
    <w:rsid w:val="00F47BDD"/>
    <w:rsid w:val="00F64E8E"/>
    <w:rsid w:val="00F76060"/>
    <w:rsid w:val="00F929B3"/>
    <w:rsid w:val="00FA579E"/>
    <w:rsid w:val="00FC127D"/>
    <w:rsid w:val="00FD0DCD"/>
    <w:rsid w:val="00FD35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E645D"/>
    <w:pPr>
      <w:spacing w:after="200" w:line="276" w:lineRule="auto"/>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6E645D"/>
    <w:pPr>
      <w:spacing w:before="100" w:beforeAutospacing="1" w:after="100" w:afterAutospacing="1" w:line="240" w:lineRule="auto"/>
    </w:pPr>
    <w:rPr>
      <w:rFonts w:ascii="Times New Roman" w:hAnsi="Times New Roman"/>
    </w:rPr>
  </w:style>
  <w:style w:type="paragraph" w:styleId="Textpoznpodarou">
    <w:name w:val="footnote text"/>
    <w:basedOn w:val="Normln"/>
    <w:link w:val="TextpoznpodarouChar"/>
    <w:uiPriority w:val="99"/>
    <w:unhideWhenUsed/>
    <w:rsid w:val="006E645D"/>
    <w:rPr>
      <w:sz w:val="20"/>
      <w:szCs w:val="20"/>
    </w:rPr>
  </w:style>
  <w:style w:type="character" w:customStyle="1" w:styleId="TextpoznpodarouChar">
    <w:name w:val="Text pozn. pod čarou Char"/>
    <w:basedOn w:val="Standardnpsmoodstavce"/>
    <w:link w:val="Textpoznpodarou"/>
    <w:uiPriority w:val="99"/>
    <w:rsid w:val="006E645D"/>
  </w:style>
  <w:style w:type="paragraph" w:styleId="Bezmezer">
    <w:name w:val="No Spacing"/>
    <w:uiPriority w:val="1"/>
    <w:qFormat/>
    <w:rsid w:val="006E645D"/>
    <w:rPr>
      <w:sz w:val="24"/>
      <w:szCs w:val="24"/>
    </w:rPr>
  </w:style>
  <w:style w:type="character" w:customStyle="1" w:styleId="OdstavecseseznamemChar">
    <w:name w:val="Odstavec se seznamem Char"/>
    <w:link w:val="Odstavecseseznamem"/>
    <w:locked/>
    <w:rsid w:val="006E645D"/>
    <w:rPr>
      <w:rFonts w:ascii="Times New Roman" w:eastAsia="Times New Roman" w:hAnsi="Times New Roman"/>
      <w:sz w:val="24"/>
      <w:lang w:val="x-none" w:eastAsia="x-none"/>
    </w:rPr>
  </w:style>
  <w:style w:type="paragraph" w:styleId="Odstavecseseznamem">
    <w:name w:val="List Paragraph"/>
    <w:basedOn w:val="Normln"/>
    <w:link w:val="OdstavecseseznamemChar"/>
    <w:qFormat/>
    <w:rsid w:val="006E645D"/>
    <w:pPr>
      <w:spacing w:after="0" w:line="240" w:lineRule="auto"/>
      <w:ind w:left="720"/>
      <w:contextualSpacing/>
      <w:jc w:val="both"/>
    </w:pPr>
    <w:rPr>
      <w:rFonts w:ascii="Times New Roman" w:eastAsia="Times New Roman" w:hAnsi="Times New Roman"/>
      <w:szCs w:val="20"/>
      <w:lang w:val="x-none" w:eastAsia="x-none"/>
    </w:rPr>
  </w:style>
  <w:style w:type="paragraph" w:customStyle="1" w:styleId="Odstavec">
    <w:name w:val="Odstavec"/>
    <w:basedOn w:val="Normln"/>
    <w:uiPriority w:val="99"/>
    <w:rsid w:val="006E645D"/>
    <w:pPr>
      <w:spacing w:before="120" w:after="0" w:line="240" w:lineRule="auto"/>
      <w:ind w:firstLine="709"/>
      <w:jc w:val="both"/>
    </w:pPr>
    <w:rPr>
      <w:rFonts w:ascii="Times New Roman" w:eastAsia="Times New Roman" w:hAnsi="Times New Roman"/>
      <w:szCs w:val="20"/>
    </w:rPr>
  </w:style>
  <w:style w:type="paragraph" w:customStyle="1" w:styleId="StylPrvndek095cm1">
    <w:name w:val="Styl První řádek:  095 cm1"/>
    <w:basedOn w:val="Normln"/>
    <w:uiPriority w:val="99"/>
    <w:rsid w:val="006E645D"/>
    <w:pPr>
      <w:spacing w:after="0" w:line="240" w:lineRule="auto"/>
      <w:ind w:firstLine="540"/>
      <w:jc w:val="both"/>
    </w:pPr>
    <w:rPr>
      <w:rFonts w:ascii="Times New Roman" w:eastAsia="Times New Roman" w:hAnsi="Times New Roman"/>
      <w:szCs w:val="20"/>
    </w:rPr>
  </w:style>
  <w:style w:type="character" w:styleId="Znakapoznpodarou">
    <w:name w:val="footnote reference"/>
    <w:uiPriority w:val="99"/>
    <w:semiHidden/>
    <w:unhideWhenUsed/>
    <w:rsid w:val="006E645D"/>
    <w:rPr>
      <w:vertAlign w:val="superscript"/>
    </w:rPr>
  </w:style>
  <w:style w:type="paragraph" w:styleId="Textbubliny">
    <w:name w:val="Balloon Text"/>
    <w:basedOn w:val="Normln"/>
    <w:link w:val="TextbublinyChar"/>
    <w:uiPriority w:val="99"/>
    <w:semiHidden/>
    <w:unhideWhenUsed/>
    <w:rsid w:val="008D0748"/>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8D0748"/>
    <w:rPr>
      <w:rFonts w:ascii="Segoe UI" w:hAnsi="Segoe UI" w:cs="Segoe UI"/>
      <w:sz w:val="18"/>
      <w:szCs w:val="18"/>
    </w:rPr>
  </w:style>
  <w:style w:type="paragraph" w:styleId="Zhlav">
    <w:name w:val="header"/>
    <w:basedOn w:val="Normln"/>
    <w:link w:val="ZhlavChar"/>
    <w:uiPriority w:val="99"/>
    <w:unhideWhenUsed/>
    <w:rsid w:val="000028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0289E"/>
    <w:rPr>
      <w:sz w:val="24"/>
      <w:szCs w:val="24"/>
    </w:rPr>
  </w:style>
  <w:style w:type="paragraph" w:styleId="Zpat">
    <w:name w:val="footer"/>
    <w:basedOn w:val="Normln"/>
    <w:link w:val="ZpatChar"/>
    <w:uiPriority w:val="99"/>
    <w:unhideWhenUsed/>
    <w:rsid w:val="0000289E"/>
    <w:pPr>
      <w:tabs>
        <w:tab w:val="center" w:pos="4536"/>
        <w:tab w:val="right" w:pos="9072"/>
      </w:tabs>
      <w:spacing w:after="0" w:line="240" w:lineRule="auto"/>
    </w:pPr>
  </w:style>
  <w:style w:type="character" w:customStyle="1" w:styleId="ZpatChar">
    <w:name w:val="Zápatí Char"/>
    <w:basedOn w:val="Standardnpsmoodstavce"/>
    <w:link w:val="Zpat"/>
    <w:uiPriority w:val="99"/>
    <w:rsid w:val="0000289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Calibri" w:hAnsi="Verdana"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E645D"/>
    <w:pPr>
      <w:spacing w:after="200" w:line="276" w:lineRule="auto"/>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6E645D"/>
    <w:pPr>
      <w:spacing w:before="100" w:beforeAutospacing="1" w:after="100" w:afterAutospacing="1" w:line="240" w:lineRule="auto"/>
    </w:pPr>
    <w:rPr>
      <w:rFonts w:ascii="Times New Roman" w:hAnsi="Times New Roman"/>
    </w:rPr>
  </w:style>
  <w:style w:type="paragraph" w:styleId="Textpoznpodarou">
    <w:name w:val="footnote text"/>
    <w:basedOn w:val="Normln"/>
    <w:link w:val="TextpoznpodarouChar"/>
    <w:uiPriority w:val="99"/>
    <w:unhideWhenUsed/>
    <w:rsid w:val="006E645D"/>
    <w:rPr>
      <w:sz w:val="20"/>
      <w:szCs w:val="20"/>
    </w:rPr>
  </w:style>
  <w:style w:type="character" w:customStyle="1" w:styleId="TextpoznpodarouChar">
    <w:name w:val="Text pozn. pod čarou Char"/>
    <w:basedOn w:val="Standardnpsmoodstavce"/>
    <w:link w:val="Textpoznpodarou"/>
    <w:uiPriority w:val="99"/>
    <w:rsid w:val="006E645D"/>
  </w:style>
  <w:style w:type="paragraph" w:styleId="Bezmezer">
    <w:name w:val="No Spacing"/>
    <w:uiPriority w:val="1"/>
    <w:qFormat/>
    <w:rsid w:val="006E645D"/>
    <w:rPr>
      <w:sz w:val="24"/>
      <w:szCs w:val="24"/>
    </w:rPr>
  </w:style>
  <w:style w:type="character" w:customStyle="1" w:styleId="OdstavecseseznamemChar">
    <w:name w:val="Odstavec se seznamem Char"/>
    <w:link w:val="Odstavecseseznamem"/>
    <w:locked/>
    <w:rsid w:val="006E645D"/>
    <w:rPr>
      <w:rFonts w:ascii="Times New Roman" w:eastAsia="Times New Roman" w:hAnsi="Times New Roman"/>
      <w:sz w:val="24"/>
      <w:lang w:val="x-none" w:eastAsia="x-none"/>
    </w:rPr>
  </w:style>
  <w:style w:type="paragraph" w:styleId="Odstavecseseznamem">
    <w:name w:val="List Paragraph"/>
    <w:basedOn w:val="Normln"/>
    <w:link w:val="OdstavecseseznamemChar"/>
    <w:qFormat/>
    <w:rsid w:val="006E645D"/>
    <w:pPr>
      <w:spacing w:after="0" w:line="240" w:lineRule="auto"/>
      <w:ind w:left="720"/>
      <w:contextualSpacing/>
      <w:jc w:val="both"/>
    </w:pPr>
    <w:rPr>
      <w:rFonts w:ascii="Times New Roman" w:eastAsia="Times New Roman" w:hAnsi="Times New Roman"/>
      <w:szCs w:val="20"/>
      <w:lang w:val="x-none" w:eastAsia="x-none"/>
    </w:rPr>
  </w:style>
  <w:style w:type="paragraph" w:customStyle="1" w:styleId="Odstavec">
    <w:name w:val="Odstavec"/>
    <w:basedOn w:val="Normln"/>
    <w:uiPriority w:val="99"/>
    <w:rsid w:val="006E645D"/>
    <w:pPr>
      <w:spacing w:before="120" w:after="0" w:line="240" w:lineRule="auto"/>
      <w:ind w:firstLine="709"/>
      <w:jc w:val="both"/>
    </w:pPr>
    <w:rPr>
      <w:rFonts w:ascii="Times New Roman" w:eastAsia="Times New Roman" w:hAnsi="Times New Roman"/>
      <w:szCs w:val="20"/>
    </w:rPr>
  </w:style>
  <w:style w:type="paragraph" w:customStyle="1" w:styleId="StylPrvndek095cm1">
    <w:name w:val="Styl První řádek:  095 cm1"/>
    <w:basedOn w:val="Normln"/>
    <w:uiPriority w:val="99"/>
    <w:rsid w:val="006E645D"/>
    <w:pPr>
      <w:spacing w:after="0" w:line="240" w:lineRule="auto"/>
      <w:ind w:firstLine="540"/>
      <w:jc w:val="both"/>
    </w:pPr>
    <w:rPr>
      <w:rFonts w:ascii="Times New Roman" w:eastAsia="Times New Roman" w:hAnsi="Times New Roman"/>
      <w:szCs w:val="20"/>
    </w:rPr>
  </w:style>
  <w:style w:type="character" w:styleId="Znakapoznpodarou">
    <w:name w:val="footnote reference"/>
    <w:uiPriority w:val="99"/>
    <w:semiHidden/>
    <w:unhideWhenUsed/>
    <w:rsid w:val="006E645D"/>
    <w:rPr>
      <w:vertAlign w:val="superscript"/>
    </w:rPr>
  </w:style>
  <w:style w:type="paragraph" w:styleId="Textbubliny">
    <w:name w:val="Balloon Text"/>
    <w:basedOn w:val="Normln"/>
    <w:link w:val="TextbublinyChar"/>
    <w:uiPriority w:val="99"/>
    <w:semiHidden/>
    <w:unhideWhenUsed/>
    <w:rsid w:val="008D0748"/>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8D0748"/>
    <w:rPr>
      <w:rFonts w:ascii="Segoe UI" w:hAnsi="Segoe UI" w:cs="Segoe UI"/>
      <w:sz w:val="18"/>
      <w:szCs w:val="18"/>
    </w:rPr>
  </w:style>
  <w:style w:type="paragraph" w:styleId="Zhlav">
    <w:name w:val="header"/>
    <w:basedOn w:val="Normln"/>
    <w:link w:val="ZhlavChar"/>
    <w:uiPriority w:val="99"/>
    <w:unhideWhenUsed/>
    <w:rsid w:val="000028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0289E"/>
    <w:rPr>
      <w:sz w:val="24"/>
      <w:szCs w:val="24"/>
    </w:rPr>
  </w:style>
  <w:style w:type="paragraph" w:styleId="Zpat">
    <w:name w:val="footer"/>
    <w:basedOn w:val="Normln"/>
    <w:link w:val="ZpatChar"/>
    <w:uiPriority w:val="99"/>
    <w:unhideWhenUsed/>
    <w:rsid w:val="0000289E"/>
    <w:pPr>
      <w:tabs>
        <w:tab w:val="center" w:pos="4536"/>
        <w:tab w:val="right" w:pos="9072"/>
      </w:tabs>
      <w:spacing w:after="0" w:line="240" w:lineRule="auto"/>
    </w:pPr>
  </w:style>
  <w:style w:type="character" w:customStyle="1" w:styleId="ZpatChar">
    <w:name w:val="Zápatí Char"/>
    <w:basedOn w:val="Standardnpsmoodstavce"/>
    <w:link w:val="Zpat"/>
    <w:uiPriority w:val="99"/>
    <w:rsid w:val="000028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140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13185-1BBC-4758-B03D-09D57E475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5961</Words>
  <Characters>35176</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Magdaléna Volprechtová</dc:creator>
  <cp:keywords/>
  <cp:lastModifiedBy>Milan Eberle</cp:lastModifiedBy>
  <cp:revision>5</cp:revision>
  <cp:lastPrinted>2018-07-20T09:35:00Z</cp:lastPrinted>
  <dcterms:created xsi:type="dcterms:W3CDTF">2018-07-20T12:17:00Z</dcterms:created>
  <dcterms:modified xsi:type="dcterms:W3CDTF">2018-07-26T14:02:00Z</dcterms:modified>
</cp:coreProperties>
</file>