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0F5" w:rsidRPr="00441DEA" w:rsidRDefault="003C07B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1DEA">
        <w:rPr>
          <w:rFonts w:ascii="Times New Roman" w:hAnsi="Times New Roman" w:cs="Times New Roman"/>
          <w:b/>
          <w:sz w:val="24"/>
          <w:szCs w:val="24"/>
          <w:u w:val="single"/>
        </w:rPr>
        <w:t>Návrh na usnesení Poslanecké sněmovny k sněmovnímu tisku</w:t>
      </w:r>
    </w:p>
    <w:p w:rsidR="003C07BA" w:rsidRPr="003C07BA" w:rsidRDefault="003C07BA">
      <w:pPr>
        <w:rPr>
          <w:rFonts w:ascii="Times New Roman" w:hAnsi="Times New Roman" w:cs="Times New Roman"/>
          <w:sz w:val="24"/>
          <w:szCs w:val="24"/>
        </w:rPr>
      </w:pPr>
    </w:p>
    <w:p w:rsidR="003C07BA" w:rsidRPr="003C07BA" w:rsidRDefault="003C07BA">
      <w:pPr>
        <w:rPr>
          <w:rFonts w:ascii="Times New Roman" w:hAnsi="Times New Roman" w:cs="Times New Roman"/>
          <w:sz w:val="24"/>
          <w:szCs w:val="24"/>
        </w:rPr>
      </w:pPr>
      <w:r w:rsidRPr="003C07BA">
        <w:rPr>
          <w:rFonts w:ascii="Times New Roman" w:hAnsi="Times New Roman" w:cs="Times New Roman"/>
          <w:sz w:val="24"/>
          <w:szCs w:val="24"/>
        </w:rPr>
        <w:t>Poslanecká sněmovna</w:t>
      </w:r>
    </w:p>
    <w:p w:rsidR="003C07BA" w:rsidRDefault="003C07BA"/>
    <w:p w:rsidR="00BA7F56" w:rsidRDefault="007B3073" w:rsidP="00BA7F56">
      <w:pPr>
        <w:numPr>
          <w:ilvl w:val="0"/>
          <w:numId w:val="1"/>
        </w:numPr>
        <w:spacing w:after="0" w:line="256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40"/>
          <w:sz w:val="24"/>
          <w:szCs w:val="24"/>
        </w:rPr>
        <w:t xml:space="preserve">bere na vědomí </w:t>
      </w:r>
      <w:r w:rsidR="00877AE3">
        <w:rPr>
          <w:rFonts w:ascii="Times New Roman" w:hAnsi="Times New Roman"/>
          <w:sz w:val="24"/>
          <w:szCs w:val="24"/>
        </w:rPr>
        <w:t>rámcové pozice vlády ČR ze dne 12</w:t>
      </w:r>
      <w:r w:rsidR="00BA7F56">
        <w:rPr>
          <w:rFonts w:ascii="Times New Roman" w:hAnsi="Times New Roman"/>
          <w:sz w:val="24"/>
          <w:szCs w:val="24"/>
        </w:rPr>
        <w:t xml:space="preserve">. </w:t>
      </w:r>
      <w:r w:rsidR="00877AE3">
        <w:rPr>
          <w:rFonts w:ascii="Times New Roman" w:hAnsi="Times New Roman"/>
          <w:sz w:val="24"/>
          <w:szCs w:val="24"/>
        </w:rPr>
        <w:t xml:space="preserve">a 18. </w:t>
      </w:r>
      <w:bookmarkStart w:id="0" w:name="_GoBack"/>
      <w:bookmarkEnd w:id="0"/>
      <w:r w:rsidR="00BA7F56">
        <w:rPr>
          <w:rFonts w:ascii="Times New Roman" w:hAnsi="Times New Roman"/>
          <w:sz w:val="24"/>
          <w:szCs w:val="24"/>
        </w:rPr>
        <w:t>června 2018</w:t>
      </w:r>
    </w:p>
    <w:p w:rsidR="00BA7F56" w:rsidRDefault="00BA7F56" w:rsidP="00BA7F56">
      <w:pPr>
        <w:spacing w:after="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A7F56" w:rsidRDefault="00BA7F56" w:rsidP="00BA7F56">
      <w:pPr>
        <w:keepNext/>
        <w:keepLines/>
        <w:numPr>
          <w:ilvl w:val="0"/>
          <w:numId w:val="2"/>
        </w:numPr>
        <w:suppressAutoHyphens/>
        <w:autoSpaceDN w:val="0"/>
        <w:spacing w:after="0" w:line="252" w:lineRule="auto"/>
        <w:ind w:left="1080"/>
        <w:contextualSpacing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ke sdělení Komise – Moderní rozpočet pro Unii, která chrání, posiluje a brání: víceletý finanční rámec na období 2021 – 2027, kód Rady 8353/18 </w:t>
      </w:r>
    </w:p>
    <w:p w:rsidR="00BA7F56" w:rsidRDefault="00BA7F56" w:rsidP="00BA7F56">
      <w:pPr>
        <w:keepNext/>
        <w:keepLines/>
        <w:numPr>
          <w:ilvl w:val="0"/>
          <w:numId w:val="2"/>
        </w:numPr>
        <w:suppressAutoHyphens/>
        <w:autoSpaceDN w:val="0"/>
        <w:spacing w:after="0" w:line="252" w:lineRule="auto"/>
        <w:ind w:left="1080"/>
        <w:contextualSpacing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k návrhu nařízení Rady, kterým se stanoví víceletý finanční rámec na období 2021 – 2027, kód Rady 8354/18 </w:t>
      </w:r>
    </w:p>
    <w:p w:rsidR="00BA7F56" w:rsidRDefault="00BA7F56" w:rsidP="00BA7F56">
      <w:pPr>
        <w:keepNext/>
        <w:keepLines/>
        <w:numPr>
          <w:ilvl w:val="0"/>
          <w:numId w:val="2"/>
        </w:numPr>
        <w:suppressAutoHyphens/>
        <w:autoSpaceDN w:val="0"/>
        <w:spacing w:after="0" w:line="252" w:lineRule="auto"/>
        <w:ind w:left="1080"/>
        <w:contextualSpacing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k návrhu nařízení Evropského parlamentu a Rady o ochraně rozpočtu Unie v případě všeobecných nedostatků týkajících se právního státu v členských státech, kód Rady 8356/18 </w:t>
      </w:r>
    </w:p>
    <w:p w:rsidR="00BA7F56" w:rsidRDefault="00BA7F56" w:rsidP="00BA7F56">
      <w:pPr>
        <w:keepNext/>
        <w:keepLines/>
        <w:numPr>
          <w:ilvl w:val="0"/>
          <w:numId w:val="2"/>
        </w:numPr>
        <w:suppressAutoHyphens/>
        <w:autoSpaceDN w:val="0"/>
        <w:spacing w:after="0" w:line="252" w:lineRule="auto"/>
        <w:ind w:left="1080"/>
        <w:contextualSpacing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k návrhu rozhodnutí Rady o systému vlastních zdrojů Evropské unie, kód Rady 8357/18</w:t>
      </w:r>
    </w:p>
    <w:p w:rsidR="00BA7F56" w:rsidRDefault="00BA7F56" w:rsidP="00BA7F56">
      <w:pPr>
        <w:keepNext/>
        <w:keepLines/>
        <w:numPr>
          <w:ilvl w:val="0"/>
          <w:numId w:val="2"/>
        </w:numPr>
        <w:suppressAutoHyphens/>
        <w:autoSpaceDN w:val="0"/>
        <w:spacing w:after="0" w:line="252" w:lineRule="auto"/>
        <w:ind w:left="1080"/>
        <w:contextualSpacing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k návrhu nařízení Rady o metodách a postupu pro poskytování vlastních zdrojů ze společného konsolidovaného základu daně z příjmů právnických osob, ze systému Evropské unie pro obchodování s emisemi a z plastových obalových odpadů, které nejsou recyklovány, a o opatřeních ke krytí hotovostních nároků, kód Rady 8358/18</w:t>
      </w:r>
    </w:p>
    <w:p w:rsidR="00BA7F56" w:rsidRDefault="00BA7F56" w:rsidP="00BA7F56">
      <w:pPr>
        <w:keepNext/>
        <w:keepLines/>
        <w:numPr>
          <w:ilvl w:val="0"/>
          <w:numId w:val="2"/>
        </w:numPr>
        <w:suppressAutoHyphens/>
        <w:autoSpaceDN w:val="0"/>
        <w:spacing w:after="0" w:line="252" w:lineRule="auto"/>
        <w:ind w:left="1080"/>
        <w:contextualSpacing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k návrhu nařízení Rady, kterým se stanoví prováděcí opatření pro systém vlastních zdrojů Evropské unie, kód Rady 8359/18</w:t>
      </w:r>
    </w:p>
    <w:p w:rsidR="00BA7F56" w:rsidRDefault="00BA7F56" w:rsidP="00BA7F56">
      <w:pPr>
        <w:keepNext/>
        <w:keepLines/>
        <w:numPr>
          <w:ilvl w:val="0"/>
          <w:numId w:val="2"/>
        </w:numPr>
        <w:suppressAutoHyphens/>
        <w:autoSpaceDN w:val="0"/>
        <w:spacing w:after="0" w:line="252" w:lineRule="auto"/>
        <w:ind w:left="1080"/>
        <w:contextualSpacing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k návrhu nařízení Rady, kterým se mění nařízení (EHS, Euratom) č. 1553/89 o konečné jednotné úpravě vybírání vlastních zdrojů vycházejících z daně z přidané hodnoty, kód Rady 8360/18;</w:t>
      </w:r>
    </w:p>
    <w:p w:rsidR="00BA7F56" w:rsidRDefault="00BA7F56" w:rsidP="00BA7F56">
      <w:pPr>
        <w:ind w:left="35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7F56" w:rsidRDefault="00BA7F56" w:rsidP="00BA7F56">
      <w:pPr>
        <w:numPr>
          <w:ilvl w:val="0"/>
          <w:numId w:val="1"/>
        </w:numPr>
        <w:spacing w:after="0" w:line="256" w:lineRule="auto"/>
        <w:ind w:left="354" w:hanging="35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40"/>
          <w:sz w:val="24"/>
          <w:szCs w:val="24"/>
        </w:rPr>
        <w:t xml:space="preserve">odmítá </w:t>
      </w:r>
      <w:r>
        <w:rPr>
          <w:rFonts w:ascii="Times New Roman" w:hAnsi="Times New Roman"/>
          <w:sz w:val="24"/>
          <w:szCs w:val="24"/>
        </w:rPr>
        <w:t>navrhované zavádění nových vlastních zdrojů EU;</w:t>
      </w:r>
    </w:p>
    <w:p w:rsidR="00BA7F56" w:rsidRDefault="00BA7F56" w:rsidP="00BA7F56">
      <w:pPr>
        <w:spacing w:after="0"/>
        <w:ind w:left="354"/>
        <w:contextualSpacing/>
        <w:jc w:val="both"/>
        <w:rPr>
          <w:rFonts w:ascii="Times New Roman" w:hAnsi="Times New Roman"/>
          <w:sz w:val="24"/>
          <w:szCs w:val="24"/>
        </w:rPr>
      </w:pPr>
    </w:p>
    <w:p w:rsidR="00BA7F56" w:rsidRDefault="00BA7F56" w:rsidP="00BA7F56">
      <w:pPr>
        <w:numPr>
          <w:ilvl w:val="0"/>
          <w:numId w:val="1"/>
        </w:numPr>
        <w:spacing w:before="240" w:line="256" w:lineRule="auto"/>
        <w:ind w:left="354" w:hanging="35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4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>, aby dodatečné možnosti financování rozpočtu EU byly hledány v rámci stávajícího nastavení prostřednictvím úspor v provozu a optimalizace rozpočtů institucí EU;</w:t>
      </w:r>
    </w:p>
    <w:p w:rsidR="00BA7F56" w:rsidRDefault="00BA7F56" w:rsidP="007B3073">
      <w:pPr>
        <w:spacing w:after="0" w:line="240" w:lineRule="auto"/>
        <w:ind w:left="354"/>
        <w:contextualSpacing/>
        <w:jc w:val="both"/>
        <w:rPr>
          <w:rFonts w:ascii="Times New Roman" w:hAnsi="Times New Roman"/>
          <w:sz w:val="24"/>
          <w:szCs w:val="24"/>
        </w:rPr>
      </w:pPr>
    </w:p>
    <w:p w:rsidR="00BA7F56" w:rsidRDefault="00BA7F56" w:rsidP="007B3073">
      <w:pPr>
        <w:numPr>
          <w:ilvl w:val="0"/>
          <w:numId w:val="1"/>
        </w:numPr>
        <w:spacing w:line="256" w:lineRule="auto"/>
        <w:ind w:left="360"/>
        <w:jc w:val="both"/>
        <w:rPr>
          <w:rFonts w:ascii="Times New Roman" w:hAnsi="Times New Roman"/>
          <w:spacing w:val="60"/>
          <w:sz w:val="24"/>
          <w:szCs w:val="24"/>
        </w:rPr>
      </w:pPr>
      <w:r>
        <w:rPr>
          <w:rFonts w:ascii="Times New Roman" w:hAnsi="Times New Roman"/>
          <w:b/>
          <w:spacing w:val="60"/>
          <w:sz w:val="24"/>
          <w:szCs w:val="24"/>
        </w:rPr>
        <w:t>bere na vědomí</w:t>
      </w:r>
    </w:p>
    <w:p w:rsidR="00BA7F56" w:rsidRDefault="00BA7F56" w:rsidP="00BA7F56">
      <w:pPr>
        <w:numPr>
          <w:ilvl w:val="0"/>
          <w:numId w:val="2"/>
        </w:numPr>
        <w:spacing w:after="0" w:line="256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sdělení Komise – Moderní rozpočet pro Unii, která chrání, posiluje a brání: víceletý finanční rámec na období 2021 – 2027, kód Rady 8353/18 </w:t>
      </w:r>
    </w:p>
    <w:p w:rsidR="00BA7F56" w:rsidRDefault="00BA7F56" w:rsidP="00BA7F56">
      <w:pPr>
        <w:numPr>
          <w:ilvl w:val="0"/>
          <w:numId w:val="2"/>
        </w:numPr>
        <w:spacing w:after="0" w:line="256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nařízení Rady, kterým se stanoví víceletý finanční rámec na období 2021 – 2027, kód Rady 8354/18 </w:t>
      </w:r>
    </w:p>
    <w:p w:rsidR="00BA7F56" w:rsidRDefault="00BA7F56" w:rsidP="00BA7F56">
      <w:pPr>
        <w:numPr>
          <w:ilvl w:val="0"/>
          <w:numId w:val="2"/>
        </w:numPr>
        <w:spacing w:after="0" w:line="256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nařízení Evropského parlamentu a Rady o ochraně rozpočtu Unie v případě všeobecných nedostatků týkajících se právního státu v členských státech, kód Rady 8356/18 </w:t>
      </w:r>
    </w:p>
    <w:p w:rsidR="00BA7F56" w:rsidRDefault="00BA7F56" w:rsidP="00BA7F56">
      <w:pPr>
        <w:numPr>
          <w:ilvl w:val="0"/>
          <w:numId w:val="3"/>
        </w:numPr>
        <w:spacing w:after="0" w:line="256" w:lineRule="auto"/>
        <w:ind w:left="10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rozhodnutí Rady o systému vlastních zdrojů </w:t>
      </w:r>
      <w:r w:rsidR="007B3073">
        <w:rPr>
          <w:rFonts w:ascii="Times New Roman" w:hAnsi="Times New Roman"/>
          <w:sz w:val="24"/>
          <w:szCs w:val="24"/>
        </w:rPr>
        <w:t>Evropské unie, kód Rady 8357/18</w:t>
      </w:r>
    </w:p>
    <w:p w:rsidR="00BA7F56" w:rsidRDefault="00BA7F56" w:rsidP="00BA7F56">
      <w:pPr>
        <w:numPr>
          <w:ilvl w:val="0"/>
          <w:numId w:val="3"/>
        </w:numPr>
        <w:spacing w:after="0" w:line="256" w:lineRule="auto"/>
        <w:ind w:left="10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nařízení Rady o metodách a postupu pro poskytování vlastních zdrojů ze společného konsolidovaného základu daně z příjmů právnických osob, ze systému Evropské unie pro obchodování s emisemi a z plastových obalových odpadů, které nejsou recyklovány, a o opatřeních ke krytí hotovo</w:t>
      </w:r>
      <w:r w:rsidR="007B3073">
        <w:rPr>
          <w:rFonts w:ascii="Times New Roman" w:hAnsi="Times New Roman"/>
          <w:sz w:val="24"/>
          <w:szCs w:val="24"/>
        </w:rPr>
        <w:t>stních nároků, kód Rady 8358/18</w:t>
      </w:r>
    </w:p>
    <w:p w:rsidR="00BA7F56" w:rsidRDefault="00BA7F56" w:rsidP="00BA7F56">
      <w:pPr>
        <w:numPr>
          <w:ilvl w:val="0"/>
          <w:numId w:val="3"/>
        </w:numPr>
        <w:spacing w:after="0" w:line="256" w:lineRule="auto"/>
        <w:ind w:left="10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návrh nařízení Rady, kterým se stanoví prováděcí opatření pro systém vlastních zdrojů </w:t>
      </w:r>
      <w:r w:rsidR="007B3073">
        <w:rPr>
          <w:rFonts w:ascii="Times New Roman" w:hAnsi="Times New Roman"/>
          <w:sz w:val="24"/>
          <w:szCs w:val="24"/>
        </w:rPr>
        <w:t>Evropské unie, kód Rady 8359/18</w:t>
      </w:r>
    </w:p>
    <w:p w:rsidR="00BA7F56" w:rsidRDefault="00BA7F56" w:rsidP="00BA7F56">
      <w:pPr>
        <w:numPr>
          <w:ilvl w:val="0"/>
          <w:numId w:val="3"/>
        </w:numPr>
        <w:spacing w:after="0" w:line="256" w:lineRule="auto"/>
        <w:ind w:left="10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nařízení Rady, kterým se mění nařízení (EHS, Euratom) č. 1553/89 o konečné jednotné úpravě vybírání vlastních zdrojů vycházejících z daně z př</w:t>
      </w:r>
      <w:r w:rsidR="007B3073">
        <w:rPr>
          <w:rFonts w:ascii="Times New Roman" w:hAnsi="Times New Roman"/>
          <w:sz w:val="24"/>
          <w:szCs w:val="24"/>
        </w:rPr>
        <w:t>idané hodnoty, kód Rady 8360/18.</w:t>
      </w:r>
    </w:p>
    <w:p w:rsidR="00BA7F56" w:rsidRDefault="00BA7F56" w:rsidP="00BA7F56">
      <w:pPr>
        <w:spacing w:after="0"/>
        <w:ind w:left="1004"/>
        <w:jc w:val="both"/>
        <w:rPr>
          <w:rFonts w:ascii="Times New Roman" w:hAnsi="Times New Roman"/>
          <w:sz w:val="24"/>
          <w:szCs w:val="24"/>
        </w:rPr>
      </w:pPr>
    </w:p>
    <w:p w:rsidR="003C07BA" w:rsidRDefault="003C07BA"/>
    <w:p w:rsidR="009C05AF" w:rsidRDefault="009C05AF"/>
    <w:p w:rsidR="009C05AF" w:rsidRDefault="009C05AF"/>
    <w:p w:rsidR="009C05AF" w:rsidRDefault="009C05AF"/>
    <w:p w:rsidR="009C05AF" w:rsidRDefault="009C05AF"/>
    <w:p w:rsidR="009C05AF" w:rsidRDefault="009C05AF"/>
    <w:p w:rsidR="009C05AF" w:rsidRDefault="009C05AF"/>
    <w:p w:rsidR="009C05AF" w:rsidRPr="009C05AF" w:rsidRDefault="009C05AF" w:rsidP="009C0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A7F56">
        <w:rPr>
          <w:rFonts w:ascii="Times New Roman" w:hAnsi="Times New Roman" w:cs="Times New Roman"/>
          <w:sz w:val="24"/>
          <w:szCs w:val="24"/>
        </w:rPr>
        <w:t xml:space="preserve">Adam Kalous </w:t>
      </w:r>
      <w:r w:rsidRPr="009C05AF">
        <w:rPr>
          <w:rFonts w:ascii="Times New Roman" w:hAnsi="Times New Roman" w:cs="Times New Roman"/>
          <w:sz w:val="24"/>
          <w:szCs w:val="24"/>
        </w:rPr>
        <w:t>v. r.</w:t>
      </w:r>
    </w:p>
    <w:p w:rsidR="009C05AF" w:rsidRPr="009C05AF" w:rsidRDefault="009C05AF" w:rsidP="009C0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C05AF">
        <w:rPr>
          <w:rFonts w:ascii="Times New Roman" w:hAnsi="Times New Roman" w:cs="Times New Roman"/>
          <w:sz w:val="24"/>
          <w:szCs w:val="24"/>
        </w:rPr>
        <w:t>zpravodaj</w:t>
      </w:r>
    </w:p>
    <w:sectPr w:rsidR="009C05AF" w:rsidRPr="009C0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0685B"/>
    <w:multiLevelType w:val="hybridMultilevel"/>
    <w:tmpl w:val="4E6CDBF0"/>
    <w:lvl w:ilvl="0" w:tplc="08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47A30805"/>
    <w:multiLevelType w:val="hybridMultilevel"/>
    <w:tmpl w:val="E3585E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62C39D0"/>
    <w:multiLevelType w:val="hybridMultilevel"/>
    <w:tmpl w:val="627ED5AE"/>
    <w:lvl w:ilvl="0" w:tplc="10AC02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B"/>
    <w:rsid w:val="000920F5"/>
    <w:rsid w:val="003C07BA"/>
    <w:rsid w:val="00441DEA"/>
    <w:rsid w:val="007B3073"/>
    <w:rsid w:val="00877AE3"/>
    <w:rsid w:val="009C05AF"/>
    <w:rsid w:val="00BA7F56"/>
    <w:rsid w:val="00D8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0A81F9-52DA-43A3-A001-E98849BCB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rozen">
    <w:name w:val="rozšířené"/>
    <w:uiPriority w:val="1"/>
    <w:qFormat/>
    <w:rsid w:val="00441DEA"/>
    <w:rPr>
      <w:b/>
      <w:bCs w:val="0"/>
      <w:spacing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4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52FD5-1D2D-4460-A872-DE3E7CBBC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7</cp:revision>
  <dcterms:created xsi:type="dcterms:W3CDTF">2018-04-03T08:52:00Z</dcterms:created>
  <dcterms:modified xsi:type="dcterms:W3CDTF">2018-06-28T13:49:00Z</dcterms:modified>
</cp:coreProperties>
</file>