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CAF826" w14:textId="36B8B875" w:rsidR="005F1D95" w:rsidRPr="006F0EE3" w:rsidRDefault="005F1D95" w:rsidP="005F1D95">
      <w:pPr>
        <w:spacing w:after="600"/>
        <w:jc w:val="center"/>
        <w:rPr>
          <w:rFonts w:ascii="Arial" w:hAnsi="Arial" w:cs="Arial"/>
          <w:bCs/>
        </w:rPr>
      </w:pPr>
      <w:bookmarkStart w:id="0" w:name="_Toc499275628"/>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p>
    <w:p w14:paraId="7A9EC1C3" w14:textId="77777777" w:rsidR="005F1D95" w:rsidRPr="00A86CB8" w:rsidRDefault="005F1D95" w:rsidP="005F1D95">
      <w:pPr>
        <w:spacing w:after="600"/>
        <w:jc w:val="center"/>
        <w:rPr>
          <w:rFonts w:ascii="Arial" w:hAnsi="Arial" w:cs="Arial"/>
          <w:b/>
          <w:bCs/>
          <w:color w:val="FF0000"/>
          <w:sz w:val="22"/>
        </w:rPr>
      </w:pPr>
      <w:r w:rsidRPr="00A86CB8">
        <w:rPr>
          <w:rFonts w:ascii="Arial" w:hAnsi="Arial" w:cs="Arial"/>
          <w:b/>
          <w:bCs/>
          <w:sz w:val="22"/>
        </w:rPr>
        <w:t>III.</w:t>
      </w:r>
    </w:p>
    <w:p w14:paraId="377C4EB3" w14:textId="77777777" w:rsidR="005F1D95" w:rsidRPr="00A86CB8" w:rsidRDefault="005F1D95" w:rsidP="005F1D95">
      <w:pPr>
        <w:jc w:val="center"/>
        <w:rPr>
          <w:rFonts w:ascii="Arial" w:hAnsi="Arial" w:cs="Arial"/>
          <w:b/>
          <w:sz w:val="22"/>
        </w:rPr>
      </w:pPr>
      <w:r w:rsidRPr="00A86CB8">
        <w:rPr>
          <w:rFonts w:ascii="Arial" w:hAnsi="Arial" w:cs="Arial"/>
          <w:b/>
          <w:sz w:val="22"/>
        </w:rPr>
        <w:t xml:space="preserve">NÁVRH ROZPOČTU </w:t>
      </w:r>
    </w:p>
    <w:p w14:paraId="36E4026B" w14:textId="4510E517" w:rsidR="005F1D95" w:rsidRPr="00A86CB8" w:rsidRDefault="005F1D95" w:rsidP="005F1D95">
      <w:pPr>
        <w:jc w:val="center"/>
        <w:rPr>
          <w:rFonts w:ascii="Arial" w:hAnsi="Arial" w:cs="Arial"/>
          <w:b/>
          <w:sz w:val="22"/>
        </w:rPr>
      </w:pPr>
      <w:r w:rsidRPr="00A86CB8">
        <w:rPr>
          <w:rFonts w:ascii="Arial" w:hAnsi="Arial" w:cs="Arial"/>
          <w:b/>
          <w:sz w:val="22"/>
        </w:rPr>
        <w:t>STÁTNÍHO ZEMĚDĚLSKÉHO INTERVENČNÍHO FONDU NA ROK 202</w:t>
      </w:r>
      <w:r>
        <w:rPr>
          <w:rFonts w:ascii="Arial" w:hAnsi="Arial" w:cs="Arial"/>
          <w:b/>
          <w:sz w:val="22"/>
        </w:rPr>
        <w:t>1</w:t>
      </w:r>
    </w:p>
    <w:p w14:paraId="43AD9100" w14:textId="5B8C9A37" w:rsidR="009057BF" w:rsidRPr="00FB74FE" w:rsidRDefault="005F1D95" w:rsidP="005F1D95">
      <w:pPr>
        <w:spacing w:after="160" w:line="259" w:lineRule="auto"/>
        <w:jc w:val="center"/>
        <w:rPr>
          <w:rFonts w:eastAsia="Times New Roman" w:cs="Times New Roman"/>
          <w:b/>
          <w:sz w:val="24"/>
          <w:szCs w:val="24"/>
          <w:u w:val="single"/>
          <w:lang w:eastAsia="cs-CZ"/>
        </w:rPr>
      </w:pPr>
      <w:r>
        <w:br w:type="column"/>
      </w:r>
      <w:r w:rsidR="0029432B" w:rsidRPr="00FB74FE">
        <w:rPr>
          <w:rFonts w:eastAsia="Times New Roman" w:cs="Times New Roman"/>
          <w:b/>
          <w:sz w:val="24"/>
          <w:szCs w:val="24"/>
          <w:u w:val="single"/>
          <w:lang w:eastAsia="cs-CZ"/>
        </w:rPr>
        <w:lastRenderedPageBreak/>
        <w:t>Komentář k </w:t>
      </w:r>
      <w:r w:rsidR="00201929" w:rsidRPr="00FB74FE">
        <w:rPr>
          <w:rFonts w:eastAsia="Times New Roman" w:cs="Times New Roman"/>
          <w:b/>
          <w:sz w:val="24"/>
          <w:szCs w:val="24"/>
          <w:u w:val="single"/>
          <w:lang w:eastAsia="cs-CZ"/>
        </w:rPr>
        <w:t>návrhu rozpočtu SZIF na rok 202</w:t>
      </w:r>
      <w:r w:rsidR="00AB7A44" w:rsidRPr="00FB74FE">
        <w:rPr>
          <w:rFonts w:eastAsia="Times New Roman" w:cs="Times New Roman"/>
          <w:b/>
          <w:sz w:val="24"/>
          <w:szCs w:val="24"/>
          <w:u w:val="single"/>
          <w:lang w:eastAsia="cs-CZ"/>
        </w:rPr>
        <w:t>1</w:t>
      </w:r>
    </w:p>
    <w:sdt>
      <w:sdtPr>
        <w:rPr>
          <w:rFonts w:ascii="Verdana" w:eastAsiaTheme="minorHAnsi" w:hAnsi="Verdana" w:cstheme="minorBidi"/>
          <w:b/>
          <w:color w:val="auto"/>
          <w:sz w:val="20"/>
          <w:szCs w:val="20"/>
          <w:lang w:eastAsia="en-US"/>
        </w:rPr>
        <w:id w:val="182244683"/>
        <w:docPartObj>
          <w:docPartGallery w:val="Table of Contents"/>
          <w:docPartUnique/>
        </w:docPartObj>
      </w:sdtPr>
      <w:sdtEndPr>
        <w:rPr>
          <w:bCs/>
          <w:szCs w:val="22"/>
        </w:rPr>
      </w:sdtEndPr>
      <w:sdtContent>
        <w:p w14:paraId="7423C297" w14:textId="61A746E4" w:rsidR="00FB74FE" w:rsidRPr="00FB74FE" w:rsidRDefault="00FB74FE" w:rsidP="00FB74FE">
          <w:pPr>
            <w:pStyle w:val="Nadpisobsahu"/>
            <w:spacing w:before="0" w:after="120" w:line="360" w:lineRule="auto"/>
            <w:rPr>
              <w:rFonts w:ascii="Verdana" w:hAnsi="Verdana"/>
              <w:b/>
              <w:color w:val="auto"/>
              <w:sz w:val="20"/>
              <w:szCs w:val="20"/>
            </w:rPr>
          </w:pPr>
          <w:r w:rsidRPr="00FB74FE">
            <w:rPr>
              <w:rFonts w:ascii="Verdana" w:hAnsi="Verdana"/>
              <w:b/>
              <w:color w:val="auto"/>
              <w:sz w:val="20"/>
              <w:szCs w:val="20"/>
            </w:rPr>
            <w:t>Obsah</w:t>
          </w:r>
        </w:p>
        <w:p w14:paraId="7BEA7823" w14:textId="5B4AA251" w:rsidR="00FB74FE" w:rsidRPr="00FB74FE" w:rsidRDefault="00FB74FE" w:rsidP="00FB74FE">
          <w:pPr>
            <w:pStyle w:val="Obsah1"/>
            <w:spacing w:after="120" w:line="360" w:lineRule="auto"/>
            <w:rPr>
              <w:rFonts w:eastAsiaTheme="minorEastAsia" w:cstheme="minorBidi"/>
              <w:b w:val="0"/>
              <w:noProof/>
              <w:sz w:val="20"/>
              <w:szCs w:val="20"/>
            </w:rPr>
          </w:pPr>
          <w:r w:rsidRPr="00FB74FE">
            <w:rPr>
              <w:sz w:val="20"/>
              <w:szCs w:val="20"/>
            </w:rPr>
            <w:fldChar w:fldCharType="begin"/>
          </w:r>
          <w:r w:rsidRPr="00FB74FE">
            <w:rPr>
              <w:sz w:val="20"/>
              <w:szCs w:val="20"/>
            </w:rPr>
            <w:instrText xml:space="preserve"> TOC \o "1-3" \h \z \u </w:instrText>
          </w:r>
          <w:r w:rsidRPr="00FB74FE">
            <w:rPr>
              <w:sz w:val="20"/>
              <w:szCs w:val="20"/>
            </w:rPr>
            <w:fldChar w:fldCharType="separate"/>
          </w:r>
          <w:hyperlink w:anchor="_Toc49944059" w:history="1">
            <w:r w:rsidRPr="00FB74FE">
              <w:rPr>
                <w:rStyle w:val="Hypertextovodkaz"/>
                <w:noProof/>
                <w:sz w:val="20"/>
                <w:szCs w:val="20"/>
                <w14:scene3d>
                  <w14:camera w14:prst="orthographicFront"/>
                  <w14:lightRig w14:rig="threePt" w14:dir="t">
                    <w14:rot w14:lat="0" w14:lon="0" w14:rev="0"/>
                  </w14:lightRig>
                </w14:scene3d>
              </w:rPr>
              <w:t>1.</w:t>
            </w:r>
            <w:r w:rsidRPr="00FB74FE">
              <w:rPr>
                <w:rFonts w:eastAsiaTheme="minorEastAsia" w:cstheme="minorBidi"/>
                <w:b w:val="0"/>
                <w:noProof/>
                <w:sz w:val="20"/>
                <w:szCs w:val="20"/>
              </w:rPr>
              <w:tab/>
            </w:r>
            <w:r w:rsidRPr="00FB74FE">
              <w:rPr>
                <w:rStyle w:val="Hypertextovodkaz"/>
                <w:noProof/>
                <w:sz w:val="20"/>
                <w:szCs w:val="20"/>
              </w:rPr>
              <w:t>Úvod</w:t>
            </w:r>
            <w:r w:rsidRPr="00FB74FE">
              <w:rPr>
                <w:noProof/>
                <w:webHidden/>
                <w:sz w:val="20"/>
                <w:szCs w:val="20"/>
              </w:rPr>
              <w:tab/>
            </w:r>
            <w:r w:rsidRPr="00FB74FE">
              <w:rPr>
                <w:noProof/>
                <w:webHidden/>
                <w:sz w:val="20"/>
                <w:szCs w:val="20"/>
              </w:rPr>
              <w:fldChar w:fldCharType="begin"/>
            </w:r>
            <w:r w:rsidRPr="00FB74FE">
              <w:rPr>
                <w:noProof/>
                <w:webHidden/>
                <w:sz w:val="20"/>
                <w:szCs w:val="20"/>
              </w:rPr>
              <w:instrText xml:space="preserve"> PAGEREF _Toc49944059 \h </w:instrText>
            </w:r>
            <w:r w:rsidRPr="00FB74FE">
              <w:rPr>
                <w:noProof/>
                <w:webHidden/>
                <w:sz w:val="20"/>
                <w:szCs w:val="20"/>
              </w:rPr>
            </w:r>
            <w:r w:rsidRPr="00FB74FE">
              <w:rPr>
                <w:noProof/>
                <w:webHidden/>
                <w:sz w:val="20"/>
                <w:szCs w:val="20"/>
              </w:rPr>
              <w:fldChar w:fldCharType="separate"/>
            </w:r>
            <w:r w:rsidR="005F1D95">
              <w:rPr>
                <w:noProof/>
                <w:webHidden/>
                <w:sz w:val="20"/>
                <w:szCs w:val="20"/>
              </w:rPr>
              <w:t>3</w:t>
            </w:r>
            <w:r w:rsidRPr="00FB74FE">
              <w:rPr>
                <w:noProof/>
                <w:webHidden/>
                <w:sz w:val="20"/>
                <w:szCs w:val="20"/>
              </w:rPr>
              <w:fldChar w:fldCharType="end"/>
            </w:r>
          </w:hyperlink>
        </w:p>
        <w:p w14:paraId="6D0FC84E" w14:textId="2AE0132B" w:rsidR="00FB74FE" w:rsidRPr="00FB74FE" w:rsidRDefault="001D18E3" w:rsidP="00FB74FE">
          <w:pPr>
            <w:pStyle w:val="Obsah1"/>
            <w:spacing w:after="120" w:line="360" w:lineRule="auto"/>
            <w:rPr>
              <w:rFonts w:eastAsiaTheme="minorEastAsia" w:cstheme="minorBidi"/>
              <w:b w:val="0"/>
              <w:noProof/>
              <w:sz w:val="20"/>
              <w:szCs w:val="20"/>
            </w:rPr>
          </w:pPr>
          <w:hyperlink w:anchor="_Toc49944060" w:history="1">
            <w:r w:rsidR="00FB74FE" w:rsidRPr="00FB74FE">
              <w:rPr>
                <w:rStyle w:val="Hypertextovodkaz"/>
                <w:noProof/>
                <w:sz w:val="20"/>
                <w:szCs w:val="20"/>
                <w14:scene3d>
                  <w14:camera w14:prst="orthographicFront"/>
                  <w14:lightRig w14:rig="threePt" w14:dir="t">
                    <w14:rot w14:lat="0" w14:lon="0" w14:rev="0"/>
                  </w14:lightRig>
                </w14:scene3d>
              </w:rPr>
              <w:t>2.</w:t>
            </w:r>
            <w:r w:rsidR="00FB74FE" w:rsidRPr="00FB74FE">
              <w:rPr>
                <w:rFonts w:eastAsiaTheme="minorEastAsia" w:cstheme="minorBidi"/>
                <w:b w:val="0"/>
                <w:noProof/>
                <w:sz w:val="20"/>
                <w:szCs w:val="20"/>
              </w:rPr>
              <w:tab/>
            </w:r>
            <w:r w:rsidR="00FB74FE" w:rsidRPr="00FB74FE">
              <w:rPr>
                <w:rStyle w:val="Hypertextovodkaz"/>
                <w:noProof/>
                <w:sz w:val="20"/>
                <w:szCs w:val="20"/>
              </w:rPr>
              <w:t>Společná zemědělská politika</w:t>
            </w:r>
            <w:r w:rsidR="00FB74FE" w:rsidRPr="00FB74FE">
              <w:rPr>
                <w:noProof/>
                <w:webHidden/>
                <w:sz w:val="20"/>
                <w:szCs w:val="20"/>
              </w:rPr>
              <w:tab/>
            </w:r>
            <w:r w:rsidR="00FB74FE" w:rsidRPr="00FB74FE">
              <w:rPr>
                <w:noProof/>
                <w:webHidden/>
                <w:sz w:val="20"/>
                <w:szCs w:val="20"/>
              </w:rPr>
              <w:fldChar w:fldCharType="begin"/>
            </w:r>
            <w:r w:rsidR="00FB74FE" w:rsidRPr="00FB74FE">
              <w:rPr>
                <w:noProof/>
                <w:webHidden/>
                <w:sz w:val="20"/>
                <w:szCs w:val="20"/>
              </w:rPr>
              <w:instrText xml:space="preserve"> PAGEREF _Toc49944060 \h </w:instrText>
            </w:r>
            <w:r w:rsidR="00FB74FE" w:rsidRPr="00FB74FE">
              <w:rPr>
                <w:noProof/>
                <w:webHidden/>
                <w:sz w:val="20"/>
                <w:szCs w:val="20"/>
              </w:rPr>
            </w:r>
            <w:r w:rsidR="00FB74FE" w:rsidRPr="00FB74FE">
              <w:rPr>
                <w:noProof/>
                <w:webHidden/>
                <w:sz w:val="20"/>
                <w:szCs w:val="20"/>
              </w:rPr>
              <w:fldChar w:fldCharType="separate"/>
            </w:r>
            <w:r w:rsidR="005F1D95">
              <w:rPr>
                <w:noProof/>
                <w:webHidden/>
                <w:sz w:val="20"/>
                <w:szCs w:val="20"/>
              </w:rPr>
              <w:t>4</w:t>
            </w:r>
            <w:r w:rsidR="00FB74FE" w:rsidRPr="00FB74FE">
              <w:rPr>
                <w:noProof/>
                <w:webHidden/>
                <w:sz w:val="20"/>
                <w:szCs w:val="20"/>
              </w:rPr>
              <w:fldChar w:fldCharType="end"/>
            </w:r>
          </w:hyperlink>
        </w:p>
        <w:p w14:paraId="11844044" w14:textId="1C4759EA" w:rsidR="00FB74FE" w:rsidRPr="00FB74FE" w:rsidRDefault="001D18E3" w:rsidP="00FB74FE">
          <w:pPr>
            <w:pStyle w:val="Obsah2"/>
            <w:tabs>
              <w:tab w:val="left" w:pos="880"/>
              <w:tab w:val="right" w:leader="dot" w:pos="9628"/>
            </w:tabs>
            <w:spacing w:after="120" w:line="360" w:lineRule="auto"/>
            <w:rPr>
              <w:rFonts w:ascii="Verdana" w:eastAsiaTheme="minorEastAsia" w:hAnsi="Verdana" w:cstheme="minorBidi"/>
              <w:noProof/>
              <w:sz w:val="20"/>
              <w:szCs w:val="20"/>
            </w:rPr>
          </w:pPr>
          <w:hyperlink w:anchor="_Toc49944061" w:history="1">
            <w:r w:rsidR="00FB74FE" w:rsidRPr="00FB74FE">
              <w:rPr>
                <w:rStyle w:val="Hypertextovodkaz"/>
                <w:rFonts w:ascii="Verdana" w:hAnsi="Verdana"/>
                <w:noProof/>
                <w:sz w:val="20"/>
                <w:szCs w:val="20"/>
                <w14:scene3d>
                  <w14:camera w14:prst="orthographicFront"/>
                  <w14:lightRig w14:rig="threePt" w14:dir="t">
                    <w14:rot w14:lat="0" w14:lon="0" w14:rev="0"/>
                  </w14:lightRig>
                </w14:scene3d>
              </w:rPr>
              <w:t>2.1</w:t>
            </w:r>
            <w:r w:rsidR="00FB74FE" w:rsidRPr="00FB74FE">
              <w:rPr>
                <w:rFonts w:ascii="Verdana" w:eastAsiaTheme="minorEastAsia" w:hAnsi="Verdana" w:cstheme="minorBidi"/>
                <w:noProof/>
                <w:sz w:val="20"/>
                <w:szCs w:val="20"/>
              </w:rPr>
              <w:tab/>
            </w:r>
            <w:r w:rsidR="00FB74FE" w:rsidRPr="00FB74FE">
              <w:rPr>
                <w:rStyle w:val="Hypertextovodkaz"/>
                <w:rFonts w:ascii="Verdana" w:hAnsi="Verdana"/>
                <w:noProof/>
                <w:sz w:val="20"/>
                <w:szCs w:val="20"/>
              </w:rPr>
              <w:t>Přímé platby a Přechodná vnitrostátní podpora</w:t>
            </w:r>
            <w:r w:rsidR="00FB74FE" w:rsidRPr="00FB74FE">
              <w:rPr>
                <w:rFonts w:ascii="Verdana" w:hAnsi="Verdana"/>
                <w:noProof/>
                <w:webHidden/>
                <w:sz w:val="20"/>
                <w:szCs w:val="20"/>
              </w:rPr>
              <w:tab/>
            </w:r>
            <w:r w:rsidR="00FB74FE" w:rsidRPr="00FB74FE">
              <w:rPr>
                <w:rFonts w:ascii="Verdana" w:hAnsi="Verdana"/>
                <w:noProof/>
                <w:webHidden/>
                <w:sz w:val="20"/>
                <w:szCs w:val="20"/>
              </w:rPr>
              <w:fldChar w:fldCharType="begin"/>
            </w:r>
            <w:r w:rsidR="00FB74FE" w:rsidRPr="00FB74FE">
              <w:rPr>
                <w:rFonts w:ascii="Verdana" w:hAnsi="Verdana"/>
                <w:noProof/>
                <w:webHidden/>
                <w:sz w:val="20"/>
                <w:szCs w:val="20"/>
              </w:rPr>
              <w:instrText xml:space="preserve"> PAGEREF _Toc49944061 \h </w:instrText>
            </w:r>
            <w:r w:rsidR="00FB74FE" w:rsidRPr="00FB74FE">
              <w:rPr>
                <w:rFonts w:ascii="Verdana" w:hAnsi="Verdana"/>
                <w:noProof/>
                <w:webHidden/>
                <w:sz w:val="20"/>
                <w:szCs w:val="20"/>
              </w:rPr>
            </w:r>
            <w:r w:rsidR="00FB74FE" w:rsidRPr="00FB74FE">
              <w:rPr>
                <w:rFonts w:ascii="Verdana" w:hAnsi="Verdana"/>
                <w:noProof/>
                <w:webHidden/>
                <w:sz w:val="20"/>
                <w:szCs w:val="20"/>
              </w:rPr>
              <w:fldChar w:fldCharType="separate"/>
            </w:r>
            <w:r w:rsidR="005F1D95">
              <w:rPr>
                <w:rFonts w:ascii="Verdana" w:hAnsi="Verdana"/>
                <w:noProof/>
                <w:webHidden/>
                <w:sz w:val="20"/>
                <w:szCs w:val="20"/>
              </w:rPr>
              <w:t>4</w:t>
            </w:r>
            <w:r w:rsidR="00FB74FE" w:rsidRPr="00FB74FE">
              <w:rPr>
                <w:rFonts w:ascii="Verdana" w:hAnsi="Verdana"/>
                <w:noProof/>
                <w:webHidden/>
                <w:sz w:val="20"/>
                <w:szCs w:val="20"/>
              </w:rPr>
              <w:fldChar w:fldCharType="end"/>
            </w:r>
          </w:hyperlink>
        </w:p>
        <w:p w14:paraId="19A221C9" w14:textId="25FB384F" w:rsidR="00FB74FE" w:rsidRPr="00FB74FE" w:rsidRDefault="001D18E3" w:rsidP="00FB74FE">
          <w:pPr>
            <w:pStyle w:val="Obsah2"/>
            <w:tabs>
              <w:tab w:val="left" w:pos="880"/>
              <w:tab w:val="right" w:leader="dot" w:pos="9628"/>
            </w:tabs>
            <w:spacing w:after="120" w:line="360" w:lineRule="auto"/>
            <w:rPr>
              <w:rFonts w:ascii="Verdana" w:eastAsiaTheme="minorEastAsia" w:hAnsi="Verdana" w:cstheme="minorBidi"/>
              <w:noProof/>
              <w:sz w:val="20"/>
              <w:szCs w:val="20"/>
            </w:rPr>
          </w:pPr>
          <w:hyperlink w:anchor="_Toc49944062" w:history="1">
            <w:r w:rsidR="00FB74FE" w:rsidRPr="00FB74FE">
              <w:rPr>
                <w:rStyle w:val="Hypertextovodkaz"/>
                <w:rFonts w:ascii="Verdana" w:hAnsi="Verdana"/>
                <w:noProof/>
                <w:sz w:val="20"/>
                <w:szCs w:val="20"/>
                <w14:scene3d>
                  <w14:camera w14:prst="orthographicFront"/>
                  <w14:lightRig w14:rig="threePt" w14:dir="t">
                    <w14:rot w14:lat="0" w14:lon="0" w14:rev="0"/>
                  </w14:lightRig>
                </w14:scene3d>
              </w:rPr>
              <w:t>2.2</w:t>
            </w:r>
            <w:r w:rsidR="00FB74FE" w:rsidRPr="00FB74FE">
              <w:rPr>
                <w:rFonts w:ascii="Verdana" w:eastAsiaTheme="minorEastAsia" w:hAnsi="Verdana" w:cstheme="minorBidi"/>
                <w:noProof/>
                <w:sz w:val="20"/>
                <w:szCs w:val="20"/>
              </w:rPr>
              <w:tab/>
            </w:r>
            <w:r w:rsidR="00FB74FE" w:rsidRPr="00FB74FE">
              <w:rPr>
                <w:rStyle w:val="Hypertextovodkaz"/>
                <w:rFonts w:ascii="Verdana" w:hAnsi="Verdana"/>
                <w:noProof/>
                <w:sz w:val="20"/>
                <w:szCs w:val="20"/>
              </w:rPr>
              <w:t>Společná organizace trhů</w:t>
            </w:r>
            <w:r w:rsidR="00FB74FE" w:rsidRPr="00FB74FE">
              <w:rPr>
                <w:rFonts w:ascii="Verdana" w:hAnsi="Verdana"/>
                <w:noProof/>
                <w:webHidden/>
                <w:sz w:val="20"/>
                <w:szCs w:val="20"/>
              </w:rPr>
              <w:tab/>
            </w:r>
            <w:r w:rsidR="00FB74FE" w:rsidRPr="00FB74FE">
              <w:rPr>
                <w:rFonts w:ascii="Verdana" w:hAnsi="Verdana"/>
                <w:noProof/>
                <w:webHidden/>
                <w:sz w:val="20"/>
                <w:szCs w:val="20"/>
              </w:rPr>
              <w:fldChar w:fldCharType="begin"/>
            </w:r>
            <w:r w:rsidR="00FB74FE" w:rsidRPr="00FB74FE">
              <w:rPr>
                <w:rFonts w:ascii="Verdana" w:hAnsi="Verdana"/>
                <w:noProof/>
                <w:webHidden/>
                <w:sz w:val="20"/>
                <w:szCs w:val="20"/>
              </w:rPr>
              <w:instrText xml:space="preserve"> PAGEREF _Toc49944062 \h </w:instrText>
            </w:r>
            <w:r w:rsidR="00FB74FE" w:rsidRPr="00FB74FE">
              <w:rPr>
                <w:rFonts w:ascii="Verdana" w:hAnsi="Verdana"/>
                <w:noProof/>
                <w:webHidden/>
                <w:sz w:val="20"/>
                <w:szCs w:val="20"/>
              </w:rPr>
            </w:r>
            <w:r w:rsidR="00FB74FE" w:rsidRPr="00FB74FE">
              <w:rPr>
                <w:rFonts w:ascii="Verdana" w:hAnsi="Verdana"/>
                <w:noProof/>
                <w:webHidden/>
                <w:sz w:val="20"/>
                <w:szCs w:val="20"/>
              </w:rPr>
              <w:fldChar w:fldCharType="separate"/>
            </w:r>
            <w:r w:rsidR="005F1D95">
              <w:rPr>
                <w:rFonts w:ascii="Verdana" w:hAnsi="Verdana"/>
                <w:noProof/>
                <w:webHidden/>
                <w:sz w:val="20"/>
                <w:szCs w:val="20"/>
              </w:rPr>
              <w:t>4</w:t>
            </w:r>
            <w:r w:rsidR="00FB74FE" w:rsidRPr="00FB74FE">
              <w:rPr>
                <w:rFonts w:ascii="Verdana" w:hAnsi="Verdana"/>
                <w:noProof/>
                <w:webHidden/>
                <w:sz w:val="20"/>
                <w:szCs w:val="20"/>
              </w:rPr>
              <w:fldChar w:fldCharType="end"/>
            </w:r>
          </w:hyperlink>
        </w:p>
        <w:p w14:paraId="7BF6CE85" w14:textId="2E87EEEC" w:rsidR="00FB74FE" w:rsidRPr="00FB74FE" w:rsidRDefault="001D18E3" w:rsidP="00FB74FE">
          <w:pPr>
            <w:pStyle w:val="Obsah2"/>
            <w:tabs>
              <w:tab w:val="left" w:pos="880"/>
              <w:tab w:val="right" w:leader="dot" w:pos="9628"/>
            </w:tabs>
            <w:spacing w:after="120" w:line="360" w:lineRule="auto"/>
            <w:rPr>
              <w:rFonts w:ascii="Verdana" w:eastAsiaTheme="minorEastAsia" w:hAnsi="Verdana" w:cstheme="minorBidi"/>
              <w:noProof/>
              <w:sz w:val="20"/>
              <w:szCs w:val="20"/>
            </w:rPr>
          </w:pPr>
          <w:hyperlink w:anchor="_Toc49944063" w:history="1">
            <w:r w:rsidR="00FB74FE" w:rsidRPr="00FB74FE">
              <w:rPr>
                <w:rStyle w:val="Hypertextovodkaz"/>
                <w:rFonts w:ascii="Verdana" w:hAnsi="Verdana"/>
                <w:noProof/>
                <w:sz w:val="20"/>
                <w:szCs w:val="20"/>
                <w14:scene3d>
                  <w14:camera w14:prst="orthographicFront"/>
                  <w14:lightRig w14:rig="threePt" w14:dir="t">
                    <w14:rot w14:lat="0" w14:lon="0" w14:rev="0"/>
                  </w14:lightRig>
                </w14:scene3d>
              </w:rPr>
              <w:t>2.3</w:t>
            </w:r>
            <w:r w:rsidR="00FB74FE" w:rsidRPr="00FB74FE">
              <w:rPr>
                <w:rFonts w:ascii="Verdana" w:eastAsiaTheme="minorEastAsia" w:hAnsi="Verdana" w:cstheme="minorBidi"/>
                <w:noProof/>
                <w:sz w:val="20"/>
                <w:szCs w:val="20"/>
              </w:rPr>
              <w:tab/>
            </w:r>
            <w:r w:rsidR="00FB74FE" w:rsidRPr="00FB74FE">
              <w:rPr>
                <w:rStyle w:val="Hypertextovodkaz"/>
                <w:rFonts w:ascii="Verdana" w:hAnsi="Verdana"/>
                <w:noProof/>
                <w:sz w:val="20"/>
                <w:szCs w:val="20"/>
              </w:rPr>
              <w:t>Program rozvoje venkova vč. Horizontálního plánu rozvoje venkova</w:t>
            </w:r>
            <w:r w:rsidR="00FB74FE" w:rsidRPr="00FB74FE">
              <w:rPr>
                <w:rFonts w:ascii="Verdana" w:hAnsi="Verdana"/>
                <w:noProof/>
                <w:webHidden/>
                <w:sz w:val="20"/>
                <w:szCs w:val="20"/>
              </w:rPr>
              <w:tab/>
            </w:r>
            <w:r w:rsidR="00FB74FE" w:rsidRPr="00FB74FE">
              <w:rPr>
                <w:rFonts w:ascii="Verdana" w:hAnsi="Verdana"/>
                <w:noProof/>
                <w:webHidden/>
                <w:sz w:val="20"/>
                <w:szCs w:val="20"/>
              </w:rPr>
              <w:fldChar w:fldCharType="begin"/>
            </w:r>
            <w:r w:rsidR="00FB74FE" w:rsidRPr="00FB74FE">
              <w:rPr>
                <w:rFonts w:ascii="Verdana" w:hAnsi="Verdana"/>
                <w:noProof/>
                <w:webHidden/>
                <w:sz w:val="20"/>
                <w:szCs w:val="20"/>
              </w:rPr>
              <w:instrText xml:space="preserve"> PAGEREF _Toc49944063 \h </w:instrText>
            </w:r>
            <w:r w:rsidR="00FB74FE" w:rsidRPr="00FB74FE">
              <w:rPr>
                <w:rFonts w:ascii="Verdana" w:hAnsi="Verdana"/>
                <w:noProof/>
                <w:webHidden/>
                <w:sz w:val="20"/>
                <w:szCs w:val="20"/>
              </w:rPr>
            </w:r>
            <w:r w:rsidR="00FB74FE" w:rsidRPr="00FB74FE">
              <w:rPr>
                <w:rFonts w:ascii="Verdana" w:hAnsi="Verdana"/>
                <w:noProof/>
                <w:webHidden/>
                <w:sz w:val="20"/>
                <w:szCs w:val="20"/>
              </w:rPr>
              <w:fldChar w:fldCharType="separate"/>
            </w:r>
            <w:r w:rsidR="005F1D95">
              <w:rPr>
                <w:rFonts w:ascii="Verdana" w:hAnsi="Verdana"/>
                <w:noProof/>
                <w:webHidden/>
                <w:sz w:val="20"/>
                <w:szCs w:val="20"/>
              </w:rPr>
              <w:t>6</w:t>
            </w:r>
            <w:r w:rsidR="00FB74FE" w:rsidRPr="00FB74FE">
              <w:rPr>
                <w:rFonts w:ascii="Verdana" w:hAnsi="Verdana"/>
                <w:noProof/>
                <w:webHidden/>
                <w:sz w:val="20"/>
                <w:szCs w:val="20"/>
              </w:rPr>
              <w:fldChar w:fldCharType="end"/>
            </w:r>
          </w:hyperlink>
        </w:p>
        <w:p w14:paraId="465DAE7D" w14:textId="11D1C9C1" w:rsidR="00FB74FE" w:rsidRPr="00FB74FE" w:rsidRDefault="001D18E3" w:rsidP="00FB74FE">
          <w:pPr>
            <w:pStyle w:val="Obsah1"/>
            <w:spacing w:after="120" w:line="360" w:lineRule="auto"/>
            <w:rPr>
              <w:rFonts w:eastAsiaTheme="minorEastAsia" w:cstheme="minorBidi"/>
              <w:b w:val="0"/>
              <w:noProof/>
              <w:sz w:val="20"/>
              <w:szCs w:val="20"/>
            </w:rPr>
          </w:pPr>
          <w:hyperlink w:anchor="_Toc49944064" w:history="1">
            <w:r w:rsidR="00FB74FE" w:rsidRPr="00FB74FE">
              <w:rPr>
                <w:rStyle w:val="Hypertextovodkaz"/>
                <w:noProof/>
                <w:sz w:val="20"/>
                <w:szCs w:val="20"/>
                <w14:scene3d>
                  <w14:camera w14:prst="orthographicFront"/>
                  <w14:lightRig w14:rig="threePt" w14:dir="t">
                    <w14:rot w14:lat="0" w14:lon="0" w14:rev="0"/>
                  </w14:lightRig>
                </w14:scene3d>
              </w:rPr>
              <w:t>3.</w:t>
            </w:r>
            <w:r w:rsidR="00FB74FE" w:rsidRPr="00FB74FE">
              <w:rPr>
                <w:rFonts w:eastAsiaTheme="minorEastAsia" w:cstheme="minorBidi"/>
                <w:b w:val="0"/>
                <w:noProof/>
                <w:sz w:val="20"/>
                <w:szCs w:val="20"/>
              </w:rPr>
              <w:tab/>
            </w:r>
            <w:r w:rsidR="00FB74FE" w:rsidRPr="00FB74FE">
              <w:rPr>
                <w:rStyle w:val="Hypertextovodkaz"/>
                <w:noProof/>
                <w:sz w:val="20"/>
                <w:szCs w:val="20"/>
              </w:rPr>
              <w:t>Národní dotace</w:t>
            </w:r>
            <w:r w:rsidR="00FB74FE" w:rsidRPr="00FB74FE">
              <w:rPr>
                <w:noProof/>
                <w:webHidden/>
                <w:sz w:val="20"/>
                <w:szCs w:val="20"/>
              </w:rPr>
              <w:tab/>
            </w:r>
            <w:r w:rsidR="00FB74FE" w:rsidRPr="00FB74FE">
              <w:rPr>
                <w:noProof/>
                <w:webHidden/>
                <w:sz w:val="20"/>
                <w:szCs w:val="20"/>
              </w:rPr>
              <w:fldChar w:fldCharType="begin"/>
            </w:r>
            <w:r w:rsidR="00FB74FE" w:rsidRPr="00FB74FE">
              <w:rPr>
                <w:noProof/>
                <w:webHidden/>
                <w:sz w:val="20"/>
                <w:szCs w:val="20"/>
              </w:rPr>
              <w:instrText xml:space="preserve"> PAGEREF _Toc49944064 \h </w:instrText>
            </w:r>
            <w:r w:rsidR="00FB74FE" w:rsidRPr="00FB74FE">
              <w:rPr>
                <w:noProof/>
                <w:webHidden/>
                <w:sz w:val="20"/>
                <w:szCs w:val="20"/>
              </w:rPr>
            </w:r>
            <w:r w:rsidR="00FB74FE" w:rsidRPr="00FB74FE">
              <w:rPr>
                <w:noProof/>
                <w:webHidden/>
                <w:sz w:val="20"/>
                <w:szCs w:val="20"/>
              </w:rPr>
              <w:fldChar w:fldCharType="separate"/>
            </w:r>
            <w:r w:rsidR="005F1D95">
              <w:rPr>
                <w:noProof/>
                <w:webHidden/>
                <w:sz w:val="20"/>
                <w:szCs w:val="20"/>
              </w:rPr>
              <w:t>9</w:t>
            </w:r>
            <w:r w:rsidR="00FB74FE" w:rsidRPr="00FB74FE">
              <w:rPr>
                <w:noProof/>
                <w:webHidden/>
                <w:sz w:val="20"/>
                <w:szCs w:val="20"/>
              </w:rPr>
              <w:fldChar w:fldCharType="end"/>
            </w:r>
          </w:hyperlink>
        </w:p>
        <w:p w14:paraId="12FBDA17" w14:textId="2323A0BA" w:rsidR="00FB74FE" w:rsidRPr="00FB74FE" w:rsidRDefault="001D18E3" w:rsidP="00FB74FE">
          <w:pPr>
            <w:pStyle w:val="Obsah1"/>
            <w:spacing w:after="120" w:line="360" w:lineRule="auto"/>
            <w:rPr>
              <w:rFonts w:eastAsiaTheme="minorEastAsia" w:cstheme="minorBidi"/>
              <w:b w:val="0"/>
              <w:noProof/>
              <w:sz w:val="20"/>
              <w:szCs w:val="20"/>
            </w:rPr>
          </w:pPr>
          <w:hyperlink w:anchor="_Toc49944065" w:history="1">
            <w:r w:rsidR="00FB74FE" w:rsidRPr="00FB74FE">
              <w:rPr>
                <w:rStyle w:val="Hypertextovodkaz"/>
                <w:noProof/>
                <w:sz w:val="20"/>
                <w:szCs w:val="20"/>
                <w14:scene3d>
                  <w14:camera w14:prst="orthographicFront"/>
                  <w14:lightRig w14:rig="threePt" w14:dir="t">
                    <w14:rot w14:lat="0" w14:lon="0" w14:rev="0"/>
                  </w14:lightRig>
                </w14:scene3d>
              </w:rPr>
              <w:t>4.</w:t>
            </w:r>
            <w:r w:rsidR="00FB74FE" w:rsidRPr="00FB74FE">
              <w:rPr>
                <w:rFonts w:eastAsiaTheme="minorEastAsia" w:cstheme="minorBidi"/>
                <w:b w:val="0"/>
                <w:noProof/>
                <w:sz w:val="20"/>
                <w:szCs w:val="20"/>
              </w:rPr>
              <w:tab/>
            </w:r>
            <w:r w:rsidR="00FB74FE" w:rsidRPr="00FB74FE">
              <w:rPr>
                <w:rStyle w:val="Hypertextovodkaz"/>
                <w:noProof/>
                <w:sz w:val="20"/>
                <w:szCs w:val="20"/>
              </w:rPr>
              <w:t>Marketingová činnost</w:t>
            </w:r>
            <w:r w:rsidR="00FB74FE" w:rsidRPr="00FB74FE">
              <w:rPr>
                <w:noProof/>
                <w:webHidden/>
                <w:sz w:val="20"/>
                <w:szCs w:val="20"/>
              </w:rPr>
              <w:tab/>
            </w:r>
            <w:r w:rsidR="00FB74FE" w:rsidRPr="00FB74FE">
              <w:rPr>
                <w:noProof/>
                <w:webHidden/>
                <w:sz w:val="20"/>
                <w:szCs w:val="20"/>
              </w:rPr>
              <w:fldChar w:fldCharType="begin"/>
            </w:r>
            <w:r w:rsidR="00FB74FE" w:rsidRPr="00FB74FE">
              <w:rPr>
                <w:noProof/>
                <w:webHidden/>
                <w:sz w:val="20"/>
                <w:szCs w:val="20"/>
              </w:rPr>
              <w:instrText xml:space="preserve"> PAGEREF _Toc49944065 \h </w:instrText>
            </w:r>
            <w:r w:rsidR="00FB74FE" w:rsidRPr="00FB74FE">
              <w:rPr>
                <w:noProof/>
                <w:webHidden/>
                <w:sz w:val="20"/>
                <w:szCs w:val="20"/>
              </w:rPr>
            </w:r>
            <w:r w:rsidR="00FB74FE" w:rsidRPr="00FB74FE">
              <w:rPr>
                <w:noProof/>
                <w:webHidden/>
                <w:sz w:val="20"/>
                <w:szCs w:val="20"/>
              </w:rPr>
              <w:fldChar w:fldCharType="separate"/>
            </w:r>
            <w:r w:rsidR="005F1D95">
              <w:rPr>
                <w:noProof/>
                <w:webHidden/>
                <w:sz w:val="20"/>
                <w:szCs w:val="20"/>
              </w:rPr>
              <w:t>12</w:t>
            </w:r>
            <w:r w:rsidR="00FB74FE" w:rsidRPr="00FB74FE">
              <w:rPr>
                <w:noProof/>
                <w:webHidden/>
                <w:sz w:val="20"/>
                <w:szCs w:val="20"/>
              </w:rPr>
              <w:fldChar w:fldCharType="end"/>
            </w:r>
          </w:hyperlink>
        </w:p>
        <w:p w14:paraId="62EA4E50" w14:textId="5E0147BD" w:rsidR="00FB74FE" w:rsidRPr="00FB74FE" w:rsidRDefault="001D18E3" w:rsidP="00FB74FE">
          <w:pPr>
            <w:pStyle w:val="Obsah1"/>
            <w:spacing w:after="120" w:line="360" w:lineRule="auto"/>
            <w:rPr>
              <w:rFonts w:eastAsiaTheme="minorEastAsia" w:cstheme="minorBidi"/>
              <w:b w:val="0"/>
              <w:noProof/>
              <w:sz w:val="20"/>
              <w:szCs w:val="20"/>
            </w:rPr>
          </w:pPr>
          <w:hyperlink w:anchor="_Toc49944066" w:history="1">
            <w:r w:rsidR="00FB74FE" w:rsidRPr="00FB74FE">
              <w:rPr>
                <w:rStyle w:val="Hypertextovodkaz"/>
                <w:noProof/>
                <w:sz w:val="20"/>
                <w:szCs w:val="20"/>
                <w14:scene3d>
                  <w14:camera w14:prst="orthographicFront"/>
                  <w14:lightRig w14:rig="threePt" w14:dir="t">
                    <w14:rot w14:lat="0" w14:lon="0" w14:rev="0"/>
                  </w14:lightRig>
                </w14:scene3d>
              </w:rPr>
              <w:t>5.</w:t>
            </w:r>
            <w:r w:rsidR="00FB74FE" w:rsidRPr="00FB74FE">
              <w:rPr>
                <w:rFonts w:eastAsiaTheme="minorEastAsia" w:cstheme="minorBidi"/>
                <w:b w:val="0"/>
                <w:noProof/>
                <w:sz w:val="20"/>
                <w:szCs w:val="20"/>
              </w:rPr>
              <w:tab/>
            </w:r>
            <w:r w:rsidR="00FB74FE" w:rsidRPr="00FB74FE">
              <w:rPr>
                <w:rStyle w:val="Hypertextovodkaz"/>
                <w:noProof/>
                <w:sz w:val="20"/>
                <w:szCs w:val="20"/>
              </w:rPr>
              <w:t>Správní výdaje</w:t>
            </w:r>
            <w:r w:rsidR="00FB74FE" w:rsidRPr="00FB74FE">
              <w:rPr>
                <w:noProof/>
                <w:webHidden/>
                <w:sz w:val="20"/>
                <w:szCs w:val="20"/>
              </w:rPr>
              <w:tab/>
            </w:r>
            <w:r w:rsidR="00FB74FE" w:rsidRPr="00FB74FE">
              <w:rPr>
                <w:noProof/>
                <w:webHidden/>
                <w:sz w:val="20"/>
                <w:szCs w:val="20"/>
              </w:rPr>
              <w:fldChar w:fldCharType="begin"/>
            </w:r>
            <w:r w:rsidR="00FB74FE" w:rsidRPr="00FB74FE">
              <w:rPr>
                <w:noProof/>
                <w:webHidden/>
                <w:sz w:val="20"/>
                <w:szCs w:val="20"/>
              </w:rPr>
              <w:instrText xml:space="preserve"> PAGEREF _Toc49944066 \h </w:instrText>
            </w:r>
            <w:r w:rsidR="00FB74FE" w:rsidRPr="00FB74FE">
              <w:rPr>
                <w:noProof/>
                <w:webHidden/>
                <w:sz w:val="20"/>
                <w:szCs w:val="20"/>
              </w:rPr>
            </w:r>
            <w:r w:rsidR="00FB74FE" w:rsidRPr="00FB74FE">
              <w:rPr>
                <w:noProof/>
                <w:webHidden/>
                <w:sz w:val="20"/>
                <w:szCs w:val="20"/>
              </w:rPr>
              <w:fldChar w:fldCharType="separate"/>
            </w:r>
            <w:r w:rsidR="005F1D95">
              <w:rPr>
                <w:noProof/>
                <w:webHidden/>
                <w:sz w:val="20"/>
                <w:szCs w:val="20"/>
              </w:rPr>
              <w:t>13</w:t>
            </w:r>
            <w:r w:rsidR="00FB74FE" w:rsidRPr="00FB74FE">
              <w:rPr>
                <w:noProof/>
                <w:webHidden/>
                <w:sz w:val="20"/>
                <w:szCs w:val="20"/>
              </w:rPr>
              <w:fldChar w:fldCharType="end"/>
            </w:r>
          </w:hyperlink>
        </w:p>
        <w:p w14:paraId="51CB4879" w14:textId="5E13EF96" w:rsidR="00FB74FE" w:rsidRPr="00FB74FE" w:rsidRDefault="001D18E3" w:rsidP="00FB74FE">
          <w:pPr>
            <w:pStyle w:val="Obsah2"/>
            <w:tabs>
              <w:tab w:val="left" w:pos="880"/>
              <w:tab w:val="right" w:leader="dot" w:pos="9628"/>
            </w:tabs>
            <w:spacing w:after="120" w:line="360" w:lineRule="auto"/>
            <w:rPr>
              <w:rFonts w:ascii="Verdana" w:eastAsiaTheme="minorEastAsia" w:hAnsi="Verdana" w:cstheme="minorBidi"/>
              <w:noProof/>
              <w:sz w:val="20"/>
              <w:szCs w:val="20"/>
            </w:rPr>
          </w:pPr>
          <w:hyperlink w:anchor="_Toc49944067" w:history="1">
            <w:r w:rsidR="00FB74FE" w:rsidRPr="00FB74FE">
              <w:rPr>
                <w:rStyle w:val="Hypertextovodkaz"/>
                <w:rFonts w:ascii="Verdana" w:hAnsi="Verdana"/>
                <w:noProof/>
                <w:sz w:val="20"/>
                <w:szCs w:val="20"/>
                <w14:scene3d>
                  <w14:camera w14:prst="orthographicFront"/>
                  <w14:lightRig w14:rig="threePt" w14:dir="t">
                    <w14:rot w14:lat="0" w14:lon="0" w14:rev="0"/>
                  </w14:lightRig>
                </w14:scene3d>
              </w:rPr>
              <w:t>5.1</w:t>
            </w:r>
            <w:r w:rsidR="00FB74FE" w:rsidRPr="00FB74FE">
              <w:rPr>
                <w:rFonts w:ascii="Verdana" w:eastAsiaTheme="minorEastAsia" w:hAnsi="Verdana" w:cstheme="minorBidi"/>
                <w:noProof/>
                <w:sz w:val="20"/>
                <w:szCs w:val="20"/>
              </w:rPr>
              <w:tab/>
            </w:r>
            <w:r w:rsidR="00FB74FE" w:rsidRPr="00FB74FE">
              <w:rPr>
                <w:rStyle w:val="Hypertextovodkaz"/>
                <w:rFonts w:ascii="Verdana" w:hAnsi="Verdana"/>
                <w:noProof/>
                <w:sz w:val="20"/>
                <w:szCs w:val="20"/>
              </w:rPr>
              <w:t>Neinvestiční výdaje (bez technické pomoci PRV a programu TAIEX)</w:t>
            </w:r>
            <w:r w:rsidR="00FB74FE" w:rsidRPr="00FB74FE">
              <w:rPr>
                <w:rFonts w:ascii="Verdana" w:hAnsi="Verdana"/>
                <w:noProof/>
                <w:webHidden/>
                <w:sz w:val="20"/>
                <w:szCs w:val="20"/>
              </w:rPr>
              <w:tab/>
            </w:r>
            <w:r w:rsidR="00FB74FE" w:rsidRPr="00FB74FE">
              <w:rPr>
                <w:rFonts w:ascii="Verdana" w:hAnsi="Verdana"/>
                <w:noProof/>
                <w:webHidden/>
                <w:sz w:val="20"/>
                <w:szCs w:val="20"/>
              </w:rPr>
              <w:fldChar w:fldCharType="begin"/>
            </w:r>
            <w:r w:rsidR="00FB74FE" w:rsidRPr="00FB74FE">
              <w:rPr>
                <w:rFonts w:ascii="Verdana" w:hAnsi="Verdana"/>
                <w:noProof/>
                <w:webHidden/>
                <w:sz w:val="20"/>
                <w:szCs w:val="20"/>
              </w:rPr>
              <w:instrText xml:space="preserve"> PAGEREF _Toc49944067 \h </w:instrText>
            </w:r>
            <w:r w:rsidR="00FB74FE" w:rsidRPr="00FB74FE">
              <w:rPr>
                <w:rFonts w:ascii="Verdana" w:hAnsi="Verdana"/>
                <w:noProof/>
                <w:webHidden/>
                <w:sz w:val="20"/>
                <w:szCs w:val="20"/>
              </w:rPr>
            </w:r>
            <w:r w:rsidR="00FB74FE" w:rsidRPr="00FB74FE">
              <w:rPr>
                <w:rFonts w:ascii="Verdana" w:hAnsi="Verdana"/>
                <w:noProof/>
                <w:webHidden/>
                <w:sz w:val="20"/>
                <w:szCs w:val="20"/>
              </w:rPr>
              <w:fldChar w:fldCharType="separate"/>
            </w:r>
            <w:r w:rsidR="005F1D95">
              <w:rPr>
                <w:rFonts w:ascii="Verdana" w:hAnsi="Verdana"/>
                <w:noProof/>
                <w:webHidden/>
                <w:sz w:val="20"/>
                <w:szCs w:val="20"/>
              </w:rPr>
              <w:t>13</w:t>
            </w:r>
            <w:r w:rsidR="00FB74FE" w:rsidRPr="00FB74FE">
              <w:rPr>
                <w:rFonts w:ascii="Verdana" w:hAnsi="Verdana"/>
                <w:noProof/>
                <w:webHidden/>
                <w:sz w:val="20"/>
                <w:szCs w:val="20"/>
              </w:rPr>
              <w:fldChar w:fldCharType="end"/>
            </w:r>
          </w:hyperlink>
        </w:p>
        <w:p w14:paraId="7EA83BFF" w14:textId="517E1E1B" w:rsidR="00FB74FE" w:rsidRPr="00FB74FE" w:rsidRDefault="001D18E3" w:rsidP="00FB74FE">
          <w:pPr>
            <w:pStyle w:val="Obsah2"/>
            <w:tabs>
              <w:tab w:val="left" w:pos="880"/>
              <w:tab w:val="right" w:leader="dot" w:pos="9628"/>
            </w:tabs>
            <w:spacing w:after="120" w:line="360" w:lineRule="auto"/>
            <w:rPr>
              <w:rFonts w:ascii="Verdana" w:eastAsiaTheme="minorEastAsia" w:hAnsi="Verdana" w:cstheme="minorBidi"/>
              <w:noProof/>
              <w:sz w:val="20"/>
              <w:szCs w:val="20"/>
            </w:rPr>
          </w:pPr>
          <w:hyperlink w:anchor="_Toc49944068" w:history="1">
            <w:r w:rsidR="00FB74FE" w:rsidRPr="00FB74FE">
              <w:rPr>
                <w:rStyle w:val="Hypertextovodkaz"/>
                <w:rFonts w:ascii="Verdana" w:hAnsi="Verdana"/>
                <w:noProof/>
                <w:sz w:val="20"/>
                <w:szCs w:val="20"/>
                <w14:scene3d>
                  <w14:camera w14:prst="orthographicFront"/>
                  <w14:lightRig w14:rig="threePt" w14:dir="t">
                    <w14:rot w14:lat="0" w14:lon="0" w14:rev="0"/>
                  </w14:lightRig>
                </w14:scene3d>
              </w:rPr>
              <w:t>5.2</w:t>
            </w:r>
            <w:r w:rsidR="00FB74FE" w:rsidRPr="00FB74FE">
              <w:rPr>
                <w:rFonts w:ascii="Verdana" w:eastAsiaTheme="minorEastAsia" w:hAnsi="Verdana" w:cstheme="minorBidi"/>
                <w:noProof/>
                <w:sz w:val="20"/>
                <w:szCs w:val="20"/>
              </w:rPr>
              <w:tab/>
            </w:r>
            <w:r w:rsidR="00FB74FE" w:rsidRPr="00FB74FE">
              <w:rPr>
                <w:rStyle w:val="Hypertextovodkaz"/>
                <w:rFonts w:ascii="Verdana" w:hAnsi="Verdana"/>
                <w:noProof/>
                <w:sz w:val="20"/>
                <w:szCs w:val="20"/>
              </w:rPr>
              <w:t>Investiční výdaje (bez technické pomoci PRV)</w:t>
            </w:r>
            <w:r w:rsidR="00FB74FE" w:rsidRPr="00FB74FE">
              <w:rPr>
                <w:rFonts w:ascii="Verdana" w:hAnsi="Verdana"/>
                <w:noProof/>
                <w:webHidden/>
                <w:sz w:val="20"/>
                <w:szCs w:val="20"/>
              </w:rPr>
              <w:tab/>
            </w:r>
            <w:r w:rsidR="00FB74FE" w:rsidRPr="00FB74FE">
              <w:rPr>
                <w:rFonts w:ascii="Verdana" w:hAnsi="Verdana"/>
                <w:noProof/>
                <w:webHidden/>
                <w:sz w:val="20"/>
                <w:szCs w:val="20"/>
              </w:rPr>
              <w:fldChar w:fldCharType="begin"/>
            </w:r>
            <w:r w:rsidR="00FB74FE" w:rsidRPr="00FB74FE">
              <w:rPr>
                <w:rFonts w:ascii="Verdana" w:hAnsi="Verdana"/>
                <w:noProof/>
                <w:webHidden/>
                <w:sz w:val="20"/>
                <w:szCs w:val="20"/>
              </w:rPr>
              <w:instrText xml:space="preserve"> PAGEREF _Toc49944068 \h </w:instrText>
            </w:r>
            <w:r w:rsidR="00FB74FE" w:rsidRPr="00FB74FE">
              <w:rPr>
                <w:rFonts w:ascii="Verdana" w:hAnsi="Verdana"/>
                <w:noProof/>
                <w:webHidden/>
                <w:sz w:val="20"/>
                <w:szCs w:val="20"/>
              </w:rPr>
            </w:r>
            <w:r w:rsidR="00FB74FE" w:rsidRPr="00FB74FE">
              <w:rPr>
                <w:rFonts w:ascii="Verdana" w:hAnsi="Verdana"/>
                <w:noProof/>
                <w:webHidden/>
                <w:sz w:val="20"/>
                <w:szCs w:val="20"/>
              </w:rPr>
              <w:fldChar w:fldCharType="separate"/>
            </w:r>
            <w:r w:rsidR="005F1D95">
              <w:rPr>
                <w:rFonts w:ascii="Verdana" w:hAnsi="Verdana"/>
                <w:noProof/>
                <w:webHidden/>
                <w:sz w:val="20"/>
                <w:szCs w:val="20"/>
              </w:rPr>
              <w:t>16</w:t>
            </w:r>
            <w:r w:rsidR="00FB74FE" w:rsidRPr="00FB74FE">
              <w:rPr>
                <w:rFonts w:ascii="Verdana" w:hAnsi="Verdana"/>
                <w:noProof/>
                <w:webHidden/>
                <w:sz w:val="20"/>
                <w:szCs w:val="20"/>
              </w:rPr>
              <w:fldChar w:fldCharType="end"/>
            </w:r>
          </w:hyperlink>
        </w:p>
        <w:p w14:paraId="17129103" w14:textId="30C9FBBB" w:rsidR="00FB74FE" w:rsidRPr="00FB74FE" w:rsidRDefault="001D18E3" w:rsidP="00FB74FE">
          <w:pPr>
            <w:pStyle w:val="Obsah2"/>
            <w:tabs>
              <w:tab w:val="left" w:pos="880"/>
              <w:tab w:val="right" w:leader="dot" w:pos="9628"/>
            </w:tabs>
            <w:spacing w:after="120" w:line="360" w:lineRule="auto"/>
            <w:rPr>
              <w:rFonts w:ascii="Verdana" w:eastAsiaTheme="minorEastAsia" w:hAnsi="Verdana" w:cstheme="minorBidi"/>
              <w:noProof/>
              <w:sz w:val="20"/>
              <w:szCs w:val="20"/>
            </w:rPr>
          </w:pPr>
          <w:hyperlink w:anchor="_Toc49944069" w:history="1">
            <w:r w:rsidR="00FB74FE" w:rsidRPr="00FB74FE">
              <w:rPr>
                <w:rStyle w:val="Hypertextovodkaz"/>
                <w:rFonts w:ascii="Verdana" w:hAnsi="Verdana"/>
                <w:noProof/>
                <w:sz w:val="20"/>
                <w:szCs w:val="20"/>
                <w14:scene3d>
                  <w14:camera w14:prst="orthographicFront"/>
                  <w14:lightRig w14:rig="threePt" w14:dir="t">
                    <w14:rot w14:lat="0" w14:lon="0" w14:rev="0"/>
                  </w14:lightRig>
                </w14:scene3d>
              </w:rPr>
              <w:t>5.3</w:t>
            </w:r>
            <w:r w:rsidR="00FB74FE" w:rsidRPr="00FB74FE">
              <w:rPr>
                <w:rFonts w:ascii="Verdana" w:eastAsiaTheme="minorEastAsia" w:hAnsi="Verdana" w:cstheme="minorBidi"/>
                <w:noProof/>
                <w:sz w:val="20"/>
                <w:szCs w:val="20"/>
              </w:rPr>
              <w:tab/>
            </w:r>
            <w:r w:rsidR="00FB74FE" w:rsidRPr="00FB74FE">
              <w:rPr>
                <w:rStyle w:val="Hypertextovodkaz"/>
                <w:rFonts w:ascii="Verdana" w:hAnsi="Verdana"/>
                <w:noProof/>
                <w:sz w:val="20"/>
                <w:szCs w:val="20"/>
              </w:rPr>
              <w:t>Technická pomoc Programu rozvoje venkova</w:t>
            </w:r>
            <w:r w:rsidR="00FB74FE" w:rsidRPr="00FB74FE">
              <w:rPr>
                <w:rFonts w:ascii="Verdana" w:hAnsi="Verdana"/>
                <w:noProof/>
                <w:webHidden/>
                <w:sz w:val="20"/>
                <w:szCs w:val="20"/>
              </w:rPr>
              <w:tab/>
            </w:r>
            <w:r w:rsidR="00FB74FE" w:rsidRPr="00FB74FE">
              <w:rPr>
                <w:rFonts w:ascii="Verdana" w:hAnsi="Verdana"/>
                <w:noProof/>
                <w:webHidden/>
                <w:sz w:val="20"/>
                <w:szCs w:val="20"/>
              </w:rPr>
              <w:fldChar w:fldCharType="begin"/>
            </w:r>
            <w:r w:rsidR="00FB74FE" w:rsidRPr="00FB74FE">
              <w:rPr>
                <w:rFonts w:ascii="Verdana" w:hAnsi="Verdana"/>
                <w:noProof/>
                <w:webHidden/>
                <w:sz w:val="20"/>
                <w:szCs w:val="20"/>
              </w:rPr>
              <w:instrText xml:space="preserve"> PAGEREF _Toc49944069 \h </w:instrText>
            </w:r>
            <w:r w:rsidR="00FB74FE" w:rsidRPr="00FB74FE">
              <w:rPr>
                <w:rFonts w:ascii="Verdana" w:hAnsi="Verdana"/>
                <w:noProof/>
                <w:webHidden/>
                <w:sz w:val="20"/>
                <w:szCs w:val="20"/>
              </w:rPr>
            </w:r>
            <w:r w:rsidR="00FB74FE" w:rsidRPr="00FB74FE">
              <w:rPr>
                <w:rFonts w:ascii="Verdana" w:hAnsi="Verdana"/>
                <w:noProof/>
                <w:webHidden/>
                <w:sz w:val="20"/>
                <w:szCs w:val="20"/>
              </w:rPr>
              <w:fldChar w:fldCharType="separate"/>
            </w:r>
            <w:r w:rsidR="005F1D95">
              <w:rPr>
                <w:rFonts w:ascii="Verdana" w:hAnsi="Verdana"/>
                <w:noProof/>
                <w:webHidden/>
                <w:sz w:val="20"/>
                <w:szCs w:val="20"/>
              </w:rPr>
              <w:t>17</w:t>
            </w:r>
            <w:r w:rsidR="00FB74FE" w:rsidRPr="00FB74FE">
              <w:rPr>
                <w:rFonts w:ascii="Verdana" w:hAnsi="Verdana"/>
                <w:noProof/>
                <w:webHidden/>
                <w:sz w:val="20"/>
                <w:szCs w:val="20"/>
              </w:rPr>
              <w:fldChar w:fldCharType="end"/>
            </w:r>
          </w:hyperlink>
        </w:p>
        <w:p w14:paraId="3E51DECE" w14:textId="207F41B7" w:rsidR="00FB74FE" w:rsidRPr="00FB74FE" w:rsidRDefault="001D18E3" w:rsidP="00FB74FE">
          <w:pPr>
            <w:pStyle w:val="Obsah2"/>
            <w:tabs>
              <w:tab w:val="left" w:pos="880"/>
              <w:tab w:val="right" w:leader="dot" w:pos="9628"/>
            </w:tabs>
            <w:spacing w:after="120" w:line="360" w:lineRule="auto"/>
            <w:rPr>
              <w:rFonts w:ascii="Verdana" w:eastAsiaTheme="minorEastAsia" w:hAnsi="Verdana" w:cstheme="minorBidi"/>
              <w:noProof/>
              <w:sz w:val="20"/>
              <w:szCs w:val="20"/>
            </w:rPr>
          </w:pPr>
          <w:hyperlink w:anchor="_Toc49944070" w:history="1">
            <w:r w:rsidR="00FB74FE" w:rsidRPr="00FB74FE">
              <w:rPr>
                <w:rStyle w:val="Hypertextovodkaz"/>
                <w:rFonts w:ascii="Verdana" w:hAnsi="Verdana"/>
                <w:noProof/>
                <w:sz w:val="20"/>
                <w:szCs w:val="20"/>
                <w14:scene3d>
                  <w14:camera w14:prst="orthographicFront"/>
                  <w14:lightRig w14:rig="threePt" w14:dir="t">
                    <w14:rot w14:lat="0" w14:lon="0" w14:rev="0"/>
                  </w14:lightRig>
                </w14:scene3d>
              </w:rPr>
              <w:t>5.4</w:t>
            </w:r>
            <w:r w:rsidR="00FB74FE" w:rsidRPr="00FB74FE">
              <w:rPr>
                <w:rFonts w:ascii="Verdana" w:eastAsiaTheme="minorEastAsia" w:hAnsi="Verdana" w:cstheme="minorBidi"/>
                <w:noProof/>
                <w:sz w:val="20"/>
                <w:szCs w:val="20"/>
              </w:rPr>
              <w:tab/>
            </w:r>
            <w:r w:rsidR="00FB74FE" w:rsidRPr="00FB74FE">
              <w:rPr>
                <w:rStyle w:val="Hypertextovodkaz"/>
                <w:rFonts w:ascii="Verdana" w:hAnsi="Verdana"/>
                <w:noProof/>
                <w:sz w:val="20"/>
                <w:szCs w:val="20"/>
              </w:rPr>
              <w:t>Studijní mise TAIEX</w:t>
            </w:r>
            <w:r w:rsidR="00FB74FE" w:rsidRPr="00FB74FE">
              <w:rPr>
                <w:rFonts w:ascii="Verdana" w:hAnsi="Verdana"/>
                <w:noProof/>
                <w:webHidden/>
                <w:sz w:val="20"/>
                <w:szCs w:val="20"/>
              </w:rPr>
              <w:tab/>
            </w:r>
            <w:r w:rsidR="00FB74FE" w:rsidRPr="00FB74FE">
              <w:rPr>
                <w:rFonts w:ascii="Verdana" w:hAnsi="Verdana"/>
                <w:noProof/>
                <w:webHidden/>
                <w:sz w:val="20"/>
                <w:szCs w:val="20"/>
              </w:rPr>
              <w:fldChar w:fldCharType="begin"/>
            </w:r>
            <w:r w:rsidR="00FB74FE" w:rsidRPr="00FB74FE">
              <w:rPr>
                <w:rFonts w:ascii="Verdana" w:hAnsi="Verdana"/>
                <w:noProof/>
                <w:webHidden/>
                <w:sz w:val="20"/>
                <w:szCs w:val="20"/>
              </w:rPr>
              <w:instrText xml:space="preserve"> PAGEREF _Toc49944070 \h </w:instrText>
            </w:r>
            <w:r w:rsidR="00FB74FE" w:rsidRPr="00FB74FE">
              <w:rPr>
                <w:rFonts w:ascii="Verdana" w:hAnsi="Verdana"/>
                <w:noProof/>
                <w:webHidden/>
                <w:sz w:val="20"/>
                <w:szCs w:val="20"/>
              </w:rPr>
            </w:r>
            <w:r w:rsidR="00FB74FE" w:rsidRPr="00FB74FE">
              <w:rPr>
                <w:rFonts w:ascii="Verdana" w:hAnsi="Verdana"/>
                <w:noProof/>
                <w:webHidden/>
                <w:sz w:val="20"/>
                <w:szCs w:val="20"/>
              </w:rPr>
              <w:fldChar w:fldCharType="separate"/>
            </w:r>
            <w:r w:rsidR="005F1D95">
              <w:rPr>
                <w:rFonts w:ascii="Verdana" w:hAnsi="Verdana"/>
                <w:noProof/>
                <w:webHidden/>
                <w:sz w:val="20"/>
                <w:szCs w:val="20"/>
              </w:rPr>
              <w:t>17</w:t>
            </w:r>
            <w:r w:rsidR="00FB74FE" w:rsidRPr="00FB74FE">
              <w:rPr>
                <w:rFonts w:ascii="Verdana" w:hAnsi="Verdana"/>
                <w:noProof/>
                <w:webHidden/>
                <w:sz w:val="20"/>
                <w:szCs w:val="20"/>
              </w:rPr>
              <w:fldChar w:fldCharType="end"/>
            </w:r>
          </w:hyperlink>
        </w:p>
        <w:p w14:paraId="65DD5FF2" w14:textId="755C5010" w:rsidR="00FB74FE" w:rsidRPr="00FB74FE" w:rsidRDefault="001D18E3" w:rsidP="00FB74FE">
          <w:pPr>
            <w:pStyle w:val="Obsah1"/>
            <w:spacing w:after="120" w:line="360" w:lineRule="auto"/>
            <w:rPr>
              <w:rFonts w:eastAsiaTheme="minorEastAsia" w:cstheme="minorBidi"/>
              <w:b w:val="0"/>
              <w:noProof/>
              <w:sz w:val="20"/>
              <w:szCs w:val="20"/>
            </w:rPr>
          </w:pPr>
          <w:hyperlink w:anchor="_Toc49944071" w:history="1">
            <w:r w:rsidR="00FB74FE" w:rsidRPr="00FB74FE">
              <w:rPr>
                <w:rStyle w:val="Hypertextovodkaz"/>
                <w:noProof/>
                <w:sz w:val="20"/>
                <w:szCs w:val="20"/>
                <w14:scene3d>
                  <w14:camera w14:prst="orthographicFront"/>
                  <w14:lightRig w14:rig="threePt" w14:dir="t">
                    <w14:rot w14:lat="0" w14:lon="0" w14:rev="0"/>
                  </w14:lightRig>
                </w14:scene3d>
              </w:rPr>
              <w:t>6.</w:t>
            </w:r>
            <w:r w:rsidR="00FB74FE" w:rsidRPr="00FB74FE">
              <w:rPr>
                <w:rFonts w:eastAsiaTheme="minorEastAsia" w:cstheme="minorBidi"/>
                <w:b w:val="0"/>
                <w:noProof/>
                <w:sz w:val="20"/>
                <w:szCs w:val="20"/>
              </w:rPr>
              <w:tab/>
            </w:r>
            <w:r w:rsidR="00FB74FE" w:rsidRPr="00FB74FE">
              <w:rPr>
                <w:rStyle w:val="Hypertextovodkaz"/>
                <w:noProof/>
                <w:sz w:val="20"/>
                <w:szCs w:val="20"/>
              </w:rPr>
              <w:t>Závěr</w:t>
            </w:r>
            <w:r w:rsidR="00FB74FE" w:rsidRPr="00FB74FE">
              <w:rPr>
                <w:noProof/>
                <w:webHidden/>
                <w:sz w:val="20"/>
                <w:szCs w:val="20"/>
              </w:rPr>
              <w:tab/>
            </w:r>
            <w:r w:rsidR="00FB74FE" w:rsidRPr="00FB74FE">
              <w:rPr>
                <w:noProof/>
                <w:webHidden/>
                <w:sz w:val="20"/>
                <w:szCs w:val="20"/>
              </w:rPr>
              <w:fldChar w:fldCharType="begin"/>
            </w:r>
            <w:r w:rsidR="00FB74FE" w:rsidRPr="00FB74FE">
              <w:rPr>
                <w:noProof/>
                <w:webHidden/>
                <w:sz w:val="20"/>
                <w:szCs w:val="20"/>
              </w:rPr>
              <w:instrText xml:space="preserve"> PAGEREF _Toc49944071 \h </w:instrText>
            </w:r>
            <w:r w:rsidR="00FB74FE" w:rsidRPr="00FB74FE">
              <w:rPr>
                <w:noProof/>
                <w:webHidden/>
                <w:sz w:val="20"/>
                <w:szCs w:val="20"/>
              </w:rPr>
            </w:r>
            <w:r w:rsidR="00FB74FE" w:rsidRPr="00FB74FE">
              <w:rPr>
                <w:noProof/>
                <w:webHidden/>
                <w:sz w:val="20"/>
                <w:szCs w:val="20"/>
              </w:rPr>
              <w:fldChar w:fldCharType="separate"/>
            </w:r>
            <w:r w:rsidR="005F1D95">
              <w:rPr>
                <w:noProof/>
                <w:webHidden/>
                <w:sz w:val="20"/>
                <w:szCs w:val="20"/>
              </w:rPr>
              <w:t>18</w:t>
            </w:r>
            <w:r w:rsidR="00FB74FE" w:rsidRPr="00FB74FE">
              <w:rPr>
                <w:noProof/>
                <w:webHidden/>
                <w:sz w:val="20"/>
                <w:szCs w:val="20"/>
              </w:rPr>
              <w:fldChar w:fldCharType="end"/>
            </w:r>
          </w:hyperlink>
        </w:p>
        <w:p w14:paraId="78B6C251" w14:textId="56C48A0A" w:rsidR="00FB74FE" w:rsidRPr="00FB74FE" w:rsidRDefault="001D18E3" w:rsidP="00FB74FE">
          <w:pPr>
            <w:pStyle w:val="Obsah1"/>
            <w:spacing w:after="120" w:line="360" w:lineRule="auto"/>
            <w:rPr>
              <w:rFonts w:eastAsiaTheme="minorEastAsia" w:cstheme="minorBidi"/>
              <w:b w:val="0"/>
              <w:noProof/>
              <w:sz w:val="20"/>
              <w:szCs w:val="20"/>
            </w:rPr>
          </w:pPr>
          <w:hyperlink w:anchor="_Toc49944072" w:history="1">
            <w:r w:rsidR="00FB74FE" w:rsidRPr="00FB74FE">
              <w:rPr>
                <w:rStyle w:val="Hypertextovodkaz"/>
                <w:noProof/>
                <w:sz w:val="20"/>
                <w:szCs w:val="20"/>
                <w14:scene3d>
                  <w14:camera w14:prst="orthographicFront"/>
                  <w14:lightRig w14:rig="threePt" w14:dir="t">
                    <w14:rot w14:lat="0" w14:lon="0" w14:rev="0"/>
                  </w14:lightRig>
                </w14:scene3d>
              </w:rPr>
              <w:t>7.</w:t>
            </w:r>
            <w:r w:rsidR="00FB74FE" w:rsidRPr="00FB74FE">
              <w:rPr>
                <w:rFonts w:eastAsiaTheme="minorEastAsia" w:cstheme="minorBidi"/>
                <w:b w:val="0"/>
                <w:noProof/>
                <w:sz w:val="20"/>
                <w:szCs w:val="20"/>
              </w:rPr>
              <w:tab/>
            </w:r>
            <w:r w:rsidR="00FB74FE" w:rsidRPr="00FB74FE">
              <w:rPr>
                <w:rStyle w:val="Hypertextovodkaz"/>
                <w:noProof/>
                <w:sz w:val="20"/>
                <w:szCs w:val="20"/>
              </w:rPr>
              <w:t>Přehled právních předpisů</w:t>
            </w:r>
            <w:r w:rsidR="00FB74FE" w:rsidRPr="00FB74FE">
              <w:rPr>
                <w:noProof/>
                <w:webHidden/>
                <w:sz w:val="20"/>
                <w:szCs w:val="20"/>
              </w:rPr>
              <w:tab/>
            </w:r>
            <w:r w:rsidR="00FB74FE" w:rsidRPr="00FB74FE">
              <w:rPr>
                <w:noProof/>
                <w:webHidden/>
                <w:sz w:val="20"/>
                <w:szCs w:val="20"/>
              </w:rPr>
              <w:fldChar w:fldCharType="begin"/>
            </w:r>
            <w:r w:rsidR="00FB74FE" w:rsidRPr="00FB74FE">
              <w:rPr>
                <w:noProof/>
                <w:webHidden/>
                <w:sz w:val="20"/>
                <w:szCs w:val="20"/>
              </w:rPr>
              <w:instrText xml:space="preserve"> PAGEREF _Toc49944072 \h </w:instrText>
            </w:r>
            <w:r w:rsidR="00FB74FE" w:rsidRPr="00FB74FE">
              <w:rPr>
                <w:noProof/>
                <w:webHidden/>
                <w:sz w:val="20"/>
                <w:szCs w:val="20"/>
              </w:rPr>
            </w:r>
            <w:r w:rsidR="00FB74FE" w:rsidRPr="00FB74FE">
              <w:rPr>
                <w:noProof/>
                <w:webHidden/>
                <w:sz w:val="20"/>
                <w:szCs w:val="20"/>
              </w:rPr>
              <w:fldChar w:fldCharType="separate"/>
            </w:r>
            <w:r w:rsidR="005F1D95">
              <w:rPr>
                <w:noProof/>
                <w:webHidden/>
                <w:sz w:val="20"/>
                <w:szCs w:val="20"/>
              </w:rPr>
              <w:t>19</w:t>
            </w:r>
            <w:r w:rsidR="00FB74FE" w:rsidRPr="00FB74FE">
              <w:rPr>
                <w:noProof/>
                <w:webHidden/>
                <w:sz w:val="20"/>
                <w:szCs w:val="20"/>
              </w:rPr>
              <w:fldChar w:fldCharType="end"/>
            </w:r>
          </w:hyperlink>
        </w:p>
        <w:p w14:paraId="1AED1BA9" w14:textId="4E570869" w:rsidR="00FB74FE" w:rsidRDefault="00FB74FE" w:rsidP="00FB74FE">
          <w:pPr>
            <w:spacing w:line="360" w:lineRule="auto"/>
          </w:pPr>
          <w:r w:rsidRPr="00FB74FE">
            <w:rPr>
              <w:b/>
              <w:bCs/>
              <w:szCs w:val="20"/>
            </w:rPr>
            <w:fldChar w:fldCharType="end"/>
          </w:r>
        </w:p>
      </w:sdtContent>
    </w:sdt>
    <w:p w14:paraId="65E8A124" w14:textId="77777777" w:rsidR="00E60204" w:rsidRPr="00434F8A" w:rsidRDefault="00E60204" w:rsidP="00E60204">
      <w:pPr>
        <w:rPr>
          <w:b/>
          <w:szCs w:val="20"/>
        </w:rPr>
      </w:pPr>
      <w:r w:rsidRPr="00434F8A">
        <w:rPr>
          <w:b/>
          <w:szCs w:val="20"/>
        </w:rPr>
        <w:t>Přílohy</w:t>
      </w:r>
    </w:p>
    <w:p w14:paraId="287ABDB8" w14:textId="5BA5F0A9" w:rsidR="00E60204" w:rsidRPr="00A71F47" w:rsidRDefault="00E60204" w:rsidP="00E60204">
      <w:pPr>
        <w:pStyle w:val="Odstavecseseznamem"/>
        <w:numPr>
          <w:ilvl w:val="0"/>
          <w:numId w:val="5"/>
        </w:numPr>
        <w:spacing w:after="120"/>
        <w:ind w:left="357" w:hanging="357"/>
        <w:rPr>
          <w:rFonts w:ascii="Verdana" w:hAnsi="Verdana"/>
          <w:sz w:val="20"/>
        </w:rPr>
      </w:pPr>
      <w:r w:rsidRPr="00A71F47">
        <w:rPr>
          <w:rFonts w:ascii="Verdana" w:hAnsi="Verdana"/>
          <w:sz w:val="20"/>
        </w:rPr>
        <w:t>Příloha č. 1 Návrh rozpočtu SZIF na rok 202</w:t>
      </w:r>
      <w:r w:rsidR="009E0682">
        <w:rPr>
          <w:rFonts w:ascii="Verdana" w:hAnsi="Verdana"/>
          <w:sz w:val="20"/>
        </w:rPr>
        <w:t>1</w:t>
      </w:r>
    </w:p>
    <w:p w14:paraId="07CCF4F1" w14:textId="7605F947" w:rsidR="00E60204" w:rsidRPr="00A71F47" w:rsidRDefault="00E60204" w:rsidP="00E60204">
      <w:pPr>
        <w:pStyle w:val="Odstavecseseznamem"/>
        <w:numPr>
          <w:ilvl w:val="0"/>
          <w:numId w:val="5"/>
        </w:numPr>
        <w:spacing w:after="120"/>
        <w:ind w:left="357" w:hanging="357"/>
        <w:rPr>
          <w:rFonts w:ascii="Verdana" w:hAnsi="Verdana"/>
          <w:sz w:val="20"/>
        </w:rPr>
      </w:pPr>
      <w:r w:rsidRPr="00A71F47">
        <w:rPr>
          <w:rFonts w:ascii="Verdana" w:hAnsi="Verdana"/>
          <w:sz w:val="20"/>
        </w:rPr>
        <w:t>Příloha č. 2 k vyhlášce č. 133/2013 Sb., o stanovení rozsahu a struktury údajů pro vypracování návrhu zákona o státním rozpočtu a návrhu střednědobého výhledu státního rozpočtu a lhůtách pro jejich předkládání</w:t>
      </w:r>
      <w:r w:rsidR="009E0682">
        <w:rPr>
          <w:rFonts w:ascii="Verdana" w:hAnsi="Verdana"/>
          <w:sz w:val="20"/>
        </w:rPr>
        <w:t>, ve znění pozdějších předpisů</w:t>
      </w:r>
    </w:p>
    <w:p w14:paraId="50202334" w14:textId="085E36AC" w:rsidR="009057BF" w:rsidRDefault="009057BF">
      <w:pPr>
        <w:spacing w:after="160" w:line="259" w:lineRule="auto"/>
        <w:jc w:val="left"/>
        <w:rPr>
          <w:rFonts w:eastAsia="Times New Roman" w:cs="Times New Roman"/>
          <w:b/>
          <w:sz w:val="28"/>
          <w:szCs w:val="24"/>
          <w:u w:val="single"/>
          <w:lang w:eastAsia="cs-CZ"/>
        </w:rPr>
      </w:pPr>
      <w:r>
        <w:rPr>
          <w:rFonts w:eastAsia="Times New Roman" w:cs="Times New Roman"/>
          <w:b/>
          <w:sz w:val="28"/>
          <w:szCs w:val="24"/>
          <w:u w:val="single"/>
          <w:lang w:eastAsia="cs-CZ"/>
        </w:rPr>
        <w:br w:type="page"/>
      </w:r>
    </w:p>
    <w:p w14:paraId="172E4B06" w14:textId="174E0CCF" w:rsidR="009057BF" w:rsidRDefault="009057BF" w:rsidP="009057BF">
      <w:pPr>
        <w:pStyle w:val="Nadpis1"/>
      </w:pPr>
      <w:bookmarkStart w:id="1" w:name="_Toc49944059"/>
      <w:r>
        <w:lastRenderedPageBreak/>
        <w:t>Úvod</w:t>
      </w:r>
      <w:bookmarkEnd w:id="1"/>
    </w:p>
    <w:p w14:paraId="1DFBA176" w14:textId="70772108" w:rsidR="00175D3C" w:rsidRPr="00103092" w:rsidRDefault="00175D3C" w:rsidP="00175D3C">
      <w:pPr>
        <w:rPr>
          <w:lang w:eastAsia="cs-CZ"/>
        </w:rPr>
      </w:pPr>
      <w:r w:rsidRPr="00FA42EC">
        <w:rPr>
          <w:szCs w:val="20"/>
        </w:rPr>
        <w:t xml:space="preserve">Na základě § 6c zákona č. 256/2000 Sb., o Státním zemědělském intervenčním fondu a o změně některých </w:t>
      </w:r>
      <w:r w:rsidR="00766692">
        <w:rPr>
          <w:szCs w:val="20"/>
        </w:rPr>
        <w:t>dalších zákonů, ve znění pozdějších předpisů</w:t>
      </w:r>
      <w:r>
        <w:rPr>
          <w:szCs w:val="20"/>
        </w:rPr>
        <w:t xml:space="preserve"> a v</w:t>
      </w:r>
      <w:r w:rsidRPr="0094380F">
        <w:rPr>
          <w:lang w:eastAsia="cs-CZ"/>
        </w:rPr>
        <w:t xml:space="preserve"> souladu s us</w:t>
      </w:r>
      <w:r w:rsidR="00766692">
        <w:rPr>
          <w:lang w:eastAsia="cs-CZ"/>
        </w:rPr>
        <w:t>nesením vlády č. 533 ze </w:t>
      </w:r>
      <w:r w:rsidR="009E0682">
        <w:rPr>
          <w:lang w:eastAsia="cs-CZ"/>
        </w:rPr>
        <w:t>dne 11. </w:t>
      </w:r>
      <w:r w:rsidRPr="0094380F">
        <w:rPr>
          <w:lang w:eastAsia="cs-CZ"/>
        </w:rPr>
        <w:t>května 2020 k návrhu zákona,</w:t>
      </w:r>
      <w:r>
        <w:rPr>
          <w:lang w:eastAsia="cs-CZ"/>
        </w:rPr>
        <w:t xml:space="preserve"> </w:t>
      </w:r>
      <w:r w:rsidRPr="0094380F">
        <w:rPr>
          <w:lang w:eastAsia="cs-CZ"/>
        </w:rPr>
        <w:t>kterým se stanoví te</w:t>
      </w:r>
      <w:r w:rsidR="00766692">
        <w:rPr>
          <w:lang w:eastAsia="cs-CZ"/>
        </w:rPr>
        <w:t>rmín předložení návrhu zákona o </w:t>
      </w:r>
      <w:r w:rsidRPr="0094380F">
        <w:rPr>
          <w:lang w:eastAsia="cs-CZ"/>
        </w:rPr>
        <w:t>státním rozpočtu České</w:t>
      </w:r>
      <w:r>
        <w:rPr>
          <w:lang w:eastAsia="cs-CZ"/>
        </w:rPr>
        <w:t xml:space="preserve"> republiky na rok 2021 vládě a </w:t>
      </w:r>
      <w:r w:rsidRPr="0094380F">
        <w:rPr>
          <w:lang w:eastAsia="cs-CZ"/>
        </w:rPr>
        <w:t>Poslanecké sněmovně Parlamentu České republiky</w:t>
      </w:r>
      <w:r w:rsidR="00901726">
        <w:rPr>
          <w:lang w:eastAsia="cs-CZ"/>
        </w:rPr>
        <w:t xml:space="preserve"> a</w:t>
      </w:r>
      <w:r>
        <w:rPr>
          <w:lang w:eastAsia="cs-CZ"/>
        </w:rPr>
        <w:t xml:space="preserve"> se</w:t>
      </w:r>
      <w:r w:rsidRPr="0094380F">
        <w:rPr>
          <w:lang w:eastAsia="cs-CZ"/>
        </w:rPr>
        <w:t xml:space="preserve"> zákonem č. 288/2020 Sb., kterým se stanoví termín pro předložení návrhu zákona</w:t>
      </w:r>
      <w:r>
        <w:rPr>
          <w:lang w:eastAsia="cs-CZ"/>
        </w:rPr>
        <w:t xml:space="preserve"> </w:t>
      </w:r>
      <w:r w:rsidRPr="0094380F">
        <w:rPr>
          <w:lang w:eastAsia="cs-CZ"/>
        </w:rPr>
        <w:t>o státním rozpočtu České republiky na rok 2021 vládě a Poslanecké sněmovně</w:t>
      </w:r>
      <w:r>
        <w:rPr>
          <w:lang w:eastAsia="cs-CZ"/>
        </w:rPr>
        <w:t xml:space="preserve"> </w:t>
      </w:r>
      <w:r w:rsidRPr="0094380F">
        <w:rPr>
          <w:lang w:eastAsia="cs-CZ"/>
        </w:rPr>
        <w:t>Parlamentu České republiky</w:t>
      </w:r>
      <w:r>
        <w:rPr>
          <w:lang w:eastAsia="cs-CZ"/>
        </w:rPr>
        <w:t xml:space="preserve">, </w:t>
      </w:r>
      <w:r w:rsidRPr="00FA42EC">
        <w:rPr>
          <w:szCs w:val="20"/>
        </w:rPr>
        <w:t>zpracoval SZIF a prostřednictvím Ministerstva zemědělství předkládá vládě ČR „Návrh rozpočtu Státního zemědělského</w:t>
      </w:r>
      <w:r>
        <w:rPr>
          <w:szCs w:val="20"/>
        </w:rPr>
        <w:t xml:space="preserve"> intervenčního fondu na rok 2021</w:t>
      </w:r>
      <w:r w:rsidRPr="00FA42EC">
        <w:rPr>
          <w:szCs w:val="20"/>
        </w:rPr>
        <w:t xml:space="preserve">“. </w:t>
      </w:r>
      <w:r>
        <w:rPr>
          <w:b/>
          <w:lang w:eastAsia="cs-CZ"/>
        </w:rPr>
        <w:t>Návrh rozpočtu</w:t>
      </w:r>
      <w:r w:rsidR="00901726">
        <w:rPr>
          <w:b/>
          <w:lang w:eastAsia="cs-CZ"/>
        </w:rPr>
        <w:t xml:space="preserve"> SZIF</w:t>
      </w:r>
      <w:r>
        <w:rPr>
          <w:b/>
          <w:lang w:eastAsia="cs-CZ"/>
        </w:rPr>
        <w:t xml:space="preserve"> vychází z </w:t>
      </w:r>
      <w:r w:rsidRPr="0029432B">
        <w:rPr>
          <w:b/>
          <w:lang w:eastAsia="cs-CZ"/>
        </w:rPr>
        <w:t>přidělených dotací z kapito</w:t>
      </w:r>
      <w:r>
        <w:rPr>
          <w:b/>
          <w:lang w:eastAsia="cs-CZ"/>
        </w:rPr>
        <w:t xml:space="preserve">ly Ministerstva zemědělství </w:t>
      </w:r>
      <w:r w:rsidRPr="0029432B">
        <w:rPr>
          <w:b/>
          <w:lang w:eastAsia="cs-CZ"/>
        </w:rPr>
        <w:t>ozn</w:t>
      </w:r>
      <w:r>
        <w:rPr>
          <w:b/>
          <w:lang w:eastAsia="cs-CZ"/>
        </w:rPr>
        <w:t>ámených správcem kapitoly</w:t>
      </w:r>
      <w:r w:rsidRPr="0029432B">
        <w:rPr>
          <w:b/>
          <w:lang w:eastAsia="cs-CZ"/>
        </w:rPr>
        <w:t>.</w:t>
      </w:r>
      <w:r>
        <w:rPr>
          <w:b/>
          <w:lang w:eastAsia="cs-CZ"/>
        </w:rPr>
        <w:t xml:space="preserve"> </w:t>
      </w:r>
      <w:r w:rsidRPr="00AF5A46">
        <w:rPr>
          <w:lang w:eastAsia="cs-CZ"/>
        </w:rPr>
        <w:t xml:space="preserve">Dle přílohy 4 dopisu Ministerstva financí pod </w:t>
      </w:r>
      <w:proofErr w:type="gramStart"/>
      <w:r w:rsidRPr="00AF5A46">
        <w:rPr>
          <w:lang w:eastAsia="cs-CZ"/>
        </w:rPr>
        <w:t>č.j.</w:t>
      </w:r>
      <w:proofErr w:type="gramEnd"/>
      <w:r w:rsidRPr="00AF5A46">
        <w:rPr>
          <w:lang w:eastAsia="cs-CZ"/>
        </w:rPr>
        <w:t>: </w:t>
      </w:r>
      <w:r w:rsidRPr="00AF5A46">
        <w:rPr>
          <w:rFonts w:cs="TimesNewRomanPSMT"/>
          <w:szCs w:val="20"/>
        </w:rPr>
        <w:t>MF-</w:t>
      </w:r>
      <w:r w:rsidRPr="00AF5A46">
        <w:rPr>
          <w:rFonts w:cs="Arial"/>
          <w:szCs w:val="20"/>
        </w:rPr>
        <w:t>22463/2020/1904-2</w:t>
      </w:r>
      <w:r w:rsidRPr="00AF5A46">
        <w:rPr>
          <w:lang w:eastAsia="cs-CZ"/>
        </w:rPr>
        <w:t xml:space="preserve"> byl v návrhu rozpočtu SZIF na rok 2021 pro převod finančních prostředků z € na Kč použit kurz 25 Kč/€</w:t>
      </w:r>
      <w:r w:rsidRPr="00103092">
        <w:rPr>
          <w:lang w:eastAsia="cs-CZ"/>
        </w:rPr>
        <w:t>.</w:t>
      </w:r>
    </w:p>
    <w:p w14:paraId="395609B0" w14:textId="77777777" w:rsidR="00175D3C" w:rsidRPr="00FA42EC" w:rsidRDefault="00175D3C" w:rsidP="00175D3C">
      <w:pPr>
        <w:rPr>
          <w:rFonts w:cs="Times New Roman"/>
          <w:bCs/>
          <w:szCs w:val="20"/>
        </w:rPr>
      </w:pPr>
      <w:r w:rsidRPr="00FA42EC">
        <w:rPr>
          <w:rFonts w:cs="Times New Roman"/>
          <w:b/>
          <w:bCs/>
          <w:szCs w:val="20"/>
        </w:rPr>
        <w:t>Příjmy:</w:t>
      </w:r>
      <w:r w:rsidRPr="00FA42EC">
        <w:rPr>
          <w:rFonts w:cs="Times New Roman"/>
          <w:bCs/>
          <w:szCs w:val="20"/>
        </w:rPr>
        <w:t xml:space="preserve"> </w:t>
      </w:r>
    </w:p>
    <w:p w14:paraId="34BE79C2" w14:textId="2BEC0FCF" w:rsidR="00175D3C" w:rsidRPr="00727F5B" w:rsidRDefault="00175D3C" w:rsidP="00175D3C">
      <w:pPr>
        <w:pStyle w:val="Odstavecseseznamem"/>
        <w:numPr>
          <w:ilvl w:val="0"/>
          <w:numId w:val="6"/>
        </w:numPr>
        <w:spacing w:after="120" w:line="276" w:lineRule="auto"/>
        <w:ind w:left="357" w:hanging="357"/>
        <w:rPr>
          <w:rFonts w:ascii="Verdana" w:hAnsi="Verdana"/>
          <w:sz w:val="20"/>
        </w:rPr>
      </w:pPr>
      <w:r w:rsidRPr="00727F5B">
        <w:rPr>
          <w:rFonts w:ascii="Verdana" w:hAnsi="Verdana"/>
          <w:sz w:val="20"/>
        </w:rPr>
        <w:t>dotace z kapitoly Ministerstva zemědělství na rok 202</w:t>
      </w:r>
      <w:r w:rsidR="00901726">
        <w:rPr>
          <w:rFonts w:ascii="Verdana" w:hAnsi="Verdana"/>
          <w:sz w:val="20"/>
        </w:rPr>
        <w:t>1</w:t>
      </w:r>
      <w:r w:rsidRPr="00727F5B">
        <w:rPr>
          <w:rFonts w:ascii="Verdana" w:hAnsi="Verdana"/>
          <w:sz w:val="20"/>
        </w:rPr>
        <w:t xml:space="preserve"> ve výši </w:t>
      </w:r>
      <w:r w:rsidR="00901726">
        <w:rPr>
          <w:rFonts w:ascii="Verdana" w:hAnsi="Verdana"/>
          <w:b/>
          <w:sz w:val="20"/>
        </w:rPr>
        <w:t>39</w:t>
      </w:r>
      <w:r w:rsidRPr="00727F5B">
        <w:rPr>
          <w:rFonts w:ascii="Verdana" w:hAnsi="Verdana"/>
          <w:b/>
          <w:sz w:val="20"/>
        </w:rPr>
        <w:t> </w:t>
      </w:r>
      <w:r w:rsidR="00901726">
        <w:rPr>
          <w:rFonts w:ascii="Verdana" w:hAnsi="Verdana"/>
          <w:b/>
          <w:sz w:val="20"/>
        </w:rPr>
        <w:t>796</w:t>
      </w:r>
      <w:r w:rsidRPr="00727F5B">
        <w:rPr>
          <w:rFonts w:ascii="Verdana" w:hAnsi="Verdana"/>
          <w:b/>
          <w:sz w:val="20"/>
        </w:rPr>
        <w:t xml:space="preserve"> </w:t>
      </w:r>
      <w:r w:rsidR="00901726">
        <w:rPr>
          <w:rFonts w:ascii="Verdana" w:hAnsi="Verdana"/>
          <w:b/>
          <w:sz w:val="20"/>
        </w:rPr>
        <w:t>517</w:t>
      </w:r>
      <w:r w:rsidRPr="00727F5B">
        <w:rPr>
          <w:rFonts w:ascii="Verdana" w:hAnsi="Verdana"/>
          <w:b/>
          <w:sz w:val="20"/>
        </w:rPr>
        <w:t xml:space="preserve"> tis. Kč</w:t>
      </w:r>
      <w:r w:rsidRPr="00727F5B">
        <w:rPr>
          <w:rFonts w:ascii="Verdana" w:hAnsi="Verdana"/>
          <w:sz w:val="20"/>
        </w:rPr>
        <w:t xml:space="preserve">, z toho dotace ze státního rozpočtu ve výši </w:t>
      </w:r>
      <w:r w:rsidR="00901726">
        <w:rPr>
          <w:rFonts w:ascii="Verdana" w:hAnsi="Verdana"/>
          <w:sz w:val="20"/>
        </w:rPr>
        <w:t>11</w:t>
      </w:r>
      <w:r w:rsidRPr="00727F5B">
        <w:rPr>
          <w:rFonts w:ascii="Verdana" w:hAnsi="Verdana"/>
          <w:sz w:val="20"/>
        </w:rPr>
        <w:t> </w:t>
      </w:r>
      <w:r w:rsidR="00901726">
        <w:rPr>
          <w:rFonts w:ascii="Verdana" w:hAnsi="Verdana"/>
          <w:sz w:val="20"/>
        </w:rPr>
        <w:t>140</w:t>
      </w:r>
      <w:r w:rsidRPr="00727F5B">
        <w:rPr>
          <w:rFonts w:ascii="Verdana" w:hAnsi="Verdana"/>
          <w:sz w:val="20"/>
        </w:rPr>
        <w:t xml:space="preserve"> 439 tis. Kč a dotace z rozpočtu EU ve výši </w:t>
      </w:r>
      <w:r w:rsidR="00901726">
        <w:rPr>
          <w:rFonts w:ascii="Verdana" w:hAnsi="Verdana"/>
          <w:sz w:val="20"/>
        </w:rPr>
        <w:t>28</w:t>
      </w:r>
      <w:r w:rsidRPr="00727F5B">
        <w:rPr>
          <w:rFonts w:ascii="Verdana" w:hAnsi="Verdana"/>
          <w:sz w:val="20"/>
        </w:rPr>
        <w:t> </w:t>
      </w:r>
      <w:r w:rsidR="00901726">
        <w:rPr>
          <w:rFonts w:ascii="Verdana" w:hAnsi="Verdana"/>
          <w:sz w:val="20"/>
        </w:rPr>
        <w:t>656</w:t>
      </w:r>
      <w:r w:rsidRPr="00727F5B">
        <w:rPr>
          <w:rFonts w:ascii="Verdana" w:hAnsi="Verdana"/>
          <w:sz w:val="20"/>
        </w:rPr>
        <w:t> </w:t>
      </w:r>
      <w:r w:rsidR="00901726">
        <w:rPr>
          <w:rFonts w:ascii="Verdana" w:hAnsi="Verdana"/>
          <w:sz w:val="20"/>
        </w:rPr>
        <w:t>078</w:t>
      </w:r>
      <w:r w:rsidRPr="00727F5B">
        <w:rPr>
          <w:rFonts w:ascii="Verdana" w:hAnsi="Verdana"/>
          <w:sz w:val="20"/>
        </w:rPr>
        <w:t xml:space="preserve"> tis. Kč,</w:t>
      </w:r>
    </w:p>
    <w:p w14:paraId="0A51D2A2" w14:textId="75F6A68F" w:rsidR="00175D3C" w:rsidRDefault="00175D3C" w:rsidP="00175D3C">
      <w:pPr>
        <w:pStyle w:val="Odstavecseseznamem"/>
        <w:numPr>
          <w:ilvl w:val="0"/>
          <w:numId w:val="6"/>
        </w:numPr>
        <w:spacing w:after="120" w:line="276" w:lineRule="auto"/>
        <w:ind w:left="357" w:hanging="357"/>
        <w:rPr>
          <w:rFonts w:ascii="Verdana" w:hAnsi="Verdana"/>
          <w:sz w:val="20"/>
        </w:rPr>
      </w:pPr>
      <w:r w:rsidRPr="00727F5B">
        <w:rPr>
          <w:rFonts w:ascii="Verdana" w:hAnsi="Verdana"/>
          <w:sz w:val="20"/>
        </w:rPr>
        <w:t xml:space="preserve">ostatní příjmy celkem ve výši </w:t>
      </w:r>
      <w:r w:rsidR="00901726">
        <w:rPr>
          <w:rFonts w:ascii="Verdana" w:hAnsi="Verdana"/>
          <w:b/>
          <w:sz w:val="20"/>
        </w:rPr>
        <w:t>394</w:t>
      </w:r>
      <w:r w:rsidRPr="00727F5B">
        <w:rPr>
          <w:rFonts w:ascii="Verdana" w:hAnsi="Verdana"/>
          <w:b/>
          <w:sz w:val="20"/>
        </w:rPr>
        <w:t xml:space="preserve"> </w:t>
      </w:r>
      <w:r w:rsidR="00901726">
        <w:rPr>
          <w:rFonts w:ascii="Verdana" w:hAnsi="Verdana"/>
          <w:b/>
          <w:sz w:val="20"/>
        </w:rPr>
        <w:t>006</w:t>
      </w:r>
      <w:r w:rsidRPr="00727F5B">
        <w:rPr>
          <w:rFonts w:ascii="Verdana" w:hAnsi="Verdana"/>
          <w:b/>
          <w:sz w:val="20"/>
        </w:rPr>
        <w:t xml:space="preserve"> tis. Kč</w:t>
      </w:r>
      <w:r w:rsidRPr="00727F5B">
        <w:rPr>
          <w:rFonts w:ascii="Verdana" w:hAnsi="Verdana"/>
          <w:sz w:val="20"/>
        </w:rPr>
        <w:t xml:space="preserve">, z toho tržby z prodeje ve výši </w:t>
      </w:r>
      <w:r w:rsidR="00901726">
        <w:rPr>
          <w:rFonts w:ascii="Verdana" w:hAnsi="Verdana"/>
          <w:sz w:val="20"/>
        </w:rPr>
        <w:t>226</w:t>
      </w:r>
      <w:r w:rsidRPr="00727F5B">
        <w:rPr>
          <w:rFonts w:ascii="Verdana" w:hAnsi="Verdana"/>
          <w:sz w:val="20"/>
        </w:rPr>
        <w:t> </w:t>
      </w:r>
      <w:r w:rsidR="00901726">
        <w:rPr>
          <w:rFonts w:ascii="Verdana" w:hAnsi="Verdana"/>
          <w:sz w:val="20"/>
        </w:rPr>
        <w:t>800</w:t>
      </w:r>
      <w:r w:rsidRPr="00727F5B">
        <w:rPr>
          <w:rFonts w:ascii="Verdana" w:hAnsi="Verdana"/>
          <w:sz w:val="20"/>
        </w:rPr>
        <w:t xml:space="preserve"> tis. Kč, příjmy na technickou pomoc Programu rozvoje venkova ve výši </w:t>
      </w:r>
      <w:r w:rsidR="00901726">
        <w:rPr>
          <w:rFonts w:ascii="Verdana" w:hAnsi="Verdana"/>
          <w:sz w:val="20"/>
        </w:rPr>
        <w:t>166</w:t>
      </w:r>
      <w:r w:rsidRPr="00727F5B">
        <w:rPr>
          <w:rFonts w:ascii="Verdana" w:hAnsi="Verdana"/>
          <w:sz w:val="20"/>
        </w:rPr>
        <w:t> </w:t>
      </w:r>
      <w:r w:rsidR="00901726">
        <w:rPr>
          <w:rFonts w:ascii="Verdana" w:hAnsi="Verdana"/>
          <w:sz w:val="20"/>
        </w:rPr>
        <w:t>985</w:t>
      </w:r>
      <w:r w:rsidRPr="00727F5B">
        <w:rPr>
          <w:rFonts w:ascii="Verdana" w:hAnsi="Verdana"/>
          <w:sz w:val="20"/>
        </w:rPr>
        <w:t xml:space="preserve"> tis. Kč a transfer z EU na program TAIEX ve výši </w:t>
      </w:r>
      <w:r w:rsidR="00901726">
        <w:rPr>
          <w:rFonts w:ascii="Verdana" w:hAnsi="Verdana"/>
          <w:sz w:val="20"/>
        </w:rPr>
        <w:t>221</w:t>
      </w:r>
      <w:r w:rsidRPr="00727F5B">
        <w:rPr>
          <w:rFonts w:ascii="Verdana" w:hAnsi="Verdana"/>
          <w:sz w:val="20"/>
        </w:rPr>
        <w:t xml:space="preserve"> tis. Kč.</w:t>
      </w:r>
    </w:p>
    <w:p w14:paraId="000A4B73" w14:textId="77777777" w:rsidR="00175D3C" w:rsidRPr="002364C0" w:rsidRDefault="00175D3C" w:rsidP="00175D3C">
      <w:pPr>
        <w:rPr>
          <w:rFonts w:ascii="Times New Roman" w:hAnsi="Times New Roman"/>
          <w:bCs/>
          <w:sz w:val="24"/>
          <w:szCs w:val="20"/>
        </w:rPr>
      </w:pPr>
      <w:r>
        <w:rPr>
          <w:b/>
          <w:bCs/>
          <w:szCs w:val="20"/>
        </w:rPr>
        <w:t>Ostatní zdroje</w:t>
      </w:r>
      <w:r w:rsidRPr="002364C0">
        <w:rPr>
          <w:b/>
          <w:bCs/>
          <w:szCs w:val="20"/>
        </w:rPr>
        <w:t>:</w:t>
      </w:r>
      <w:r w:rsidRPr="002364C0">
        <w:rPr>
          <w:bCs/>
          <w:szCs w:val="20"/>
        </w:rPr>
        <w:t xml:space="preserve"> </w:t>
      </w:r>
    </w:p>
    <w:p w14:paraId="3770EB1D" w14:textId="33CCE1C0" w:rsidR="00175D3C" w:rsidRPr="00175D3C" w:rsidRDefault="00175D3C" w:rsidP="00F37F1F">
      <w:pPr>
        <w:pStyle w:val="Odstavecseseznamem"/>
        <w:numPr>
          <w:ilvl w:val="0"/>
          <w:numId w:val="6"/>
        </w:numPr>
        <w:spacing w:after="120" w:line="276" w:lineRule="auto"/>
        <w:ind w:left="357" w:hanging="357"/>
        <w:rPr>
          <w:rFonts w:ascii="Verdana" w:hAnsi="Verdana"/>
          <w:sz w:val="20"/>
        </w:rPr>
      </w:pPr>
      <w:r w:rsidRPr="00727F5B">
        <w:rPr>
          <w:rFonts w:ascii="Verdana" w:hAnsi="Verdana"/>
          <w:sz w:val="20"/>
        </w:rPr>
        <w:t>zápůjčka na intervenční nákupy ve výši 226 800 tis. Kč.</w:t>
      </w:r>
    </w:p>
    <w:p w14:paraId="7025FA6F" w14:textId="750FA884" w:rsidR="00FB74FE" w:rsidRDefault="00FB74FE">
      <w:pPr>
        <w:spacing w:after="160" w:line="259" w:lineRule="auto"/>
        <w:jc w:val="left"/>
        <w:rPr>
          <w:lang w:eastAsia="cs-CZ"/>
        </w:rPr>
      </w:pPr>
      <w:r>
        <w:rPr>
          <w:lang w:eastAsia="cs-CZ"/>
        </w:rPr>
        <w:br w:type="page"/>
      </w:r>
    </w:p>
    <w:p w14:paraId="550E5662" w14:textId="69B3CB7B" w:rsidR="0029432B" w:rsidRPr="0029432B" w:rsidRDefault="0029432B" w:rsidP="00FB74FE">
      <w:pPr>
        <w:pStyle w:val="Nadpis1"/>
      </w:pPr>
      <w:bookmarkStart w:id="2" w:name="_Toc49944060"/>
      <w:r w:rsidRPr="0029432B">
        <w:lastRenderedPageBreak/>
        <w:t>Společná zemědělská politika</w:t>
      </w:r>
      <w:bookmarkEnd w:id="2"/>
    </w:p>
    <w:p w14:paraId="385ACF92" w14:textId="77777777" w:rsidR="00844AEE" w:rsidRPr="00844AEE" w:rsidRDefault="00844AEE" w:rsidP="00FB74FE">
      <w:pPr>
        <w:pStyle w:val="Nadpis2"/>
      </w:pPr>
      <w:bookmarkStart w:id="3" w:name="_Toc524684089"/>
      <w:bookmarkStart w:id="4" w:name="_Toc49944061"/>
      <w:r w:rsidRPr="00844AEE">
        <w:t>Přímé platby a Přechodná vnitrostátní podpora</w:t>
      </w:r>
      <w:bookmarkEnd w:id="3"/>
      <w:bookmarkEnd w:id="4"/>
      <w:r w:rsidRPr="00844AEE">
        <w:t xml:space="preserve">  </w:t>
      </w:r>
    </w:p>
    <w:p w14:paraId="2EADBF8A" w14:textId="486F5005" w:rsidR="00BC5143" w:rsidRPr="00FA42EC" w:rsidRDefault="00BC5143" w:rsidP="00BC5143">
      <w:pPr>
        <w:rPr>
          <w:lang w:eastAsia="cs-CZ"/>
        </w:rPr>
      </w:pPr>
      <w:r>
        <w:rPr>
          <w:lang w:eastAsia="cs-CZ"/>
        </w:rPr>
        <w:t>Přímé platby v roce 2021</w:t>
      </w:r>
      <w:r w:rsidRPr="00FA42EC">
        <w:rPr>
          <w:lang w:eastAsia="cs-CZ"/>
        </w:rPr>
        <w:t xml:space="preserve"> </w:t>
      </w:r>
      <w:r>
        <w:rPr>
          <w:lang w:eastAsia="cs-CZ"/>
        </w:rPr>
        <w:t xml:space="preserve">zahrnují v rámci přechodného období </w:t>
      </w:r>
      <w:r w:rsidRPr="00FA42EC">
        <w:rPr>
          <w:lang w:eastAsia="cs-CZ"/>
        </w:rPr>
        <w:t>Jednotnou platbu na plochu (SAPS), Platbu pro zemědělce dodržující zemědělské postupy příznivé pro klima a životní p</w:t>
      </w:r>
      <w:r>
        <w:rPr>
          <w:lang w:eastAsia="cs-CZ"/>
        </w:rPr>
        <w:t>rostředí (</w:t>
      </w:r>
      <w:proofErr w:type="spellStart"/>
      <w:r>
        <w:rPr>
          <w:lang w:eastAsia="cs-CZ"/>
        </w:rPr>
        <w:t>Greening</w:t>
      </w:r>
      <w:proofErr w:type="spellEnd"/>
      <w:r>
        <w:rPr>
          <w:lang w:eastAsia="cs-CZ"/>
        </w:rPr>
        <w:t>), Platbu pro mladé zemědělce a</w:t>
      </w:r>
      <w:r w:rsidRPr="00FA42EC">
        <w:rPr>
          <w:lang w:eastAsia="cs-CZ"/>
        </w:rPr>
        <w:t xml:space="preserve"> Dobrovolné podpory vázané na produkci. </w:t>
      </w:r>
    </w:p>
    <w:p w14:paraId="395069AE" w14:textId="1C73661B" w:rsidR="00844AEE" w:rsidRPr="008E3829" w:rsidRDefault="008E3829" w:rsidP="00A72F34">
      <w:pPr>
        <w:rPr>
          <w:strike/>
          <w:lang w:eastAsia="cs-CZ"/>
        </w:rPr>
      </w:pPr>
      <w:r w:rsidRPr="00CF2628">
        <w:rPr>
          <w:b/>
          <w:lang w:eastAsia="cs-CZ"/>
        </w:rPr>
        <w:t xml:space="preserve">Přidělená dotace z kapitoly </w:t>
      </w:r>
      <w:proofErr w:type="spellStart"/>
      <w:r w:rsidRPr="00CF2628">
        <w:rPr>
          <w:b/>
          <w:lang w:eastAsia="cs-CZ"/>
        </w:rPr>
        <w:t>MZe</w:t>
      </w:r>
      <w:proofErr w:type="spellEnd"/>
      <w:r w:rsidRPr="00CF2628">
        <w:rPr>
          <w:b/>
          <w:lang w:eastAsia="cs-CZ"/>
        </w:rPr>
        <w:t xml:space="preserve"> činí pro rok 2021 celkem 21 596 300 tis. Kč, z toho 596 300 tis. Kč ze státního rozpočtu a 21 000 000 tis. Kč z rozpočtu EU.</w:t>
      </w:r>
      <w:r w:rsidR="00BC5143">
        <w:rPr>
          <w:lang w:eastAsia="cs-CZ"/>
        </w:rPr>
        <w:t xml:space="preserve"> </w:t>
      </w:r>
    </w:p>
    <w:p w14:paraId="74AF06E4" w14:textId="77777777" w:rsidR="00844AEE" w:rsidRPr="00FA42EC" w:rsidRDefault="00844AEE" w:rsidP="00844AEE">
      <w:pPr>
        <w:pStyle w:val="Nadpis5"/>
        <w:rPr>
          <w:b/>
        </w:rPr>
      </w:pPr>
      <w:r w:rsidRPr="00FA42EC">
        <w:t>Jednotná platba na plochu (SAPS)</w:t>
      </w:r>
    </w:p>
    <w:p w14:paraId="4907E9B0" w14:textId="77777777" w:rsidR="00844AEE" w:rsidRPr="00FA42EC" w:rsidRDefault="00844AEE" w:rsidP="00844AEE">
      <w:pPr>
        <w:rPr>
          <w:rFonts w:eastAsia="Times New Roman" w:cs="Times New Roman"/>
          <w:szCs w:val="20"/>
          <w:lang w:eastAsia="cs-CZ"/>
        </w:rPr>
      </w:pPr>
      <w:r w:rsidRPr="00FA42EC">
        <w:rPr>
          <w:rFonts w:eastAsia="Times New Roman" w:cs="Times New Roman"/>
          <w:szCs w:val="20"/>
          <w:lang w:eastAsia="cs-CZ"/>
        </w:rPr>
        <w:t>V rámci SAPS lze žádat o poskytnutí finanční podpory na standardní ornou půdu, úhor, trvalý travní porost, trávy na orné půdě, vinice, chmelnice, ovocný sad, školku, rychle rostoucí dřeviny, jinou trvalou kulturu a na zalesněnou půdu, která splňuje podmínky pro obdržení dotace. Tato půda musí být vedena v Evidenci využití zemědělské půdy podle uživatelských vztahů.</w:t>
      </w:r>
    </w:p>
    <w:p w14:paraId="52EFA960" w14:textId="77777777" w:rsidR="00844AEE" w:rsidRPr="00FA42EC" w:rsidRDefault="00844AEE" w:rsidP="00844AEE">
      <w:pPr>
        <w:pStyle w:val="Nadpis5"/>
        <w:rPr>
          <w:b/>
        </w:rPr>
      </w:pPr>
      <w:r w:rsidRPr="00FA42EC">
        <w:t>Platba pro zemědělce dodržující zemědělské postupy příznivé pro klima a životní prostředí (</w:t>
      </w:r>
      <w:proofErr w:type="spellStart"/>
      <w:r w:rsidRPr="00FA42EC">
        <w:t>Greening</w:t>
      </w:r>
      <w:proofErr w:type="spellEnd"/>
      <w:r w:rsidRPr="00FA42EC">
        <w:t>)</w:t>
      </w:r>
    </w:p>
    <w:p w14:paraId="4F419E91" w14:textId="73133317" w:rsidR="00844AEE" w:rsidRPr="00FA42EC" w:rsidRDefault="00844AEE" w:rsidP="00844AEE">
      <w:pPr>
        <w:rPr>
          <w:rFonts w:eastAsia="Times New Roman" w:cs="Times New Roman"/>
          <w:szCs w:val="20"/>
          <w:lang w:eastAsia="cs-CZ"/>
        </w:rPr>
      </w:pPr>
      <w:r w:rsidRPr="00FA42EC">
        <w:rPr>
          <w:rFonts w:eastAsia="Times New Roman" w:cs="Times New Roman"/>
          <w:szCs w:val="20"/>
          <w:lang w:eastAsia="cs-CZ"/>
        </w:rPr>
        <w:t xml:space="preserve">Součástí dotačního opatření SAPS je Platba pro zemědělce dodržující zemědělské postupy příznivé pro klima </w:t>
      </w:r>
      <w:r w:rsidR="00A61A1C">
        <w:rPr>
          <w:rFonts w:eastAsia="Times New Roman" w:cs="Times New Roman"/>
          <w:szCs w:val="20"/>
          <w:lang w:eastAsia="cs-CZ"/>
        </w:rPr>
        <w:t>a životní prostředí (</w:t>
      </w:r>
      <w:proofErr w:type="spellStart"/>
      <w:r w:rsidR="00A61A1C">
        <w:rPr>
          <w:rFonts w:eastAsia="Times New Roman" w:cs="Times New Roman"/>
          <w:szCs w:val="20"/>
          <w:lang w:eastAsia="cs-CZ"/>
        </w:rPr>
        <w:t>Greening</w:t>
      </w:r>
      <w:proofErr w:type="spellEnd"/>
      <w:r w:rsidR="00A61A1C">
        <w:rPr>
          <w:rFonts w:eastAsia="Times New Roman" w:cs="Times New Roman"/>
          <w:szCs w:val="20"/>
          <w:lang w:eastAsia="cs-CZ"/>
        </w:rPr>
        <w:t>).</w:t>
      </w:r>
    </w:p>
    <w:p w14:paraId="27BC4127" w14:textId="77777777" w:rsidR="00844AEE" w:rsidRPr="00FA42EC" w:rsidRDefault="00844AEE" w:rsidP="00844AEE">
      <w:pPr>
        <w:pStyle w:val="Nadpis5"/>
      </w:pPr>
      <w:r w:rsidRPr="00FA42EC">
        <w:t>Platba pro mladé zemědělce</w:t>
      </w:r>
    </w:p>
    <w:p w14:paraId="7C1C33A8" w14:textId="2F58BB3C" w:rsidR="00844AEE" w:rsidRPr="00FA42EC" w:rsidRDefault="00844AEE" w:rsidP="00844AEE">
      <w:pPr>
        <w:rPr>
          <w:rFonts w:eastAsia="Times New Roman" w:cs="Times New Roman"/>
          <w:szCs w:val="20"/>
          <w:lang w:eastAsia="cs-CZ"/>
        </w:rPr>
      </w:pPr>
      <w:r w:rsidRPr="00FA42EC">
        <w:rPr>
          <w:rFonts w:eastAsia="Times New Roman" w:cs="Times New Roman"/>
          <w:szCs w:val="20"/>
          <w:lang w:eastAsia="cs-CZ"/>
        </w:rPr>
        <w:t>Platí pro žadatele (fyzické i právnické osoby) o platbu SAPS, kteří splňují podmínky pro mladé zemědělce</w:t>
      </w:r>
      <w:r w:rsidRPr="00B45203">
        <w:rPr>
          <w:rFonts w:eastAsia="Times New Roman" w:cs="Times New Roman"/>
          <w:szCs w:val="20"/>
          <w:lang w:eastAsia="cs-CZ"/>
        </w:rPr>
        <w:t>.</w:t>
      </w:r>
    </w:p>
    <w:p w14:paraId="707C156D" w14:textId="77777777" w:rsidR="00844AEE" w:rsidRPr="00FA42EC" w:rsidRDefault="00844AEE" w:rsidP="00844AEE">
      <w:pPr>
        <w:pStyle w:val="Nadpis5"/>
      </w:pPr>
      <w:r w:rsidRPr="00FA42EC">
        <w:t>Dobrovolné podpory vázané na produkci (VCS)</w:t>
      </w:r>
    </w:p>
    <w:p w14:paraId="634EDC80" w14:textId="4F306A10" w:rsidR="00DB6A71" w:rsidRDefault="00844AEE" w:rsidP="00844AEE">
      <w:pPr>
        <w:rPr>
          <w:rFonts w:eastAsia="Times New Roman" w:cs="Times New Roman"/>
          <w:szCs w:val="20"/>
          <w:lang w:eastAsia="cs-CZ"/>
        </w:rPr>
      </w:pPr>
      <w:r w:rsidRPr="00FA42EC">
        <w:rPr>
          <w:rFonts w:eastAsia="Times New Roman" w:cs="Times New Roman"/>
          <w:szCs w:val="20"/>
          <w:lang w:eastAsia="cs-CZ"/>
        </w:rPr>
        <w:t>V rámci VCS lze žádat o poskytnutí finanční podpory na produkci brambor určených pro výrobu škrobu, chmele, ovocných druhů s velmi vysokou pracností, ovocných druhů s vysokou pracností, konzumních brambor, zeleninových druhů s velmi vysokou pracností, zeleninových druhů s</w:t>
      </w:r>
      <w:r w:rsidR="00A84022">
        <w:rPr>
          <w:rFonts w:eastAsia="Times New Roman" w:cs="Times New Roman"/>
          <w:szCs w:val="20"/>
          <w:lang w:eastAsia="cs-CZ"/>
        </w:rPr>
        <w:t> </w:t>
      </w:r>
      <w:r w:rsidRPr="00FA42EC">
        <w:rPr>
          <w:rFonts w:eastAsia="Times New Roman" w:cs="Times New Roman"/>
          <w:szCs w:val="20"/>
          <w:lang w:eastAsia="cs-CZ"/>
        </w:rPr>
        <w:t>vysokou pracností, cukrové řepy, bílkovinných plodin a na chov telete masného typu, krávy chované v systému chovu s tržní produkcí mléka, bahnice nebo chov kozy.</w:t>
      </w:r>
    </w:p>
    <w:p w14:paraId="5AB0FC8B" w14:textId="77777777" w:rsidR="00844AEE" w:rsidRPr="00FA42EC" w:rsidRDefault="00844AEE" w:rsidP="001A3C68">
      <w:pPr>
        <w:pStyle w:val="Nadpis5"/>
      </w:pPr>
      <w:r w:rsidRPr="00FA42EC">
        <w:t>Přechodná vnitrostátní podpora (PVP)</w:t>
      </w:r>
    </w:p>
    <w:p w14:paraId="5A1D3C0D" w14:textId="2E247125" w:rsidR="00844AEE" w:rsidRPr="00FA42EC" w:rsidRDefault="00844AEE" w:rsidP="00844AEE">
      <w:pPr>
        <w:rPr>
          <w:lang w:eastAsia="cs-CZ"/>
        </w:rPr>
      </w:pPr>
      <w:r w:rsidRPr="00FA42EC">
        <w:rPr>
          <w:lang w:eastAsia="cs-CZ"/>
        </w:rPr>
        <w:t>V souladu s Přístupovou smlouvou EU je novým členským zemím pov</w:t>
      </w:r>
      <w:r w:rsidR="00B5613A">
        <w:rPr>
          <w:lang w:eastAsia="cs-CZ"/>
        </w:rPr>
        <w:t>oleno dorovnávat přímé platby z </w:t>
      </w:r>
      <w:r w:rsidRPr="00FA42EC">
        <w:rPr>
          <w:lang w:eastAsia="cs-CZ"/>
        </w:rPr>
        <w:t>vlastních zdrojů. S ohledem na potřebu cílené podpory u některých komodit se vybírají komodity, které budou dorovnány v</w:t>
      </w:r>
      <w:r>
        <w:rPr>
          <w:lang w:eastAsia="cs-CZ"/>
        </w:rPr>
        <w:t xml:space="preserve"> maximálně možné výši. Výplata P</w:t>
      </w:r>
      <w:r w:rsidRPr="00FA42EC">
        <w:rPr>
          <w:lang w:eastAsia="cs-CZ"/>
        </w:rPr>
        <w:t>řechodné vnitrostátní podpory je vázána na SAPS. Tedy výplata se provede až po nabytí právní moci rozhodnutí SAPS.</w:t>
      </w:r>
    </w:p>
    <w:p w14:paraId="619C12C3" w14:textId="77777777" w:rsidR="00844AEE" w:rsidRPr="00FA42EC" w:rsidRDefault="00844AEE" w:rsidP="00FB74FE">
      <w:pPr>
        <w:pStyle w:val="Nadpis2"/>
      </w:pPr>
      <w:bookmarkStart w:id="5" w:name="_Toc524684090"/>
      <w:bookmarkStart w:id="6" w:name="_Toc49944062"/>
      <w:bookmarkStart w:id="7" w:name="_Toc499275616"/>
      <w:r w:rsidRPr="00FA42EC">
        <w:t>Společná organizace trhů</w:t>
      </w:r>
      <w:bookmarkEnd w:id="5"/>
      <w:bookmarkEnd w:id="6"/>
    </w:p>
    <w:p w14:paraId="2C449684" w14:textId="57E23450" w:rsidR="008E3829" w:rsidRPr="00CF2628" w:rsidRDefault="008E3829" w:rsidP="008E3829">
      <w:pPr>
        <w:rPr>
          <w:b/>
          <w:lang w:eastAsia="cs-CZ"/>
        </w:rPr>
      </w:pPr>
      <w:bookmarkStart w:id="8" w:name="_Toc499275617"/>
      <w:bookmarkStart w:id="9" w:name="_Toc524684091"/>
      <w:bookmarkEnd w:id="7"/>
      <w:r w:rsidRPr="00CF2628">
        <w:rPr>
          <w:b/>
          <w:lang w:eastAsia="cs-CZ"/>
        </w:rPr>
        <w:t xml:space="preserve">Přidělená dotace z kapitoly </w:t>
      </w:r>
      <w:proofErr w:type="spellStart"/>
      <w:r w:rsidRPr="00CF2628">
        <w:rPr>
          <w:b/>
          <w:lang w:eastAsia="cs-CZ"/>
        </w:rPr>
        <w:t>MZe</w:t>
      </w:r>
      <w:proofErr w:type="spellEnd"/>
      <w:r w:rsidRPr="00CF2628">
        <w:rPr>
          <w:b/>
          <w:lang w:eastAsia="cs-CZ"/>
        </w:rPr>
        <w:t xml:space="preserve"> činí pro rok 2021 celkem </w:t>
      </w:r>
      <w:r w:rsidR="008639AD" w:rsidRPr="00CF2628">
        <w:rPr>
          <w:b/>
          <w:lang w:eastAsia="cs-CZ"/>
        </w:rPr>
        <w:t>328</w:t>
      </w:r>
      <w:r w:rsidRPr="00CF2628">
        <w:rPr>
          <w:b/>
          <w:lang w:eastAsia="cs-CZ"/>
        </w:rPr>
        <w:t xml:space="preserve"> 717 tis. Kč, z toho </w:t>
      </w:r>
      <w:r w:rsidR="008639AD" w:rsidRPr="00CF2628">
        <w:rPr>
          <w:b/>
          <w:lang w:eastAsia="cs-CZ"/>
        </w:rPr>
        <w:t>172</w:t>
      </w:r>
      <w:r w:rsidRPr="00CF2628">
        <w:rPr>
          <w:b/>
          <w:lang w:eastAsia="cs-CZ"/>
        </w:rPr>
        <w:t> </w:t>
      </w:r>
      <w:r w:rsidR="008639AD" w:rsidRPr="00CF2628">
        <w:rPr>
          <w:b/>
          <w:lang w:eastAsia="cs-CZ"/>
        </w:rPr>
        <w:t>639</w:t>
      </w:r>
      <w:r w:rsidRPr="00CF2628">
        <w:rPr>
          <w:b/>
          <w:lang w:eastAsia="cs-CZ"/>
        </w:rPr>
        <w:t xml:space="preserve"> tis. Kč ze státního rozpočtu a </w:t>
      </w:r>
      <w:r w:rsidR="008639AD" w:rsidRPr="00CF2628">
        <w:rPr>
          <w:b/>
          <w:lang w:eastAsia="cs-CZ"/>
        </w:rPr>
        <w:t>156</w:t>
      </w:r>
      <w:r w:rsidRPr="00CF2628">
        <w:rPr>
          <w:b/>
          <w:lang w:eastAsia="cs-CZ"/>
        </w:rPr>
        <w:t> </w:t>
      </w:r>
      <w:r w:rsidR="008639AD" w:rsidRPr="00CF2628">
        <w:rPr>
          <w:b/>
          <w:lang w:eastAsia="cs-CZ"/>
        </w:rPr>
        <w:t>078</w:t>
      </w:r>
      <w:r w:rsidRPr="00CF2628">
        <w:rPr>
          <w:b/>
          <w:lang w:eastAsia="cs-CZ"/>
        </w:rPr>
        <w:t xml:space="preserve"> tis. Kč z rozpočtu EU.</w:t>
      </w:r>
    </w:p>
    <w:p w14:paraId="2860A43F" w14:textId="17039EC0" w:rsidR="00F520AD" w:rsidRDefault="00F520AD" w:rsidP="00E721AB">
      <w:pPr>
        <w:rPr>
          <w:rFonts w:eastAsia="Times New Roman" w:cs="Times New Roman"/>
          <w:b/>
          <w:bCs/>
          <w:szCs w:val="20"/>
          <w:lang w:eastAsia="cs-CZ"/>
        </w:rPr>
      </w:pPr>
      <w:r>
        <w:rPr>
          <w:rFonts w:eastAsia="Times New Roman" w:cs="Times New Roman"/>
          <w:b/>
          <w:bCs/>
          <w:szCs w:val="20"/>
          <w:lang w:eastAsia="cs-CZ"/>
        </w:rPr>
        <w:t>Chybějící prostředky budou řešeny v požadavcích na změnu přidělené dotace a dále v případě potřeby s Ministerstvem zemědělství.</w:t>
      </w:r>
    </w:p>
    <w:p w14:paraId="04933E01" w14:textId="266FDB80" w:rsidR="00844AEE" w:rsidRPr="00CF2628" w:rsidRDefault="00844AEE" w:rsidP="00844AEE">
      <w:pPr>
        <w:pStyle w:val="Nadpis4"/>
      </w:pPr>
      <w:r w:rsidRPr="00CF2628">
        <w:t>Finanční podpory</w:t>
      </w:r>
      <w:bookmarkEnd w:id="8"/>
      <w:bookmarkEnd w:id="9"/>
    </w:p>
    <w:p w14:paraId="672FF89A" w14:textId="6E09675C" w:rsidR="00844AEE" w:rsidRPr="00CF2628" w:rsidRDefault="00844AEE" w:rsidP="00844AEE">
      <w:pPr>
        <w:pStyle w:val="Nadpis5"/>
      </w:pPr>
      <w:r w:rsidRPr="00CF2628">
        <w:t>Školní projekt</w:t>
      </w:r>
      <w:r w:rsidR="008639AD" w:rsidRPr="00CF2628">
        <w:t>y</w:t>
      </w:r>
      <w:r w:rsidRPr="00CF2628">
        <w:t xml:space="preserve"> - Mléko do škol</w:t>
      </w:r>
      <w:r w:rsidR="008639AD" w:rsidRPr="00CF2628">
        <w:t>, Ovoce a zelenina do škol</w:t>
      </w:r>
    </w:p>
    <w:p w14:paraId="447AF26E" w14:textId="3E357730" w:rsidR="00FB74FE" w:rsidRDefault="00844AEE" w:rsidP="00844AEE">
      <w:pPr>
        <w:rPr>
          <w:rFonts w:eastAsia="Times New Roman" w:cs="Times New Roman"/>
          <w:bCs/>
          <w:szCs w:val="20"/>
          <w:lang w:eastAsia="cs-CZ"/>
        </w:rPr>
      </w:pPr>
      <w:r w:rsidRPr="00CF2628">
        <w:rPr>
          <w:rFonts w:eastAsia="Times New Roman" w:cs="Times New Roman"/>
          <w:bCs/>
          <w:szCs w:val="20"/>
          <w:lang w:eastAsia="cs-CZ"/>
        </w:rPr>
        <w:t>Cílem projekt</w:t>
      </w:r>
      <w:r w:rsidR="008639AD" w:rsidRPr="00CF2628">
        <w:rPr>
          <w:rFonts w:eastAsia="Times New Roman" w:cs="Times New Roman"/>
          <w:bCs/>
          <w:szCs w:val="20"/>
          <w:lang w:eastAsia="cs-CZ"/>
        </w:rPr>
        <w:t>ů</w:t>
      </w:r>
      <w:r w:rsidRPr="00CF2628">
        <w:rPr>
          <w:rFonts w:eastAsia="Times New Roman" w:cs="Times New Roman"/>
          <w:bCs/>
          <w:szCs w:val="20"/>
          <w:lang w:eastAsia="cs-CZ"/>
        </w:rPr>
        <w:t xml:space="preserve"> je </w:t>
      </w:r>
      <w:r w:rsidR="008639AD" w:rsidRPr="00CF2628">
        <w:rPr>
          <w:rFonts w:eastAsia="Times New Roman" w:cs="Times New Roman"/>
          <w:bCs/>
          <w:szCs w:val="20"/>
          <w:lang w:eastAsia="cs-CZ"/>
        </w:rPr>
        <w:t xml:space="preserve">podpora zdravé výživy a </w:t>
      </w:r>
      <w:r w:rsidRPr="00CF2628">
        <w:rPr>
          <w:rFonts w:eastAsia="Times New Roman" w:cs="Times New Roman"/>
          <w:bCs/>
          <w:szCs w:val="20"/>
          <w:lang w:eastAsia="cs-CZ"/>
        </w:rPr>
        <w:t xml:space="preserve">zlepšení stravovacích návyků žáků, </w:t>
      </w:r>
      <w:r w:rsidR="008639AD" w:rsidRPr="00CF2628">
        <w:rPr>
          <w:rFonts w:eastAsia="Times New Roman" w:cs="Times New Roman"/>
          <w:bCs/>
          <w:szCs w:val="20"/>
          <w:lang w:eastAsia="cs-CZ"/>
        </w:rPr>
        <w:t>zvýšení</w:t>
      </w:r>
      <w:r w:rsidRPr="00CF2628">
        <w:rPr>
          <w:rFonts w:eastAsia="Times New Roman" w:cs="Times New Roman"/>
          <w:bCs/>
          <w:szCs w:val="20"/>
          <w:lang w:eastAsia="cs-CZ"/>
        </w:rPr>
        <w:t xml:space="preserve"> spotřeby mléka</w:t>
      </w:r>
      <w:r w:rsidR="008639AD" w:rsidRPr="00CF2628">
        <w:rPr>
          <w:rFonts w:eastAsia="Times New Roman" w:cs="Times New Roman"/>
          <w:bCs/>
          <w:szCs w:val="20"/>
          <w:lang w:eastAsia="cs-CZ"/>
        </w:rPr>
        <w:t>,</w:t>
      </w:r>
      <w:r w:rsidRPr="00CF2628">
        <w:rPr>
          <w:rFonts w:eastAsia="Times New Roman" w:cs="Times New Roman"/>
          <w:bCs/>
          <w:szCs w:val="20"/>
          <w:lang w:eastAsia="cs-CZ"/>
        </w:rPr>
        <w:t xml:space="preserve"> neochucených mléčných výrobků</w:t>
      </w:r>
      <w:r w:rsidR="008639AD" w:rsidRPr="00CF2628">
        <w:rPr>
          <w:rFonts w:eastAsia="Times New Roman" w:cs="Times New Roman"/>
          <w:bCs/>
          <w:szCs w:val="20"/>
          <w:lang w:eastAsia="cs-CZ"/>
        </w:rPr>
        <w:t xml:space="preserve">, ovoce a </w:t>
      </w:r>
      <w:r w:rsidR="008079FB" w:rsidRPr="00CF2628">
        <w:rPr>
          <w:rFonts w:eastAsia="Times New Roman" w:cs="Times New Roman"/>
          <w:bCs/>
          <w:szCs w:val="20"/>
          <w:lang w:eastAsia="cs-CZ"/>
        </w:rPr>
        <w:t>zeleniny</w:t>
      </w:r>
      <w:r w:rsidRPr="00CF2628">
        <w:rPr>
          <w:rFonts w:eastAsia="Times New Roman" w:cs="Times New Roman"/>
          <w:bCs/>
          <w:szCs w:val="20"/>
          <w:lang w:eastAsia="cs-CZ"/>
        </w:rPr>
        <w:t xml:space="preserve">. Aby bylo vyhověno specifickým výživovým omezením některých dětí, mohou být v rámci projektu dodávány mléčné výrobky se sníženým obsahem laktózy, do projektu jsou zahrnuty také výrobky ekologického zemědělství. </w:t>
      </w:r>
    </w:p>
    <w:p w14:paraId="242A3ABD" w14:textId="77777777" w:rsidR="00FB74FE" w:rsidRDefault="00FB74FE">
      <w:pPr>
        <w:spacing w:after="160" w:line="259" w:lineRule="auto"/>
        <w:jc w:val="left"/>
        <w:rPr>
          <w:rFonts w:eastAsia="Times New Roman" w:cs="Times New Roman"/>
          <w:bCs/>
          <w:szCs w:val="20"/>
          <w:lang w:eastAsia="cs-CZ"/>
        </w:rPr>
      </w:pPr>
      <w:r>
        <w:rPr>
          <w:rFonts w:eastAsia="Times New Roman" w:cs="Times New Roman"/>
          <w:bCs/>
          <w:szCs w:val="20"/>
          <w:lang w:eastAsia="cs-CZ"/>
        </w:rPr>
        <w:br w:type="page"/>
      </w:r>
    </w:p>
    <w:p w14:paraId="38FD7B1A" w14:textId="77777777" w:rsidR="00844AEE" w:rsidRPr="00FA42EC" w:rsidRDefault="00844AEE" w:rsidP="00844AEE">
      <w:pPr>
        <w:pStyle w:val="Nadpis5"/>
      </w:pPr>
      <w:r w:rsidRPr="00FA42EC">
        <w:lastRenderedPageBreak/>
        <w:t>Zlepšení výroby včelařských produktů a jejich uvádění na trh</w:t>
      </w:r>
    </w:p>
    <w:p w14:paraId="5D9566BB" w14:textId="5A8CF4E3" w:rsidR="008639AD" w:rsidRDefault="00844AEE" w:rsidP="008639AD">
      <w:pPr>
        <w:rPr>
          <w:rFonts w:eastAsia="Verdana" w:cs="Verdana"/>
          <w:color w:val="000000" w:themeColor="text1"/>
          <w:szCs w:val="20"/>
        </w:rPr>
      </w:pPr>
      <w:r w:rsidRPr="0023536D">
        <w:rPr>
          <w:lang w:eastAsia="cs-CZ"/>
        </w:rPr>
        <w:t xml:space="preserve">Odhad výše </w:t>
      </w:r>
      <w:r w:rsidR="00F172D9">
        <w:rPr>
          <w:lang w:eastAsia="cs-CZ"/>
        </w:rPr>
        <w:t xml:space="preserve">finančních prostředků </w:t>
      </w:r>
      <w:r w:rsidR="008639AD">
        <w:rPr>
          <w:lang w:eastAsia="cs-CZ"/>
        </w:rPr>
        <w:t xml:space="preserve">na rok 2021 </w:t>
      </w:r>
      <w:r w:rsidR="00F172D9">
        <w:rPr>
          <w:lang w:eastAsia="cs-CZ"/>
        </w:rPr>
        <w:t>vychází z </w:t>
      </w:r>
      <w:r w:rsidR="00406B32" w:rsidRPr="00FD5025">
        <w:rPr>
          <w:rFonts w:eastAsia="Verdana" w:cs="Verdana"/>
          <w:color w:val="000000" w:themeColor="text1"/>
          <w:szCs w:val="20"/>
        </w:rPr>
        <w:t>částky stanovené pro ČR</w:t>
      </w:r>
      <w:r w:rsidR="00A61A1C">
        <w:rPr>
          <w:rFonts w:eastAsia="Verdana" w:cs="Verdana"/>
          <w:color w:val="000000" w:themeColor="text1"/>
          <w:szCs w:val="20"/>
        </w:rPr>
        <w:t xml:space="preserve"> legislativou EU</w:t>
      </w:r>
      <w:r w:rsidR="00A72F34">
        <w:rPr>
          <w:rFonts w:eastAsia="Verdana" w:cs="Verdana"/>
          <w:color w:val="000000" w:themeColor="text1"/>
          <w:szCs w:val="20"/>
        </w:rPr>
        <w:t>.</w:t>
      </w:r>
      <w:r w:rsidR="005127BD">
        <w:rPr>
          <w:rFonts w:eastAsia="Verdana" w:cs="Verdana"/>
          <w:color w:val="000000" w:themeColor="text1"/>
          <w:szCs w:val="20"/>
        </w:rPr>
        <w:t xml:space="preserve"> </w:t>
      </w:r>
      <w:r w:rsidR="005127BD" w:rsidRPr="00FD5025">
        <w:rPr>
          <w:rFonts w:eastAsia="Verdana" w:cs="Verdana"/>
          <w:color w:val="000000" w:themeColor="text1"/>
          <w:szCs w:val="20"/>
        </w:rPr>
        <w:t>Opatření je financováno z 50 % ze státního rozpočtu a z 50 % z rozpočtu EU.</w:t>
      </w:r>
    </w:p>
    <w:p w14:paraId="00904044" w14:textId="77777777" w:rsidR="00A071D3" w:rsidRPr="00CF2628" w:rsidRDefault="00A071D3" w:rsidP="00A071D3">
      <w:pPr>
        <w:pStyle w:val="Nadpis5"/>
        <w:rPr>
          <w:color w:val="000000" w:themeColor="text1"/>
        </w:rPr>
      </w:pPr>
      <w:r w:rsidRPr="00CF2628">
        <w:rPr>
          <w:color w:val="000000" w:themeColor="text1"/>
        </w:rPr>
        <w:t>Podpora pro organizace producentů ovoce a zeleniny s OP</w:t>
      </w:r>
    </w:p>
    <w:p w14:paraId="080112EC" w14:textId="3DB9D66F" w:rsidR="00A071D3" w:rsidRPr="00CF2628" w:rsidRDefault="00A071D3" w:rsidP="00A071D3">
      <w:pPr>
        <w:rPr>
          <w:b/>
          <w:bCs/>
          <w:color w:val="000000" w:themeColor="text1"/>
          <w:lang w:eastAsia="cs-CZ"/>
        </w:rPr>
      </w:pPr>
      <w:r w:rsidRPr="00CF2628">
        <w:rPr>
          <w:color w:val="000000" w:themeColor="text1"/>
          <w:lang w:eastAsia="cs-CZ"/>
        </w:rPr>
        <w:t>Podpory jsou vypláceny na základě plnění s</w:t>
      </w:r>
      <w:r w:rsidR="00F520AD">
        <w:rPr>
          <w:color w:val="000000" w:themeColor="text1"/>
          <w:lang w:eastAsia="cs-CZ"/>
        </w:rPr>
        <w:t>chválených operačních programů.</w:t>
      </w:r>
    </w:p>
    <w:p w14:paraId="6CD74990" w14:textId="55AD3860" w:rsidR="00217DB0" w:rsidRPr="00CF2628" w:rsidRDefault="00217DB0" w:rsidP="00A071D3">
      <w:pPr>
        <w:pStyle w:val="Nadpis5"/>
        <w:rPr>
          <w:color w:val="000000" w:themeColor="text1"/>
        </w:rPr>
      </w:pPr>
      <w:r w:rsidRPr="00CF2628">
        <w:rPr>
          <w:color w:val="000000" w:themeColor="text1"/>
        </w:rPr>
        <w:t>Podpora soukromého skladování</w:t>
      </w:r>
    </w:p>
    <w:p w14:paraId="4895639D" w14:textId="77777777" w:rsidR="00217DB0" w:rsidRPr="00CF2628" w:rsidRDefault="00217DB0" w:rsidP="00217DB0">
      <w:pPr>
        <w:pStyle w:val="Nadpis6"/>
      </w:pPr>
      <w:r w:rsidRPr="00CF2628">
        <w:t>Podpora soukromého skladování mlékárenských výrobků</w:t>
      </w:r>
    </w:p>
    <w:p w14:paraId="4AD0305E" w14:textId="7AE8D31A" w:rsidR="00A071D3" w:rsidRPr="00CF2628" w:rsidRDefault="00A071D3" w:rsidP="00A071D3">
      <w:pPr>
        <w:rPr>
          <w:color w:val="000000" w:themeColor="text1"/>
          <w:lang w:eastAsia="cs-CZ"/>
        </w:rPr>
      </w:pPr>
      <w:r w:rsidRPr="00CF2628">
        <w:rPr>
          <w:color w:val="000000" w:themeColor="text1"/>
          <w:lang w:eastAsia="cs-CZ"/>
        </w:rPr>
        <w:t xml:space="preserve">Podobně jako u intervenčních nákupů se v případě režimu soukromého skladování másla,  sušeného odstředěného mléka a příp. </w:t>
      </w:r>
      <w:r w:rsidR="00CB494E" w:rsidRPr="00CF2628">
        <w:rPr>
          <w:color w:val="000000" w:themeColor="text1"/>
          <w:lang w:eastAsia="cs-CZ"/>
        </w:rPr>
        <w:t>s</w:t>
      </w:r>
      <w:r w:rsidRPr="00CF2628">
        <w:rPr>
          <w:color w:val="000000" w:themeColor="text1"/>
          <w:lang w:eastAsia="cs-CZ"/>
        </w:rPr>
        <w:t xml:space="preserve">ýrů jedná o opatření sloužící k udržování rovnováhy na trhu s mléčnými výrobky. Výše podpory vychází z trendu využívání opatření v ČR v minulých letech a je stanovena v nejnižší předpokládané výši. </w:t>
      </w:r>
    </w:p>
    <w:p w14:paraId="2FDC55CC" w14:textId="77777777" w:rsidR="00A071D3" w:rsidRPr="00CF2628" w:rsidRDefault="00A071D3" w:rsidP="00217DB0">
      <w:pPr>
        <w:pStyle w:val="Nadpis6"/>
      </w:pPr>
      <w:r w:rsidRPr="00CF2628">
        <w:t>Podpora soukromého skladování masa</w:t>
      </w:r>
    </w:p>
    <w:p w14:paraId="16147264" w14:textId="77777777" w:rsidR="00A071D3" w:rsidRPr="00CF2628" w:rsidRDefault="00A071D3" w:rsidP="00A071D3">
      <w:pPr>
        <w:rPr>
          <w:color w:val="000000" w:themeColor="text1"/>
          <w:lang w:eastAsia="cs-CZ"/>
        </w:rPr>
      </w:pPr>
      <w:r w:rsidRPr="00CF2628">
        <w:rPr>
          <w:color w:val="000000" w:themeColor="text1"/>
          <w:lang w:eastAsia="cs-CZ"/>
        </w:rPr>
        <w:t>Režim soukromého skladování masa je součástí záchranné sítě na trhu EU. Režim byl v minulosti několikrát úspěšně využit při řešení nerovnováhy na trhu (včetně ČR), proto by měly být nadále vyčleňovány prostředky pro potřeby zajištění trhu. Výše podpory je stanovena v nejnižší předpokládané výši.</w:t>
      </w:r>
    </w:p>
    <w:p w14:paraId="297527F8" w14:textId="77777777" w:rsidR="00A071D3" w:rsidRPr="00CF2628" w:rsidRDefault="00A071D3" w:rsidP="00217DB0">
      <w:pPr>
        <w:pStyle w:val="Nadpis6"/>
      </w:pPr>
      <w:r w:rsidRPr="00CF2628">
        <w:t>Podpora soukromého skladování cukru</w:t>
      </w:r>
    </w:p>
    <w:p w14:paraId="0E8B0D12" w14:textId="1CBD702B" w:rsidR="00A071D3" w:rsidRPr="00CF2628" w:rsidRDefault="00A071D3" w:rsidP="00A071D3">
      <w:pPr>
        <w:rPr>
          <w:lang w:eastAsia="cs-CZ"/>
        </w:rPr>
      </w:pPr>
      <w:r w:rsidRPr="00CF2628">
        <w:rPr>
          <w:lang w:eastAsia="cs-CZ"/>
        </w:rPr>
        <w:t>Vzh</w:t>
      </w:r>
      <w:r w:rsidR="00CB494E" w:rsidRPr="00CF2628">
        <w:rPr>
          <w:lang w:eastAsia="cs-CZ"/>
        </w:rPr>
        <w:t>ledem ke zrušení cukerných kvót</w:t>
      </w:r>
      <w:r w:rsidRPr="00CF2628">
        <w:rPr>
          <w:lang w:eastAsia="cs-CZ"/>
        </w:rPr>
        <w:t xml:space="preserve"> může být v průběhu roku 2021 zahájeno soukromé skladování cukru.</w:t>
      </w:r>
    </w:p>
    <w:p w14:paraId="7DC0E2F1" w14:textId="77777777" w:rsidR="00A071D3" w:rsidRPr="00CF2628" w:rsidRDefault="00A071D3" w:rsidP="00A071D3">
      <w:pPr>
        <w:pStyle w:val="Nadpis4"/>
      </w:pPr>
      <w:r w:rsidRPr="00CF2628">
        <w:t>Dotace</w:t>
      </w:r>
    </w:p>
    <w:p w14:paraId="6BCF429E" w14:textId="6352348D" w:rsidR="00811FBA" w:rsidRDefault="00A071D3" w:rsidP="00A071D3">
      <w:pPr>
        <w:rPr>
          <w:lang w:eastAsia="cs-CZ"/>
        </w:rPr>
      </w:pPr>
      <w:r w:rsidRPr="00CF2628">
        <w:rPr>
          <w:lang w:eastAsia="cs-CZ"/>
        </w:rPr>
        <w:t>Dotací se rozumí úhrada rozdílů mezi výro</w:t>
      </w:r>
      <w:r w:rsidR="00811FBA">
        <w:rPr>
          <w:lang w:eastAsia="cs-CZ"/>
        </w:rPr>
        <w:t>bními náklady a tržními cenami.</w:t>
      </w:r>
    </w:p>
    <w:p w14:paraId="093B8609" w14:textId="0A45B637" w:rsidR="00A071D3" w:rsidRPr="00CF2628" w:rsidRDefault="00A071D3" w:rsidP="00A071D3">
      <w:pPr>
        <w:pStyle w:val="Nadpis5"/>
      </w:pPr>
      <w:r w:rsidRPr="00CF2628">
        <w:t>Podpora na restrukturalizaci a přeměnu vinic</w:t>
      </w:r>
    </w:p>
    <w:p w14:paraId="331767A5" w14:textId="4A5A2030" w:rsidR="00A071D3" w:rsidRPr="00CF2628" w:rsidRDefault="00A61A1C" w:rsidP="00A071D3">
      <w:pPr>
        <w:rPr>
          <w:lang w:eastAsia="cs-CZ"/>
        </w:rPr>
      </w:pPr>
      <w:r w:rsidRPr="00CF2628">
        <w:rPr>
          <w:lang w:eastAsia="cs-CZ"/>
        </w:rPr>
        <w:t>N</w:t>
      </w:r>
      <w:r w:rsidR="00A071D3" w:rsidRPr="00CF2628">
        <w:rPr>
          <w:lang w:eastAsia="cs-CZ"/>
        </w:rPr>
        <w:t xml:space="preserve">a programy podpor SOT s vínem od roku 2014 určeno každoročně 5 155 tis. €. Jejich rozdělení mezi podporu na restrukturalizaci a přeměnu vinic a podporu na investice v rámci SOT s vínem je upraveno pětiletým plánem podpor (pro období 2019 až 2023). </w:t>
      </w:r>
    </w:p>
    <w:p w14:paraId="23EFE0A9" w14:textId="40A73867" w:rsidR="00A071D3" w:rsidRPr="00CF2628" w:rsidRDefault="00A61A1C" w:rsidP="00A071D3">
      <w:pPr>
        <w:rPr>
          <w:lang w:eastAsia="cs-CZ"/>
        </w:rPr>
      </w:pPr>
      <w:r w:rsidRPr="00CF2628">
        <w:rPr>
          <w:lang w:eastAsia="cs-CZ"/>
        </w:rPr>
        <w:t xml:space="preserve">Výše sazeb je závislá na počtu podaných žádostí. </w:t>
      </w:r>
      <w:r w:rsidR="00A071D3" w:rsidRPr="00CF2628">
        <w:rPr>
          <w:lang w:eastAsia="cs-CZ"/>
        </w:rPr>
        <w:t>V rámci aktuálního programu podpor jsou žádosti admin</w:t>
      </w:r>
      <w:r w:rsidR="00765ED9" w:rsidRPr="00CF2628">
        <w:rPr>
          <w:lang w:eastAsia="cs-CZ"/>
        </w:rPr>
        <w:t>istrovány/vypláceny průběžně až </w:t>
      </w:r>
      <w:r w:rsidR="00A071D3" w:rsidRPr="00CF2628">
        <w:rPr>
          <w:lang w:eastAsia="cs-CZ"/>
        </w:rPr>
        <w:t>do vyčerpání finančních prostředků pro daný fiskální rok.</w:t>
      </w:r>
    </w:p>
    <w:p w14:paraId="39EB83FF" w14:textId="77777777" w:rsidR="00A071D3" w:rsidRPr="00FD5025" w:rsidRDefault="00A071D3" w:rsidP="00A071D3">
      <w:pPr>
        <w:pStyle w:val="Nadpis5"/>
      </w:pPr>
      <w:r w:rsidRPr="00FD5025">
        <w:t xml:space="preserve">Podpora na investice v rámci SOT s vínem </w:t>
      </w:r>
    </w:p>
    <w:p w14:paraId="2500A3C6" w14:textId="1A0E3FB5" w:rsidR="00A071D3" w:rsidRPr="00FD5025" w:rsidRDefault="00A071D3" w:rsidP="00A071D3">
      <w:pPr>
        <w:rPr>
          <w:lang w:eastAsia="cs-CZ"/>
        </w:rPr>
      </w:pPr>
      <w:r w:rsidRPr="00FD5025">
        <w:rPr>
          <w:lang w:eastAsia="cs-CZ"/>
        </w:rPr>
        <w:t>Maximální možná výše podpory je závislá na souhrnu způsobilých v</w:t>
      </w:r>
      <w:r w:rsidR="00A61A1C">
        <w:rPr>
          <w:lang w:eastAsia="cs-CZ"/>
        </w:rPr>
        <w:t>ýdajů v jednotlivých žádostech.</w:t>
      </w:r>
    </w:p>
    <w:p w14:paraId="7B056537" w14:textId="77777777" w:rsidR="00A071D3" w:rsidRPr="00CF2628" w:rsidRDefault="00A071D3" w:rsidP="00A071D3">
      <w:pPr>
        <w:pStyle w:val="Nadpis4"/>
      </w:pPr>
      <w:r w:rsidRPr="00CF2628">
        <w:t>Intervenční opatření</w:t>
      </w:r>
    </w:p>
    <w:p w14:paraId="1908DE67" w14:textId="77777777" w:rsidR="00A071D3" w:rsidRPr="00CF2628" w:rsidRDefault="00A071D3" w:rsidP="00A071D3">
      <w:pPr>
        <w:rPr>
          <w:lang w:eastAsia="cs-CZ"/>
        </w:rPr>
      </w:pPr>
      <w:r w:rsidRPr="00CF2628">
        <w:rPr>
          <w:lang w:eastAsia="cs-CZ"/>
        </w:rPr>
        <w:t>Intervenčním nákupem se rozumí nákup zemědělských výrobků nebo potravin v zájmu udržení konkurenceschopnosti zemědělství EU, který funguje jako záchranná síť využívaná v období krize a při narušení fungování komoditních trhů s cílem zabránit nežádoucímu poklesu tržní ceny.</w:t>
      </w:r>
    </w:p>
    <w:p w14:paraId="77E54423" w14:textId="77777777" w:rsidR="00A071D3" w:rsidRPr="00CF2628" w:rsidRDefault="00A071D3" w:rsidP="00A071D3">
      <w:pPr>
        <w:pStyle w:val="Nadpis5"/>
        <w:rPr>
          <w:color w:val="000000" w:themeColor="text1"/>
        </w:rPr>
      </w:pPr>
      <w:r w:rsidRPr="00CF2628">
        <w:rPr>
          <w:color w:val="000000" w:themeColor="text1"/>
        </w:rPr>
        <w:t>Mlékárenské výrobky</w:t>
      </w:r>
    </w:p>
    <w:p w14:paraId="3173DBFE" w14:textId="77777777" w:rsidR="00A071D3" w:rsidRPr="00CF2628" w:rsidRDefault="00A071D3" w:rsidP="009740CB">
      <w:pPr>
        <w:pStyle w:val="Nadpis6"/>
      </w:pPr>
      <w:r w:rsidRPr="00CF2628">
        <w:t>Intervenční nákup mlékárenských výrobků</w:t>
      </w:r>
    </w:p>
    <w:p w14:paraId="486313B7" w14:textId="19944D69" w:rsidR="00FB74FE" w:rsidRDefault="00A071D3" w:rsidP="009740CB">
      <w:pPr>
        <w:rPr>
          <w:color w:val="000000" w:themeColor="text1"/>
          <w:lang w:eastAsia="cs-CZ"/>
        </w:rPr>
      </w:pPr>
      <w:r w:rsidRPr="00CF2628">
        <w:rPr>
          <w:color w:val="000000" w:themeColor="text1"/>
          <w:lang w:eastAsia="cs-CZ"/>
        </w:rPr>
        <w:t xml:space="preserve">Intervenční cena másla je dlouhodobě stanovena na 2 217,51 €/t másla a intervenční cena sušeného odstředěného mléka (SOM) </w:t>
      </w:r>
      <w:r w:rsidR="009740CB" w:rsidRPr="00CF2628">
        <w:rPr>
          <w:color w:val="000000" w:themeColor="text1"/>
          <w:lang w:eastAsia="cs-CZ"/>
        </w:rPr>
        <w:t>na 1 698 €/t SOM. Předpokládané výdaje na rok 2021 jsou 31 900 tis. Kč u másla a 48 900 tis. Kč u SOM.</w:t>
      </w:r>
      <w:r w:rsidRPr="00CF2628">
        <w:rPr>
          <w:color w:val="000000" w:themeColor="text1"/>
          <w:lang w:eastAsia="cs-CZ"/>
        </w:rPr>
        <w:t xml:space="preserve"> Tyto prostředky budou čerpány od května do prosince 2021.</w:t>
      </w:r>
    </w:p>
    <w:p w14:paraId="696A7CA0" w14:textId="77777777" w:rsidR="00FB74FE" w:rsidRDefault="00FB74FE">
      <w:pPr>
        <w:spacing w:after="160" w:line="259" w:lineRule="auto"/>
        <w:jc w:val="left"/>
        <w:rPr>
          <w:color w:val="000000" w:themeColor="text1"/>
          <w:lang w:eastAsia="cs-CZ"/>
        </w:rPr>
      </w:pPr>
      <w:r>
        <w:rPr>
          <w:color w:val="000000" w:themeColor="text1"/>
          <w:lang w:eastAsia="cs-CZ"/>
        </w:rPr>
        <w:br w:type="page"/>
      </w:r>
    </w:p>
    <w:p w14:paraId="1BF81E09" w14:textId="77777777" w:rsidR="00A071D3" w:rsidRPr="00CF2628" w:rsidRDefault="00A071D3" w:rsidP="009740CB">
      <w:pPr>
        <w:pStyle w:val="Nadpis6"/>
      </w:pPr>
      <w:r w:rsidRPr="00CF2628">
        <w:lastRenderedPageBreak/>
        <w:t>Intervenční skladování mlékárenských výrobků</w:t>
      </w:r>
    </w:p>
    <w:p w14:paraId="506EED94" w14:textId="72B25790" w:rsidR="00C861AD" w:rsidRPr="00CF2628" w:rsidRDefault="00A071D3" w:rsidP="00A071D3">
      <w:pPr>
        <w:rPr>
          <w:color w:val="000000" w:themeColor="text1"/>
          <w:lang w:eastAsia="cs-CZ"/>
        </w:rPr>
      </w:pPr>
      <w:r w:rsidRPr="00CF2628">
        <w:rPr>
          <w:color w:val="000000" w:themeColor="text1"/>
          <w:lang w:eastAsia="cs-CZ"/>
        </w:rPr>
        <w:t xml:space="preserve">Výdaje na naskladnění, skladování a vyskladnění se v návaznosti na plány jeho nákupu a prodeje předpokládají celkem ve výši 1 359 tis. Kč </w:t>
      </w:r>
      <w:r w:rsidR="00C861AD" w:rsidRPr="00CF2628">
        <w:rPr>
          <w:color w:val="000000" w:themeColor="text1"/>
          <w:lang w:eastAsia="cs-CZ"/>
        </w:rPr>
        <w:t>u másla a 1 900 tis. Kč v případě SOM.</w:t>
      </w:r>
    </w:p>
    <w:p w14:paraId="71A4D101" w14:textId="790A4B58" w:rsidR="00A071D3" w:rsidRPr="00F520AD" w:rsidRDefault="00A071D3" w:rsidP="00A071D3">
      <w:pPr>
        <w:rPr>
          <w:color w:val="000000" w:themeColor="text1"/>
          <w:lang w:eastAsia="cs-CZ"/>
        </w:rPr>
      </w:pPr>
      <w:r w:rsidRPr="00F520AD">
        <w:rPr>
          <w:color w:val="000000" w:themeColor="text1"/>
          <w:lang w:eastAsia="cs-CZ"/>
        </w:rPr>
        <w:t>Výdaje na nákup másla a SOM ve výši 80 800 tis. Kč budou financovány zápůjčkou Ministerstva financí.</w:t>
      </w:r>
    </w:p>
    <w:p w14:paraId="5AF2F5BE" w14:textId="77777777" w:rsidR="00A071D3" w:rsidRPr="00CF2628" w:rsidRDefault="00A071D3" w:rsidP="00A071D3">
      <w:pPr>
        <w:pStyle w:val="Nadpis5"/>
        <w:rPr>
          <w:color w:val="000000" w:themeColor="text1"/>
        </w:rPr>
      </w:pPr>
      <w:r w:rsidRPr="00CF2628">
        <w:rPr>
          <w:color w:val="000000" w:themeColor="text1"/>
        </w:rPr>
        <w:t>Obiloviny</w:t>
      </w:r>
    </w:p>
    <w:p w14:paraId="35CA66E5" w14:textId="77777777" w:rsidR="00A071D3" w:rsidRPr="00CF2628" w:rsidRDefault="00A071D3" w:rsidP="00C861AD">
      <w:pPr>
        <w:pStyle w:val="Nadpis6"/>
      </w:pPr>
      <w:r w:rsidRPr="00CF2628">
        <w:t>Intervenční nákup obilovin</w:t>
      </w:r>
    </w:p>
    <w:p w14:paraId="580F8FC4" w14:textId="19CD1A5C" w:rsidR="00C861AD" w:rsidRPr="00CF2628" w:rsidRDefault="00A071D3" w:rsidP="00A071D3">
      <w:pPr>
        <w:rPr>
          <w:color w:val="000000" w:themeColor="text1"/>
          <w:lang w:eastAsia="cs-CZ"/>
        </w:rPr>
      </w:pPr>
      <w:r w:rsidRPr="00CF2628">
        <w:rPr>
          <w:color w:val="000000" w:themeColor="text1"/>
          <w:lang w:eastAsia="cs-CZ"/>
        </w:rPr>
        <w:t xml:space="preserve">Intervenční cena je dlouhodobě stanovena na 101,31 €/t obilovin. </w:t>
      </w:r>
      <w:r w:rsidR="00C861AD" w:rsidRPr="00CF2628">
        <w:rPr>
          <w:color w:val="000000" w:themeColor="text1"/>
          <w:lang w:eastAsia="cs-CZ"/>
        </w:rPr>
        <w:t>Předpokládané výdaje na rok 2021 jsou 146 000 tis. Kč, z toho na přepravné za zboží 300 tis. Kč.</w:t>
      </w:r>
    </w:p>
    <w:p w14:paraId="27F660DA" w14:textId="77777777" w:rsidR="00A071D3" w:rsidRPr="00CF2628" w:rsidRDefault="00A071D3" w:rsidP="00C861AD">
      <w:pPr>
        <w:pStyle w:val="Nadpis6"/>
      </w:pPr>
      <w:r w:rsidRPr="00CF2628">
        <w:t>Intervenční skladování obilovin</w:t>
      </w:r>
    </w:p>
    <w:p w14:paraId="1D207010" w14:textId="5D6934E1" w:rsidR="00A071D3" w:rsidRPr="00CF2628" w:rsidRDefault="00A071D3" w:rsidP="00A071D3">
      <w:pPr>
        <w:rPr>
          <w:color w:val="000000" w:themeColor="text1"/>
          <w:lang w:eastAsia="cs-CZ"/>
        </w:rPr>
      </w:pPr>
      <w:r w:rsidRPr="00CF2628">
        <w:rPr>
          <w:color w:val="000000" w:themeColor="text1"/>
          <w:lang w:eastAsia="cs-CZ"/>
        </w:rPr>
        <w:t>Výdaje na naskladnění, skladování a vyskladnění pšenice se v návaznosti na odhady jejího nákupu a prodeje v roce 2021 předpokládají celkem ve výši 25 410 tis. Kč</w:t>
      </w:r>
      <w:r w:rsidR="00C861AD" w:rsidRPr="00CF2628">
        <w:rPr>
          <w:color w:val="000000" w:themeColor="text1"/>
          <w:lang w:eastAsia="cs-CZ"/>
        </w:rPr>
        <w:t>.</w:t>
      </w:r>
    </w:p>
    <w:p w14:paraId="100CFB10" w14:textId="54DD8B7F" w:rsidR="00A071D3" w:rsidRPr="00F520AD" w:rsidRDefault="00A071D3" w:rsidP="00A071D3">
      <w:pPr>
        <w:rPr>
          <w:bCs/>
          <w:color w:val="000000" w:themeColor="text1"/>
          <w:lang w:eastAsia="cs-CZ"/>
        </w:rPr>
      </w:pPr>
      <w:r w:rsidRPr="00F520AD">
        <w:rPr>
          <w:bCs/>
          <w:color w:val="000000" w:themeColor="text1"/>
          <w:lang w:eastAsia="cs-CZ"/>
        </w:rPr>
        <w:t xml:space="preserve">Výdaje na nákup obilovin ve výši 146 000 tis. Kč budou financovány zápůjčkou Ministerstva financí. </w:t>
      </w:r>
    </w:p>
    <w:p w14:paraId="5D086057" w14:textId="77777777" w:rsidR="00A071D3" w:rsidRPr="00CF2628" w:rsidRDefault="00A071D3" w:rsidP="00A071D3">
      <w:pPr>
        <w:pStyle w:val="Nadpis4"/>
        <w:rPr>
          <w:color w:val="000000" w:themeColor="text1"/>
        </w:rPr>
      </w:pPr>
      <w:r w:rsidRPr="00CF2628">
        <w:rPr>
          <w:color w:val="000000" w:themeColor="text1"/>
        </w:rPr>
        <w:t>Podpora propagace zemědělských produktů</w:t>
      </w:r>
    </w:p>
    <w:p w14:paraId="02BA69BA" w14:textId="5496D682" w:rsidR="00A071D3" w:rsidRPr="00CF2628" w:rsidRDefault="00A071D3" w:rsidP="00C861AD">
      <w:pPr>
        <w:rPr>
          <w:rFonts w:eastAsia="Verdana" w:cs="Verdana"/>
          <w:color w:val="000000" w:themeColor="text1"/>
          <w:szCs w:val="20"/>
        </w:rPr>
      </w:pPr>
      <w:r w:rsidRPr="00CF2628">
        <w:rPr>
          <w:rFonts w:eastAsia="Verdana" w:cs="Verdana"/>
          <w:color w:val="000000" w:themeColor="text1"/>
          <w:szCs w:val="20"/>
        </w:rPr>
        <w:t xml:space="preserve">V roce 2021 bude probíhat propagační program </w:t>
      </w:r>
      <w:r w:rsidR="00C861AD" w:rsidRPr="00CF2628">
        <w:rPr>
          <w:rFonts w:eastAsia="Verdana" w:cs="Verdana"/>
          <w:color w:val="000000" w:themeColor="text1"/>
          <w:szCs w:val="20"/>
        </w:rPr>
        <w:t>P</w:t>
      </w:r>
      <w:r w:rsidRPr="00CF2628">
        <w:rPr>
          <w:rFonts w:eastAsia="Verdana" w:cs="Verdana"/>
          <w:color w:val="000000" w:themeColor="text1"/>
          <w:szCs w:val="20"/>
        </w:rPr>
        <w:t>rop</w:t>
      </w:r>
      <w:r w:rsidR="00650B4C" w:rsidRPr="00CF2628">
        <w:rPr>
          <w:rFonts w:eastAsia="Verdana" w:cs="Verdana"/>
          <w:color w:val="000000" w:themeColor="text1"/>
          <w:szCs w:val="20"/>
        </w:rPr>
        <w:t>agace evropského zemědělství na </w:t>
      </w:r>
      <w:r w:rsidRPr="00CF2628">
        <w:rPr>
          <w:rFonts w:eastAsia="Verdana" w:cs="Verdana"/>
          <w:color w:val="000000" w:themeColor="text1"/>
          <w:szCs w:val="20"/>
        </w:rPr>
        <w:t>vnitřním trhu – Česká republika a Slovensko (žadatel Agrárn</w:t>
      </w:r>
      <w:r w:rsidR="00650B4C" w:rsidRPr="00CF2628">
        <w:rPr>
          <w:rFonts w:eastAsia="Verdana" w:cs="Verdana"/>
          <w:color w:val="000000" w:themeColor="text1"/>
          <w:szCs w:val="20"/>
        </w:rPr>
        <w:t>í komora</w:t>
      </w:r>
      <w:r w:rsidR="00C861AD" w:rsidRPr="00CF2628">
        <w:rPr>
          <w:rFonts w:eastAsia="Verdana" w:cs="Verdana"/>
          <w:color w:val="000000" w:themeColor="text1"/>
          <w:szCs w:val="20"/>
        </w:rPr>
        <w:t>).</w:t>
      </w:r>
    </w:p>
    <w:p w14:paraId="33B1DBF4" w14:textId="0EBE3610" w:rsidR="00844AEE" w:rsidRPr="00D57729" w:rsidRDefault="00844AEE" w:rsidP="00FB74FE">
      <w:pPr>
        <w:pStyle w:val="Nadpis2"/>
      </w:pPr>
      <w:bookmarkStart w:id="10" w:name="_Toc524684097"/>
      <w:bookmarkStart w:id="11" w:name="_Toc49944063"/>
      <w:r w:rsidRPr="00D57729">
        <w:t>Program rozvoje venkova vč. Horizontálního plánu rozvoje venkova</w:t>
      </w:r>
      <w:bookmarkEnd w:id="10"/>
      <w:bookmarkEnd w:id="11"/>
    </w:p>
    <w:p w14:paraId="1B8D3C15" w14:textId="77777777" w:rsidR="00844AEE" w:rsidRPr="00FA42EC" w:rsidRDefault="00844AEE" w:rsidP="00D57729">
      <w:pPr>
        <w:pStyle w:val="Nadpis4"/>
      </w:pPr>
      <w:bookmarkStart w:id="12" w:name="_Toc499275624"/>
      <w:bookmarkStart w:id="13" w:name="_Toc524684098"/>
      <w:r w:rsidRPr="00FA42EC">
        <w:t>Program rozvoje venkova (PRV)</w:t>
      </w:r>
      <w:bookmarkEnd w:id="12"/>
      <w:bookmarkEnd w:id="13"/>
    </w:p>
    <w:p w14:paraId="7E9ED401" w14:textId="0D2E5102" w:rsidR="001C4C8B" w:rsidRPr="00FA42EC" w:rsidRDefault="001C4C8B" w:rsidP="001C4C8B">
      <w:pPr>
        <w:rPr>
          <w:lang w:eastAsia="cs-CZ"/>
        </w:rPr>
      </w:pPr>
      <w:r w:rsidRPr="00FA42EC">
        <w:rPr>
          <w:lang w:eastAsia="cs-CZ"/>
        </w:rPr>
        <w:t>Program rozvoje venkova se zaměřuje prioritně na obnovu, zachování a zlepšení přírodních ekosystémů závislých na zemědělské produkci prostřednictvím plošných opatření. Významný podíl finančních prostředků Programu rozvoje venkova je cílen do projektových investičních opatření ke zvýšení konkurenceschopnosti zemědělstv</w:t>
      </w:r>
      <w:r w:rsidR="006D061B">
        <w:rPr>
          <w:lang w:eastAsia="cs-CZ"/>
        </w:rPr>
        <w:t>í i na inovace v zemědělských a </w:t>
      </w:r>
      <w:r w:rsidRPr="00FA42EC">
        <w:rPr>
          <w:lang w:eastAsia="cs-CZ"/>
        </w:rPr>
        <w:t>potravinářských podnicích a také na vytvoření nových pracovních míst na venkově.</w:t>
      </w:r>
    </w:p>
    <w:p w14:paraId="3BB76F25" w14:textId="77777777" w:rsidR="001C4C8B" w:rsidRPr="00FA42EC" w:rsidRDefault="001C4C8B" w:rsidP="001C4C8B">
      <w:pPr>
        <w:rPr>
          <w:lang w:eastAsia="cs-CZ"/>
        </w:rPr>
      </w:pPr>
      <w:r w:rsidRPr="00FA42EC">
        <w:rPr>
          <w:lang w:eastAsia="cs-CZ"/>
        </w:rPr>
        <w:t xml:space="preserve">Příjem žádostí o dotaci na environmentální opatření v rámci jednotné žádosti probíhá každoročně do 15. května. Platby z rozpočtu nového programového období však zahrnují i výplatu starých závazků uzavřených v rámci Programu rozvoje venkova 2007 – 2013, příp. Horizontálního plánu rozvoje venkova (HRDP) 2004 - 2006. </w:t>
      </w:r>
    </w:p>
    <w:p w14:paraId="50D8AA02" w14:textId="310A1936" w:rsidR="0004279E" w:rsidRDefault="0004279E" w:rsidP="0004279E">
      <w:pPr>
        <w:rPr>
          <w:b/>
          <w:lang w:eastAsia="cs-CZ"/>
        </w:rPr>
      </w:pPr>
      <w:r w:rsidRPr="00CF2628">
        <w:rPr>
          <w:b/>
          <w:lang w:eastAsia="cs-CZ"/>
        </w:rPr>
        <w:t xml:space="preserve">Přidělená dotace z kapitoly </w:t>
      </w:r>
      <w:proofErr w:type="spellStart"/>
      <w:r w:rsidRPr="00CF2628">
        <w:rPr>
          <w:b/>
          <w:lang w:eastAsia="cs-CZ"/>
        </w:rPr>
        <w:t>MZe</w:t>
      </w:r>
      <w:proofErr w:type="spellEnd"/>
      <w:r w:rsidRPr="00CF2628">
        <w:rPr>
          <w:b/>
          <w:lang w:eastAsia="cs-CZ"/>
        </w:rPr>
        <w:t xml:space="preserve"> činí pro rok 2021 celk</w:t>
      </w:r>
      <w:r w:rsidR="00F95C9C">
        <w:rPr>
          <w:b/>
          <w:lang w:eastAsia="cs-CZ"/>
        </w:rPr>
        <w:t>em 12 000 000 tis. Kč, z toho 4</w:t>
      </w:r>
      <w:r w:rsidR="00CB494E" w:rsidRPr="00CF2628">
        <w:rPr>
          <w:b/>
          <w:lang w:eastAsia="cs-CZ"/>
        </w:rPr>
        <w:t> </w:t>
      </w:r>
      <w:r w:rsidR="00F95C9C">
        <w:rPr>
          <w:b/>
          <w:lang w:eastAsia="cs-CZ"/>
        </w:rPr>
        <w:t>5</w:t>
      </w:r>
      <w:r w:rsidRPr="00CF2628">
        <w:rPr>
          <w:b/>
          <w:lang w:eastAsia="cs-CZ"/>
        </w:rPr>
        <w:t>00 000 tis. Kč ze státního rozpočtu a 7 500 000 tis. Kč z rozpočtu EU.</w:t>
      </w:r>
    </w:p>
    <w:p w14:paraId="4C5AEDAB" w14:textId="77777777" w:rsidR="00F520AD" w:rsidRDefault="00F520AD" w:rsidP="00F520AD">
      <w:pPr>
        <w:rPr>
          <w:rFonts w:eastAsia="Times New Roman" w:cs="Times New Roman"/>
          <w:b/>
          <w:bCs/>
          <w:szCs w:val="20"/>
          <w:lang w:eastAsia="cs-CZ"/>
        </w:rPr>
      </w:pPr>
      <w:r>
        <w:rPr>
          <w:rFonts w:eastAsia="Times New Roman" w:cs="Times New Roman"/>
          <w:b/>
          <w:bCs/>
          <w:szCs w:val="20"/>
          <w:lang w:eastAsia="cs-CZ"/>
        </w:rPr>
        <w:t>Chybějící prostředky budou řešeny v požadavcích na změnu přidělené dotace a dále v případě potřeby s Ministerstvem zemědělství.</w:t>
      </w:r>
    </w:p>
    <w:p w14:paraId="0D63D1A4" w14:textId="77777777" w:rsidR="001C4C8B" w:rsidRPr="00FA42EC" w:rsidRDefault="001C4C8B" w:rsidP="00875ED1">
      <w:pPr>
        <w:pStyle w:val="Nadpis5"/>
      </w:pPr>
      <w:r w:rsidRPr="00FA42EC">
        <w:t>Projektová opatření Programu rozvoje venkova</w:t>
      </w:r>
    </w:p>
    <w:p w14:paraId="496E3973" w14:textId="77777777" w:rsidR="001C4C8B" w:rsidRPr="00FA42EC" w:rsidRDefault="001C4C8B" w:rsidP="00875ED1">
      <w:pPr>
        <w:pStyle w:val="Nadpis6"/>
      </w:pPr>
      <w:r w:rsidRPr="00FA42EC">
        <w:t>Opatření 1 - Předávání znalostí a informační akce</w:t>
      </w:r>
    </w:p>
    <w:p w14:paraId="249EC573" w14:textId="7E67B5EC" w:rsidR="001C4C8B" w:rsidRPr="00FA42EC" w:rsidRDefault="001C4C8B" w:rsidP="001C4C8B">
      <w:pPr>
        <w:rPr>
          <w:lang w:eastAsia="cs-CZ"/>
        </w:rPr>
      </w:pPr>
      <w:r w:rsidRPr="00FA42EC">
        <w:rPr>
          <w:lang w:eastAsia="cs-CZ"/>
        </w:rPr>
        <w:t>Opatření je zaměřeno na investice do vzdělávání, odborné přípravy a odborného výcviku k získávání dovedností</w:t>
      </w:r>
      <w:r w:rsidR="0004279E">
        <w:rPr>
          <w:lang w:eastAsia="cs-CZ"/>
        </w:rPr>
        <w:t xml:space="preserve"> a do celoživotního vzdělávání.</w:t>
      </w:r>
    </w:p>
    <w:p w14:paraId="43736705" w14:textId="77777777" w:rsidR="001C4C8B" w:rsidRPr="00FA42EC" w:rsidRDefault="001C4C8B" w:rsidP="00875ED1">
      <w:pPr>
        <w:pStyle w:val="Nadpis6"/>
      </w:pPr>
      <w:r w:rsidRPr="00FA42EC">
        <w:t xml:space="preserve">Opatření 4 - Investice do hmotného majetku </w:t>
      </w:r>
    </w:p>
    <w:p w14:paraId="3D43F2AC" w14:textId="77777777" w:rsidR="001C4C8B" w:rsidRPr="00FA42EC" w:rsidRDefault="001C4C8B" w:rsidP="001C4C8B">
      <w:pPr>
        <w:rPr>
          <w:lang w:eastAsia="cs-CZ"/>
        </w:rPr>
      </w:pPr>
      <w:r w:rsidRPr="00FA42EC">
        <w:rPr>
          <w:lang w:eastAsia="cs-CZ"/>
        </w:rPr>
        <w:t>Opatření je zaměřeno na zvýšení konkurenceschopnosti podniků v odvětví zemědělství, potravinářství a lesnictví při udržitelném hospodaření s přírodními zdroji.</w:t>
      </w:r>
    </w:p>
    <w:p w14:paraId="0E66447C" w14:textId="77777777" w:rsidR="001D18E3" w:rsidRDefault="001D18E3">
      <w:pPr>
        <w:spacing w:after="160" w:line="259" w:lineRule="auto"/>
        <w:jc w:val="left"/>
        <w:rPr>
          <w:rFonts w:eastAsia="Times New Roman" w:cs="Times New Roman"/>
          <w:bCs/>
          <w:i/>
          <w:lang w:eastAsia="cs-CZ"/>
        </w:rPr>
      </w:pPr>
      <w:r>
        <w:br w:type="page"/>
      </w:r>
    </w:p>
    <w:p w14:paraId="74F4AB2A" w14:textId="14D01946" w:rsidR="001C4C8B" w:rsidRPr="00FA42EC" w:rsidRDefault="001C4C8B" w:rsidP="00875ED1">
      <w:pPr>
        <w:pStyle w:val="Nadpis6"/>
      </w:pPr>
      <w:r w:rsidRPr="00FA42EC">
        <w:t xml:space="preserve">Opatření 6 - Rozvoj zemědělských podniků a podnikatelské činnosti </w:t>
      </w:r>
    </w:p>
    <w:p w14:paraId="695754E1" w14:textId="77777777" w:rsidR="001C4C8B" w:rsidRPr="00FA42EC" w:rsidRDefault="001C4C8B" w:rsidP="001C4C8B">
      <w:pPr>
        <w:rPr>
          <w:lang w:eastAsia="cs-CZ"/>
        </w:rPr>
      </w:pPr>
      <w:r w:rsidRPr="00FA42EC">
        <w:rPr>
          <w:lang w:eastAsia="cs-CZ"/>
        </w:rPr>
        <w:t>Opatření je zaměřeno na zahájení a rozvoj zemědělské i nezemědělské podnikatelské činnosti na venkově a posílení vyváženého územního rozvoje venkovských oblastí.</w:t>
      </w:r>
    </w:p>
    <w:p w14:paraId="2FBCAF66" w14:textId="77777777" w:rsidR="001C4C8B" w:rsidRPr="00FA42EC" w:rsidRDefault="001C4C8B" w:rsidP="00875ED1">
      <w:pPr>
        <w:pStyle w:val="Nadpis6"/>
      </w:pPr>
      <w:r w:rsidRPr="00FA42EC">
        <w:t xml:space="preserve">Opatření 8 - Investice do rozvoje lesních oblastí a zlepšování životaschopnosti lesů </w:t>
      </w:r>
    </w:p>
    <w:p w14:paraId="74A1B8F6" w14:textId="34371EEC" w:rsidR="001C4C8B" w:rsidRPr="00FA42EC" w:rsidRDefault="001C4C8B" w:rsidP="001C4C8B">
      <w:pPr>
        <w:rPr>
          <w:lang w:eastAsia="cs-CZ"/>
        </w:rPr>
      </w:pPr>
      <w:r w:rsidRPr="00FA42EC">
        <w:rPr>
          <w:lang w:eastAsia="cs-CZ"/>
        </w:rPr>
        <w:t>Opatření je zaměřeno na ochranu životního prostředí a podporu účinného využívání zdrojů, podporu přizpůsobení se změně klimatu, předc</w:t>
      </w:r>
      <w:r w:rsidR="00875ED1">
        <w:rPr>
          <w:lang w:eastAsia="cs-CZ"/>
        </w:rPr>
        <w:t>házení rizikům a jejich řízení.</w:t>
      </w:r>
    </w:p>
    <w:p w14:paraId="693EF744" w14:textId="77777777" w:rsidR="001C4C8B" w:rsidRPr="00FA42EC" w:rsidRDefault="001C4C8B" w:rsidP="00875ED1">
      <w:pPr>
        <w:pStyle w:val="Nadpis6"/>
      </w:pPr>
      <w:r w:rsidRPr="00FA42EC">
        <w:t xml:space="preserve">Opatření 16 - Spolupráce </w:t>
      </w:r>
    </w:p>
    <w:p w14:paraId="2FA0C984" w14:textId="6229A7AE" w:rsidR="001C4C8B" w:rsidRPr="00FA42EC" w:rsidRDefault="001C4C8B" w:rsidP="001C4C8B">
      <w:pPr>
        <w:rPr>
          <w:lang w:eastAsia="cs-CZ"/>
        </w:rPr>
      </w:pPr>
      <w:r w:rsidRPr="00FA42EC">
        <w:rPr>
          <w:lang w:eastAsia="cs-CZ"/>
        </w:rPr>
        <w:t>Opatření je zaměřeno na posílení výzkumu, tec</w:t>
      </w:r>
      <w:r w:rsidR="00875ED1">
        <w:rPr>
          <w:lang w:eastAsia="cs-CZ"/>
        </w:rPr>
        <w:t>hnologického rozvoje a inovací.</w:t>
      </w:r>
    </w:p>
    <w:p w14:paraId="538A0B01" w14:textId="77777777" w:rsidR="001C4C8B" w:rsidRPr="00FA42EC" w:rsidRDefault="001C4C8B" w:rsidP="00875ED1">
      <w:pPr>
        <w:pStyle w:val="Nadpis6"/>
      </w:pPr>
      <w:r w:rsidRPr="00FA42EC">
        <w:t xml:space="preserve">Opatření 19 - Podpora místního rozvoje na základě iniciativy LEADER </w:t>
      </w:r>
    </w:p>
    <w:p w14:paraId="71D513BB" w14:textId="4B481516" w:rsidR="00DB6A71" w:rsidRDefault="001C4C8B" w:rsidP="001C4C8B">
      <w:pPr>
        <w:rPr>
          <w:lang w:eastAsia="cs-CZ"/>
        </w:rPr>
      </w:pPr>
      <w:r w:rsidRPr="00FA42EC">
        <w:rPr>
          <w:lang w:eastAsia="cs-CZ"/>
        </w:rPr>
        <w:t>Opatření je zaměřeno na podporu sociálního začleňování a bo</w:t>
      </w:r>
      <w:r w:rsidR="00875ED1">
        <w:rPr>
          <w:lang w:eastAsia="cs-CZ"/>
        </w:rPr>
        <w:t>j proti chudobě a diskriminaci.</w:t>
      </w:r>
    </w:p>
    <w:p w14:paraId="4640AF2C" w14:textId="7C38E290" w:rsidR="001C4C8B" w:rsidRPr="00FA42EC" w:rsidRDefault="001C4C8B" w:rsidP="00875ED1">
      <w:pPr>
        <w:pStyle w:val="Nadpis6"/>
      </w:pPr>
      <w:r w:rsidRPr="00FA42EC">
        <w:t>Opatření 20 - Technická pomoc</w:t>
      </w:r>
    </w:p>
    <w:p w14:paraId="3A8D1742" w14:textId="77777777" w:rsidR="001C4C8B" w:rsidRPr="00FA42EC" w:rsidRDefault="001C4C8B" w:rsidP="001C4C8B">
      <w:pPr>
        <w:rPr>
          <w:lang w:eastAsia="cs-CZ"/>
        </w:rPr>
      </w:pPr>
      <w:r w:rsidRPr="00FA42EC">
        <w:rPr>
          <w:lang w:eastAsia="cs-CZ"/>
        </w:rPr>
        <w:t>Technická pomoc je určena pro řádné zajištění implemen</w:t>
      </w:r>
      <w:r>
        <w:rPr>
          <w:lang w:eastAsia="cs-CZ"/>
        </w:rPr>
        <w:t>tace Programu rozvoje venkova a </w:t>
      </w:r>
      <w:r w:rsidRPr="00FA42EC">
        <w:rPr>
          <w:lang w:eastAsia="cs-CZ"/>
        </w:rPr>
        <w:t>k zabezpečení činnosti Celostátní sítě pro venkov, je potřebná na podporu opatření v oblasti přípravy, řízení, monitorování, hodnocení, informování a komunikace, vytváření sítí, řešení stížností, kontroly a auditu a na podporu opatření ke snížení administrativní zátěže příjemců.</w:t>
      </w:r>
    </w:p>
    <w:p w14:paraId="609B75F5" w14:textId="77777777" w:rsidR="00844AEE" w:rsidRPr="00FA42EC" w:rsidRDefault="00844AEE" w:rsidP="00875ED1">
      <w:pPr>
        <w:pStyle w:val="Nadpis5"/>
      </w:pPr>
      <w:bookmarkStart w:id="14" w:name="_Toc499275626"/>
      <w:bookmarkStart w:id="15" w:name="_Toc524684100"/>
      <w:r w:rsidRPr="00FA42EC">
        <w:t>Neprojektová opatření Programu rozvoje venkova</w:t>
      </w:r>
      <w:bookmarkEnd w:id="14"/>
      <w:bookmarkEnd w:id="15"/>
    </w:p>
    <w:p w14:paraId="4722ED60" w14:textId="77777777" w:rsidR="00844AEE" w:rsidRPr="00FA42EC" w:rsidRDefault="00844AEE" w:rsidP="00875ED1">
      <w:pPr>
        <w:pStyle w:val="Nadpis6"/>
      </w:pPr>
      <w:r w:rsidRPr="00FA42EC">
        <w:t xml:space="preserve">Opatření 8 - Investice do rozvoje lesních oblastí a zlepšování životaschopnosti lesů </w:t>
      </w:r>
    </w:p>
    <w:p w14:paraId="21F9459B" w14:textId="32CDAAEF" w:rsidR="00811FBA" w:rsidRDefault="00844AEE" w:rsidP="0040302A">
      <w:pPr>
        <w:rPr>
          <w:lang w:eastAsia="cs-CZ"/>
        </w:rPr>
      </w:pPr>
      <w:r w:rsidRPr="00FA42EC">
        <w:rPr>
          <w:lang w:eastAsia="cs-CZ"/>
        </w:rPr>
        <w:t>Opatření zahrnuje kromě výše popsaných investičních podopatření také podopatření environmentální povahy, jehož cílem je rozšiřování a zlepšování lesních zdrojů.</w:t>
      </w:r>
    </w:p>
    <w:p w14:paraId="3FC084BB" w14:textId="77777777" w:rsidR="00844AEE" w:rsidRPr="00FA42EC" w:rsidRDefault="00844AEE" w:rsidP="00875ED1">
      <w:pPr>
        <w:pStyle w:val="Nadpis6"/>
      </w:pPr>
      <w:r w:rsidRPr="00FA42EC">
        <w:t xml:space="preserve">Opatření 10 - </w:t>
      </w:r>
      <w:proofErr w:type="spellStart"/>
      <w:r w:rsidRPr="00FA42EC">
        <w:t>Agroenvironmentálně</w:t>
      </w:r>
      <w:proofErr w:type="spellEnd"/>
      <w:r w:rsidRPr="00FA42EC">
        <w:t>-klimatické opatření (AEKO)</w:t>
      </w:r>
    </w:p>
    <w:p w14:paraId="57B0C982" w14:textId="218059AC" w:rsidR="00844AEE" w:rsidRPr="00FA42EC" w:rsidRDefault="00844AEE" w:rsidP="0040302A">
      <w:pPr>
        <w:rPr>
          <w:lang w:eastAsia="cs-CZ"/>
        </w:rPr>
      </w:pPr>
      <w:r w:rsidRPr="00FA42EC">
        <w:rPr>
          <w:lang w:eastAsia="cs-CZ"/>
        </w:rPr>
        <w:t>Cílem opatření je podpořit způsoby využití zemědělské půdy, kt</w:t>
      </w:r>
      <w:r w:rsidR="000C7706">
        <w:rPr>
          <w:lang w:eastAsia="cs-CZ"/>
        </w:rPr>
        <w:t>eré jsou v souladu s ochranou a </w:t>
      </w:r>
      <w:r w:rsidRPr="00FA42EC">
        <w:rPr>
          <w:lang w:eastAsia="cs-CZ"/>
        </w:rPr>
        <w:t>zlepšením životního prostředí, krajiny a jejich vlastností. Opatření podporuje zachování obhospodařovaných území vysoké přírodní hodnoty, přírodních zd</w:t>
      </w:r>
      <w:r w:rsidR="000C7706">
        <w:rPr>
          <w:lang w:eastAsia="cs-CZ"/>
        </w:rPr>
        <w:t>rojů, biologické rozmanitosti a </w:t>
      </w:r>
      <w:r w:rsidRPr="00FA42EC">
        <w:rPr>
          <w:lang w:eastAsia="cs-CZ"/>
        </w:rPr>
        <w:t>údržbu krajiny.</w:t>
      </w:r>
    </w:p>
    <w:p w14:paraId="773E8DB1" w14:textId="77777777" w:rsidR="00844AEE" w:rsidRPr="00FA42EC" w:rsidRDefault="00844AEE" w:rsidP="00875ED1">
      <w:pPr>
        <w:pStyle w:val="Nadpis6"/>
      </w:pPr>
      <w:r w:rsidRPr="00FA42EC">
        <w:t>Opatření 11 - Ekologické zemědělství</w:t>
      </w:r>
    </w:p>
    <w:p w14:paraId="29685B4A" w14:textId="4EFB7955" w:rsidR="00844AEE" w:rsidRPr="00FA42EC" w:rsidRDefault="00844AEE" w:rsidP="0040302A">
      <w:pPr>
        <w:rPr>
          <w:lang w:eastAsia="cs-CZ"/>
        </w:rPr>
      </w:pPr>
      <w:r w:rsidRPr="00FA42EC">
        <w:rPr>
          <w:lang w:eastAsia="cs-CZ"/>
        </w:rPr>
        <w:t>Cílem opatření je podporovat systémy hospodaření šetrné k životnímu prostředí - posílit prevenci degradace půdy, zachovat a obnovit cenná stanoviště na zemědělské půdě z hlediska druhové různorodosti a zvýšit ekologickou stabilitu a estetickou hodnotu kra</w:t>
      </w:r>
      <w:r w:rsidR="00E87444">
        <w:rPr>
          <w:lang w:eastAsia="cs-CZ"/>
        </w:rPr>
        <w:t xml:space="preserve">jiny. Podpora je poskytována na </w:t>
      </w:r>
      <w:r w:rsidR="00E87444">
        <w:rPr>
          <w:rFonts w:eastAsia="Times New Roman" w:cs="Times New Roman"/>
          <w:iCs/>
          <w:szCs w:val="20"/>
          <w:lang w:eastAsia="cs-CZ"/>
        </w:rPr>
        <w:t xml:space="preserve">trvalé travní porosty, </w:t>
      </w:r>
      <w:r w:rsidRPr="00FA42EC">
        <w:rPr>
          <w:rFonts w:eastAsia="Times New Roman" w:cs="Times New Roman"/>
          <w:iCs/>
          <w:szCs w:val="20"/>
          <w:lang w:eastAsia="cs-CZ"/>
        </w:rPr>
        <w:t>ornou půdu</w:t>
      </w:r>
      <w:r w:rsidR="00E87444">
        <w:rPr>
          <w:lang w:eastAsia="cs-CZ"/>
        </w:rPr>
        <w:t xml:space="preserve"> a </w:t>
      </w:r>
      <w:r w:rsidRPr="00FA42EC">
        <w:rPr>
          <w:rFonts w:eastAsia="Times New Roman" w:cs="Times New Roman"/>
          <w:iCs/>
          <w:szCs w:val="20"/>
          <w:lang w:eastAsia="cs-CZ"/>
        </w:rPr>
        <w:t>trvalé kultury</w:t>
      </w:r>
      <w:r w:rsidR="00E87444">
        <w:rPr>
          <w:rFonts w:eastAsia="Times New Roman" w:cs="Times New Roman"/>
          <w:iCs/>
          <w:szCs w:val="20"/>
          <w:lang w:eastAsia="cs-CZ"/>
        </w:rPr>
        <w:t>.</w:t>
      </w:r>
    </w:p>
    <w:p w14:paraId="6FEA584C" w14:textId="77777777" w:rsidR="00844AEE" w:rsidRPr="00FA42EC" w:rsidRDefault="00844AEE" w:rsidP="00875ED1">
      <w:pPr>
        <w:pStyle w:val="Nadpis6"/>
      </w:pPr>
      <w:r w:rsidRPr="00FA42EC">
        <w:t>Opatření 12 - Platby v rámci sítě Natura 2000 a podle rámcové směrnice o vodě</w:t>
      </w:r>
    </w:p>
    <w:p w14:paraId="0C4A3DFE" w14:textId="6F02F040" w:rsidR="00844AEE" w:rsidRPr="00FA42EC" w:rsidRDefault="00844AEE" w:rsidP="0040302A">
      <w:pPr>
        <w:rPr>
          <w:lang w:eastAsia="cs-CZ"/>
        </w:rPr>
      </w:pPr>
      <w:r w:rsidRPr="00FA42EC">
        <w:rPr>
          <w:lang w:eastAsia="cs-CZ"/>
        </w:rPr>
        <w:t xml:space="preserve">Cílem opatření je pomoci zemědělcům při řešení specifického znevýhodnění vyplývajícího </w:t>
      </w:r>
      <w:r w:rsidR="000C7706">
        <w:rPr>
          <w:lang w:eastAsia="cs-CZ"/>
        </w:rPr>
        <w:t>z </w:t>
      </w:r>
      <w:r w:rsidRPr="00FA42EC">
        <w:rPr>
          <w:lang w:eastAsia="cs-CZ"/>
        </w:rPr>
        <w:t>implementace evropských směrnic pro soustavu Natura 2000.</w:t>
      </w:r>
    </w:p>
    <w:p w14:paraId="656D3FDA" w14:textId="365892A9" w:rsidR="00844AEE" w:rsidRPr="00FA42EC" w:rsidRDefault="00844AEE" w:rsidP="00875ED1">
      <w:pPr>
        <w:pStyle w:val="Nadpis6"/>
      </w:pPr>
      <w:r w:rsidRPr="00FA42EC">
        <w:t>Opatření 13 - Platby pro oblasti s přírodními či jinými zvláštními omezeními (A</w:t>
      </w:r>
      <w:r w:rsidR="00811FBA">
        <w:t>NC</w:t>
      </w:r>
      <w:r w:rsidRPr="00FA42EC">
        <w:t>)</w:t>
      </w:r>
    </w:p>
    <w:p w14:paraId="2B376EDB" w14:textId="77777777" w:rsidR="00844AEE" w:rsidRPr="00FA42EC" w:rsidRDefault="00844AEE" w:rsidP="0040302A">
      <w:pPr>
        <w:rPr>
          <w:lang w:eastAsia="cs-CZ"/>
        </w:rPr>
      </w:pPr>
      <w:r w:rsidRPr="00FA42EC">
        <w:rPr>
          <w:lang w:eastAsia="cs-CZ"/>
        </w:rPr>
        <w:t>Platby pro zemědělce v těchto oblastech by měly prostřednictvím vybízení k trvalému využívání zemědělské půdy přispívat k zachování venkovské krajiny a k zachování a podpoře trvale udržitelných systémů zemědělského hospodaření.</w:t>
      </w:r>
    </w:p>
    <w:p w14:paraId="320FCCC8" w14:textId="29B10924" w:rsidR="00844AEE" w:rsidRPr="00FA42EC" w:rsidRDefault="00844AEE" w:rsidP="00875ED1">
      <w:pPr>
        <w:pStyle w:val="Nadpis6"/>
      </w:pPr>
      <w:r w:rsidRPr="00FA42EC">
        <w:t>Opatření 14 - Dobré životní podmínky zvířat (DŽPZ)</w:t>
      </w:r>
    </w:p>
    <w:p w14:paraId="232FD2EC" w14:textId="77777777" w:rsidR="00844AEE" w:rsidRPr="00FA42EC" w:rsidRDefault="00844AEE" w:rsidP="0040302A">
      <w:pPr>
        <w:rPr>
          <w:lang w:eastAsia="cs-CZ"/>
        </w:rPr>
      </w:pPr>
      <w:r w:rsidRPr="00FA42EC">
        <w:rPr>
          <w:lang w:eastAsia="cs-CZ"/>
        </w:rPr>
        <w:t>Cílem opatření je zlepšení podmínek hospodářských zvířat - naplnění jejich přirozených potřeb, přispívá k zavádění inovativních postupů a technologií jejich chovu. Podpora v rámci tohoto opatření je cílena do sektoru dojeného skotu a do sektoru prasat.</w:t>
      </w:r>
    </w:p>
    <w:p w14:paraId="0E6DD79B" w14:textId="77777777" w:rsidR="00844AEE" w:rsidRPr="00FA42EC" w:rsidRDefault="00844AEE" w:rsidP="00875ED1">
      <w:pPr>
        <w:pStyle w:val="Nadpis6"/>
      </w:pPr>
      <w:r w:rsidRPr="00FA42EC">
        <w:t>Opatření 15 - Lesnicko-environmentální a klimatické služby a ochrana lesů</w:t>
      </w:r>
    </w:p>
    <w:p w14:paraId="26F501E5" w14:textId="77777777" w:rsidR="00844AEE" w:rsidRPr="00FA42EC" w:rsidRDefault="00844AEE" w:rsidP="0040302A">
      <w:pPr>
        <w:rPr>
          <w:lang w:eastAsia="cs-CZ"/>
        </w:rPr>
      </w:pPr>
      <w:r w:rsidRPr="00FA42EC">
        <w:rPr>
          <w:lang w:eastAsia="cs-CZ"/>
        </w:rPr>
        <w:t>Cílem opatření je ochrana životního prostředí a podpora účinného využívání zdrojů. Jeho účelem je přispět k dosažení udržitelného hospodaření s přírodními zdroji.</w:t>
      </w:r>
    </w:p>
    <w:p w14:paraId="49132023" w14:textId="77777777" w:rsidR="00844AEE" w:rsidRPr="00FA42EC" w:rsidRDefault="00844AEE" w:rsidP="00875ED1">
      <w:pPr>
        <w:pStyle w:val="Nadpis5"/>
      </w:pPr>
      <w:bookmarkStart w:id="16" w:name="_Toc499275627"/>
      <w:bookmarkStart w:id="17" w:name="_Toc524684101"/>
      <w:r w:rsidRPr="00FA42EC">
        <w:t>Horizontální pl</w:t>
      </w:r>
      <w:bookmarkStart w:id="18" w:name="_GoBack"/>
      <w:bookmarkEnd w:id="18"/>
      <w:r w:rsidRPr="00FA42EC">
        <w:t>án rozvoje venkova (HRDP)</w:t>
      </w:r>
      <w:bookmarkEnd w:id="16"/>
      <w:bookmarkEnd w:id="17"/>
    </w:p>
    <w:p w14:paraId="7E30F988" w14:textId="745925C1" w:rsidR="00FB74FE" w:rsidRDefault="00844AEE" w:rsidP="0040302A">
      <w:pPr>
        <w:rPr>
          <w:lang w:eastAsia="cs-CZ"/>
        </w:rPr>
      </w:pPr>
      <w:r>
        <w:rPr>
          <w:lang w:eastAsia="cs-CZ"/>
        </w:rPr>
        <w:t xml:space="preserve">V roce </w:t>
      </w:r>
      <w:r w:rsidR="008608F4">
        <w:rPr>
          <w:lang w:eastAsia="cs-CZ"/>
        </w:rPr>
        <w:t>2021</w:t>
      </w:r>
      <w:r w:rsidR="008608F4" w:rsidRPr="00FA42EC">
        <w:rPr>
          <w:lang w:eastAsia="cs-CZ"/>
        </w:rPr>
        <w:t xml:space="preserve"> </w:t>
      </w:r>
      <w:r w:rsidRPr="00FA42EC">
        <w:rPr>
          <w:lang w:eastAsia="cs-CZ"/>
        </w:rPr>
        <w:t>budou z Evropského zemědělského fondu pro ro</w:t>
      </w:r>
      <w:r w:rsidR="000C7706">
        <w:rPr>
          <w:lang w:eastAsia="cs-CZ"/>
        </w:rPr>
        <w:t xml:space="preserve">zvoj venkova vypláceny žádosti, </w:t>
      </w:r>
      <w:r w:rsidRPr="00FA42EC">
        <w:rPr>
          <w:lang w:eastAsia="cs-CZ"/>
        </w:rPr>
        <w:t>které byly zařazeny do opatření v rámci Horizontálního plánu</w:t>
      </w:r>
      <w:r w:rsidR="000C7706">
        <w:rPr>
          <w:lang w:eastAsia="cs-CZ"/>
        </w:rPr>
        <w:t xml:space="preserve"> rozvoje venkova do roku 2006 a </w:t>
      </w:r>
      <w:r w:rsidRPr="00FA42EC">
        <w:rPr>
          <w:lang w:eastAsia="cs-CZ"/>
        </w:rPr>
        <w:t>záro</w:t>
      </w:r>
      <w:r w:rsidR="00875ED1">
        <w:rPr>
          <w:lang w:eastAsia="cs-CZ"/>
        </w:rPr>
        <w:t xml:space="preserve">veň se jedná o víceleté závazky – </w:t>
      </w:r>
      <w:r w:rsidRPr="00FA42EC">
        <w:rPr>
          <w:lang w:eastAsia="cs-CZ"/>
        </w:rPr>
        <w:t>tzn.</w:t>
      </w:r>
      <w:r w:rsidR="00875ED1">
        <w:rPr>
          <w:lang w:eastAsia="cs-CZ"/>
        </w:rPr>
        <w:t>, že</w:t>
      </w:r>
      <w:r w:rsidRPr="00FA42EC">
        <w:rPr>
          <w:lang w:eastAsia="cs-CZ"/>
        </w:rPr>
        <w:t xml:space="preserve"> žadatelé byli zařazeni do tohoto opatření ještě v rámci Horizontálního plánu rozvoje venkova a závazek stále pokračuje.</w:t>
      </w:r>
    </w:p>
    <w:p w14:paraId="1B0A5BAB" w14:textId="77777777" w:rsidR="00FB74FE" w:rsidRDefault="00FB74FE">
      <w:pPr>
        <w:spacing w:after="160" w:line="259" w:lineRule="auto"/>
        <w:jc w:val="left"/>
        <w:rPr>
          <w:lang w:eastAsia="cs-CZ"/>
        </w:rPr>
      </w:pPr>
      <w:r>
        <w:rPr>
          <w:lang w:eastAsia="cs-CZ"/>
        </w:rPr>
        <w:br w:type="page"/>
      </w:r>
    </w:p>
    <w:p w14:paraId="7047B157" w14:textId="67ECD3C3" w:rsidR="005375A1" w:rsidRPr="00CF2628" w:rsidRDefault="005375A1" w:rsidP="00FB74FE">
      <w:pPr>
        <w:pStyle w:val="Nadpis1"/>
      </w:pPr>
      <w:bookmarkStart w:id="19" w:name="_Toc49944064"/>
      <w:r w:rsidRPr="00CF2628">
        <w:lastRenderedPageBreak/>
        <w:t>Národní dotace</w:t>
      </w:r>
      <w:bookmarkEnd w:id="19"/>
    </w:p>
    <w:p w14:paraId="7555EC36" w14:textId="7FCF66E3" w:rsidR="00CB1F31" w:rsidRPr="00CF2628" w:rsidRDefault="00CB1F31" w:rsidP="00CB1F31">
      <w:pPr>
        <w:rPr>
          <w:rStyle w:val="Siln"/>
          <w:b w:val="0"/>
          <w:szCs w:val="20"/>
        </w:rPr>
      </w:pPr>
      <w:r w:rsidRPr="00CF2628">
        <w:rPr>
          <w:rStyle w:val="Siln"/>
          <w:b w:val="0"/>
          <w:szCs w:val="20"/>
        </w:rPr>
        <w:t>Národní dotace představují řadu cílených programů výhradně z národních zdrojů, kterými stát přispívá k udržování výrobního potenciálu zemědělství a jeho podílu n</w:t>
      </w:r>
      <w:r w:rsidR="00A61A1C" w:rsidRPr="00CF2628">
        <w:rPr>
          <w:rStyle w:val="Siln"/>
          <w:b w:val="0"/>
          <w:szCs w:val="20"/>
        </w:rPr>
        <w:t>a rozvoji venkovského prostoru.</w:t>
      </w:r>
    </w:p>
    <w:p w14:paraId="7C53C2F5" w14:textId="1B17CB7F" w:rsidR="00CB1F31" w:rsidRPr="00CF2628" w:rsidRDefault="00CB1F31" w:rsidP="00A61A1C">
      <w:pPr>
        <w:rPr>
          <w:lang w:eastAsia="cs-CZ"/>
        </w:rPr>
      </w:pPr>
      <w:r w:rsidRPr="00CF2628">
        <w:rPr>
          <w:lang w:eastAsia="cs-CZ"/>
        </w:rPr>
        <w:t xml:space="preserve">Na základě ustanovení § 2d </w:t>
      </w:r>
      <w:r w:rsidR="00A61A1C" w:rsidRPr="00CF2628">
        <w:rPr>
          <w:rStyle w:val="Siln"/>
          <w:b w:val="0"/>
          <w:szCs w:val="20"/>
        </w:rPr>
        <w:t>zákona č. 252/1997 Sb., o zemědělství, ve znění pozdějších předpisů,</w:t>
      </w:r>
      <w:r w:rsidR="00A61A1C" w:rsidRPr="00CF2628">
        <w:rPr>
          <w:lang w:eastAsia="cs-CZ"/>
        </w:rPr>
        <w:t xml:space="preserve"> </w:t>
      </w:r>
      <w:r w:rsidRPr="00CF2628">
        <w:rPr>
          <w:lang w:eastAsia="cs-CZ"/>
        </w:rPr>
        <w:t xml:space="preserve">byl </w:t>
      </w:r>
      <w:r w:rsidR="006E6FB3" w:rsidRPr="00CF2628">
        <w:rPr>
          <w:lang w:eastAsia="cs-CZ"/>
        </w:rPr>
        <w:t>SZIF</w:t>
      </w:r>
      <w:r w:rsidRPr="00CF2628">
        <w:rPr>
          <w:lang w:eastAsia="cs-CZ"/>
        </w:rPr>
        <w:t xml:space="preserve"> pověřen, aby pro Ministerstvo zemědělství prováděl od 1.</w:t>
      </w:r>
      <w:r w:rsidR="009760CA" w:rsidRPr="00CF2628">
        <w:rPr>
          <w:lang w:eastAsia="cs-CZ"/>
        </w:rPr>
        <w:t xml:space="preserve"> </w:t>
      </w:r>
      <w:r w:rsidRPr="00CF2628">
        <w:rPr>
          <w:lang w:eastAsia="cs-CZ"/>
        </w:rPr>
        <w:t>1.</w:t>
      </w:r>
      <w:r w:rsidR="009760CA" w:rsidRPr="00CF2628">
        <w:rPr>
          <w:lang w:eastAsia="cs-CZ"/>
        </w:rPr>
        <w:t xml:space="preserve"> </w:t>
      </w:r>
      <w:r w:rsidRPr="00CF2628">
        <w:rPr>
          <w:lang w:eastAsia="cs-CZ"/>
        </w:rPr>
        <w:t>2020 administraci žádostí o dotace</w:t>
      </w:r>
      <w:r w:rsidR="007E3155" w:rsidRPr="00CF2628">
        <w:rPr>
          <w:lang w:eastAsia="cs-CZ"/>
        </w:rPr>
        <w:t>.</w:t>
      </w:r>
    </w:p>
    <w:p w14:paraId="456B0DB8" w14:textId="7517DD3D" w:rsidR="00F520AD" w:rsidRDefault="007E3155" w:rsidP="007E3155">
      <w:pPr>
        <w:rPr>
          <w:b/>
          <w:lang w:eastAsia="cs-CZ"/>
        </w:rPr>
      </w:pPr>
      <w:r w:rsidRPr="00CF2628">
        <w:rPr>
          <w:b/>
          <w:lang w:eastAsia="cs-CZ"/>
        </w:rPr>
        <w:t xml:space="preserve">Přidělená dotace z kapitoly </w:t>
      </w:r>
      <w:proofErr w:type="spellStart"/>
      <w:r w:rsidRPr="00CF2628">
        <w:rPr>
          <w:b/>
          <w:lang w:eastAsia="cs-CZ"/>
        </w:rPr>
        <w:t>MZe</w:t>
      </w:r>
      <w:proofErr w:type="spellEnd"/>
      <w:r w:rsidRPr="00CF2628">
        <w:rPr>
          <w:b/>
          <w:lang w:eastAsia="cs-CZ"/>
        </w:rPr>
        <w:t xml:space="preserve"> činí pro rok 2021 celkem 3 721 500 tis. Kč ze státního rozpočtu.</w:t>
      </w:r>
    </w:p>
    <w:tbl>
      <w:tblPr>
        <w:tblW w:w="9581" w:type="dxa"/>
        <w:tblInd w:w="-15" w:type="dxa"/>
        <w:tblBorders>
          <w:top w:val="single" w:sz="12" w:space="0" w:color="9AB7AD"/>
          <w:left w:val="single" w:sz="12" w:space="0" w:color="9AB7AD"/>
          <w:bottom w:val="single" w:sz="12" w:space="0" w:color="9AB7AD"/>
          <w:right w:val="single" w:sz="12" w:space="0" w:color="9AB7AD"/>
          <w:insideH w:val="single" w:sz="4" w:space="0" w:color="9AB7AD"/>
          <w:insideV w:val="single" w:sz="4" w:space="0" w:color="9AB7AD"/>
        </w:tblBorders>
        <w:tblCellMar>
          <w:left w:w="70" w:type="dxa"/>
          <w:right w:w="70" w:type="dxa"/>
        </w:tblCellMar>
        <w:tblLook w:val="04A0" w:firstRow="1" w:lastRow="0" w:firstColumn="1" w:lastColumn="0" w:noHBand="0" w:noVBand="1"/>
      </w:tblPr>
      <w:tblGrid>
        <w:gridCol w:w="9581"/>
      </w:tblGrid>
      <w:tr w:rsidR="007E3155" w:rsidRPr="00125E23" w14:paraId="6A268D9F" w14:textId="67B5AA76" w:rsidTr="007E3155">
        <w:trPr>
          <w:trHeight w:val="454"/>
        </w:trPr>
        <w:tc>
          <w:tcPr>
            <w:tcW w:w="9581" w:type="dxa"/>
            <w:shd w:val="clear" w:color="000000" w:fill="D9E4E0"/>
            <w:vAlign w:val="center"/>
            <w:hideMark/>
          </w:tcPr>
          <w:p w14:paraId="5EAB3BEB" w14:textId="77777777" w:rsidR="007E3155" w:rsidRPr="00125E23" w:rsidRDefault="007E3155" w:rsidP="00B17518">
            <w:pPr>
              <w:spacing w:after="0" w:line="240" w:lineRule="auto"/>
              <w:jc w:val="center"/>
              <w:rPr>
                <w:rFonts w:eastAsia="Times New Roman" w:cs="Calibri"/>
                <w:b/>
                <w:bCs/>
                <w:color w:val="000000"/>
                <w:sz w:val="18"/>
                <w:szCs w:val="18"/>
                <w:lang w:eastAsia="cs-CZ"/>
              </w:rPr>
            </w:pPr>
            <w:r>
              <w:rPr>
                <w:rFonts w:eastAsia="Times New Roman" w:cs="Calibri"/>
                <w:b/>
                <w:bCs/>
                <w:color w:val="000000"/>
                <w:sz w:val="18"/>
                <w:szCs w:val="18"/>
                <w:lang w:eastAsia="cs-CZ"/>
              </w:rPr>
              <w:t>Číslo a n</w:t>
            </w:r>
            <w:r w:rsidRPr="00125E23">
              <w:rPr>
                <w:rFonts w:eastAsia="Times New Roman" w:cs="Calibri"/>
                <w:b/>
                <w:bCs/>
                <w:color w:val="000000"/>
                <w:sz w:val="18"/>
                <w:szCs w:val="18"/>
                <w:lang w:eastAsia="cs-CZ"/>
              </w:rPr>
              <w:t>ázev dotačního programu</w:t>
            </w:r>
          </w:p>
        </w:tc>
      </w:tr>
      <w:tr w:rsidR="007E3155" w:rsidRPr="00D35DC7" w14:paraId="6C3D1FB3" w14:textId="61122239" w:rsidTr="007E3155">
        <w:trPr>
          <w:trHeight w:val="283"/>
        </w:trPr>
        <w:tc>
          <w:tcPr>
            <w:tcW w:w="9581" w:type="dxa"/>
            <w:shd w:val="clear" w:color="auto" w:fill="auto"/>
            <w:vAlign w:val="center"/>
            <w:hideMark/>
          </w:tcPr>
          <w:p w14:paraId="6413F223" w14:textId="77777777" w:rsidR="007E3155" w:rsidRPr="00D35DC7" w:rsidRDefault="007E3155" w:rsidP="00426F27">
            <w:pPr>
              <w:spacing w:after="0" w:line="240" w:lineRule="auto"/>
              <w:jc w:val="left"/>
              <w:rPr>
                <w:rFonts w:eastAsia="Times New Roman" w:cs="Calibri"/>
                <w:color w:val="000000"/>
                <w:sz w:val="16"/>
                <w:szCs w:val="16"/>
                <w:lang w:eastAsia="cs-CZ"/>
              </w:rPr>
            </w:pPr>
            <w:proofErr w:type="gramStart"/>
            <w:r w:rsidRPr="00D35DC7">
              <w:rPr>
                <w:rFonts w:eastAsia="Times New Roman" w:cs="Calibri"/>
                <w:color w:val="000000"/>
                <w:sz w:val="16"/>
                <w:szCs w:val="16"/>
                <w:lang w:eastAsia="cs-CZ"/>
              </w:rPr>
              <w:t>1.D.</w:t>
            </w:r>
            <w:proofErr w:type="gramEnd"/>
            <w:r w:rsidRPr="00D35DC7">
              <w:rPr>
                <w:rFonts w:eastAsia="Times New Roman" w:cs="Calibri"/>
                <w:color w:val="000000"/>
                <w:sz w:val="16"/>
                <w:szCs w:val="16"/>
                <w:lang w:eastAsia="cs-CZ"/>
              </w:rPr>
              <w:t xml:space="preserve"> Podpora včelařství</w:t>
            </w:r>
          </w:p>
        </w:tc>
      </w:tr>
      <w:tr w:rsidR="007E3155" w:rsidRPr="00D35DC7" w14:paraId="1B8F4BE9" w14:textId="1B1DC41B" w:rsidTr="007E3155">
        <w:trPr>
          <w:trHeight w:val="283"/>
        </w:trPr>
        <w:tc>
          <w:tcPr>
            <w:tcW w:w="9581" w:type="dxa"/>
            <w:shd w:val="clear" w:color="auto" w:fill="auto"/>
            <w:vAlign w:val="center"/>
            <w:hideMark/>
          </w:tcPr>
          <w:p w14:paraId="7FF600F2" w14:textId="72569AF2" w:rsidR="007E3155" w:rsidRPr="00D35DC7" w:rsidRDefault="007E3155" w:rsidP="00426F27">
            <w:pPr>
              <w:spacing w:after="0" w:line="240" w:lineRule="auto"/>
              <w:jc w:val="left"/>
              <w:rPr>
                <w:rFonts w:eastAsia="Times New Roman" w:cs="Calibri"/>
                <w:color w:val="000000"/>
                <w:sz w:val="16"/>
                <w:szCs w:val="16"/>
                <w:lang w:eastAsia="cs-CZ"/>
              </w:rPr>
            </w:pPr>
            <w:proofErr w:type="gramStart"/>
            <w:r w:rsidRPr="00D35DC7">
              <w:rPr>
                <w:rFonts w:eastAsia="Times New Roman" w:cs="Calibri"/>
                <w:color w:val="000000"/>
                <w:sz w:val="16"/>
                <w:szCs w:val="16"/>
                <w:lang w:eastAsia="cs-CZ"/>
              </w:rPr>
              <w:t>1.I.</w:t>
            </w:r>
            <w:proofErr w:type="gramEnd"/>
            <w:r w:rsidRPr="00D35DC7">
              <w:rPr>
                <w:rFonts w:eastAsia="Times New Roman" w:cs="Calibri"/>
                <w:color w:val="000000"/>
                <w:sz w:val="16"/>
                <w:szCs w:val="16"/>
                <w:lang w:eastAsia="cs-CZ"/>
              </w:rPr>
              <w:t xml:space="preserve"> </w:t>
            </w:r>
            <w:r w:rsidR="007907AB" w:rsidRPr="007907AB">
              <w:rPr>
                <w:rFonts w:eastAsia="Times New Roman" w:cs="Calibri"/>
                <w:color w:val="000000"/>
                <w:sz w:val="16"/>
                <w:szCs w:val="16"/>
                <w:lang w:eastAsia="cs-CZ"/>
              </w:rPr>
              <w:t>Podpora vybudování kapkové závlahy v ovocných sadech, chmelnicích, vinicích a ve školkách</w:t>
            </w:r>
          </w:p>
        </w:tc>
      </w:tr>
      <w:tr w:rsidR="007E3155" w:rsidRPr="00D35DC7" w14:paraId="739B12ED" w14:textId="6F09CD20" w:rsidTr="007E3155">
        <w:trPr>
          <w:trHeight w:val="283"/>
        </w:trPr>
        <w:tc>
          <w:tcPr>
            <w:tcW w:w="9581" w:type="dxa"/>
            <w:shd w:val="clear" w:color="auto" w:fill="auto"/>
            <w:noWrap/>
            <w:vAlign w:val="center"/>
            <w:hideMark/>
          </w:tcPr>
          <w:p w14:paraId="635FF732" w14:textId="77777777" w:rsidR="007E3155" w:rsidRPr="00D35DC7" w:rsidRDefault="007E3155" w:rsidP="00426F27">
            <w:pPr>
              <w:spacing w:after="0" w:line="240" w:lineRule="auto"/>
              <w:jc w:val="left"/>
              <w:rPr>
                <w:rFonts w:eastAsia="Times New Roman" w:cs="Calibri"/>
                <w:color w:val="000000"/>
                <w:sz w:val="16"/>
                <w:szCs w:val="16"/>
                <w:lang w:eastAsia="cs-CZ"/>
              </w:rPr>
            </w:pPr>
            <w:proofErr w:type="gramStart"/>
            <w:r w:rsidRPr="00D35DC7">
              <w:rPr>
                <w:rFonts w:eastAsia="Times New Roman" w:cs="Calibri"/>
                <w:color w:val="000000"/>
                <w:sz w:val="16"/>
                <w:szCs w:val="16"/>
                <w:lang w:eastAsia="cs-CZ"/>
              </w:rPr>
              <w:t>1.R.</w:t>
            </w:r>
            <w:proofErr w:type="gramEnd"/>
            <w:r w:rsidRPr="00D35DC7">
              <w:rPr>
                <w:rFonts w:eastAsia="Times New Roman" w:cs="Calibri"/>
                <w:color w:val="000000"/>
                <w:sz w:val="16"/>
                <w:szCs w:val="16"/>
                <w:lang w:eastAsia="cs-CZ"/>
              </w:rPr>
              <w:t xml:space="preserve"> Podpora restrukturalizace ovocných sadů</w:t>
            </w:r>
          </w:p>
        </w:tc>
      </w:tr>
      <w:tr w:rsidR="007E3155" w:rsidRPr="00D35DC7" w14:paraId="1AE5FE30" w14:textId="70F6002C" w:rsidTr="007E3155">
        <w:trPr>
          <w:trHeight w:val="283"/>
        </w:trPr>
        <w:tc>
          <w:tcPr>
            <w:tcW w:w="9581" w:type="dxa"/>
            <w:shd w:val="clear" w:color="auto" w:fill="auto"/>
            <w:noWrap/>
            <w:vAlign w:val="center"/>
          </w:tcPr>
          <w:p w14:paraId="675AA12C" w14:textId="10CE7EC2" w:rsidR="007E3155" w:rsidRPr="00D35DC7" w:rsidRDefault="007E3155" w:rsidP="00426F27">
            <w:pPr>
              <w:spacing w:after="0" w:line="240" w:lineRule="auto"/>
              <w:jc w:val="left"/>
              <w:rPr>
                <w:rFonts w:eastAsia="Times New Roman" w:cs="Calibri"/>
                <w:color w:val="000000"/>
                <w:sz w:val="16"/>
                <w:szCs w:val="16"/>
                <w:lang w:eastAsia="cs-CZ"/>
              </w:rPr>
            </w:pPr>
            <w:proofErr w:type="gramStart"/>
            <w:r w:rsidRPr="00D35DC7">
              <w:rPr>
                <w:rFonts w:eastAsia="Times New Roman" w:cs="Calibri"/>
                <w:color w:val="000000"/>
                <w:sz w:val="16"/>
                <w:szCs w:val="16"/>
                <w:lang w:eastAsia="cs-CZ"/>
              </w:rPr>
              <w:t>1.V.</w:t>
            </w:r>
            <w:proofErr w:type="gramEnd"/>
            <w:r w:rsidRPr="00D35DC7">
              <w:rPr>
                <w:rFonts w:eastAsia="Times New Roman" w:cs="Calibri"/>
                <w:color w:val="000000"/>
                <w:sz w:val="16"/>
                <w:szCs w:val="16"/>
                <w:lang w:eastAsia="cs-CZ"/>
              </w:rPr>
              <w:t xml:space="preserve"> Podpora restrukturalizace ovocných sadů v ekologickém zemědělství</w:t>
            </w:r>
          </w:p>
        </w:tc>
      </w:tr>
      <w:tr w:rsidR="007E3155" w:rsidRPr="00D35DC7" w14:paraId="5C16CBD8" w14:textId="29585638" w:rsidTr="007E3155">
        <w:trPr>
          <w:trHeight w:val="283"/>
        </w:trPr>
        <w:tc>
          <w:tcPr>
            <w:tcW w:w="9581" w:type="dxa"/>
            <w:shd w:val="clear" w:color="auto" w:fill="auto"/>
            <w:vAlign w:val="center"/>
            <w:hideMark/>
          </w:tcPr>
          <w:p w14:paraId="1F31FF2B" w14:textId="77777777" w:rsidR="007E3155" w:rsidRPr="00D35DC7" w:rsidRDefault="007E3155" w:rsidP="00426F27">
            <w:pPr>
              <w:spacing w:after="0" w:line="240" w:lineRule="auto"/>
              <w:jc w:val="left"/>
              <w:rPr>
                <w:rFonts w:eastAsia="Times New Roman" w:cs="Calibri"/>
                <w:color w:val="000000"/>
                <w:sz w:val="16"/>
                <w:szCs w:val="16"/>
                <w:lang w:eastAsia="cs-CZ"/>
              </w:rPr>
            </w:pPr>
            <w:proofErr w:type="gramStart"/>
            <w:r w:rsidRPr="00D35DC7">
              <w:rPr>
                <w:rFonts w:eastAsia="Times New Roman" w:cs="Calibri"/>
                <w:color w:val="000000"/>
                <w:sz w:val="16"/>
                <w:szCs w:val="16"/>
                <w:lang w:eastAsia="cs-CZ"/>
              </w:rPr>
              <w:t>2.A.</w:t>
            </w:r>
            <w:proofErr w:type="gramEnd"/>
            <w:r w:rsidRPr="00D35DC7">
              <w:rPr>
                <w:rFonts w:eastAsia="Times New Roman" w:cs="Calibri"/>
                <w:color w:val="000000"/>
                <w:sz w:val="16"/>
                <w:szCs w:val="16"/>
                <w:lang w:eastAsia="cs-CZ"/>
              </w:rPr>
              <w:t xml:space="preserve"> Udržování a zlepšování genetického potenciálu vyjmenovaných hospodářských zvířat</w:t>
            </w:r>
          </w:p>
        </w:tc>
      </w:tr>
      <w:tr w:rsidR="007E3155" w:rsidRPr="00D35DC7" w14:paraId="46D9CC09" w14:textId="6C07C039" w:rsidTr="007E3155">
        <w:trPr>
          <w:trHeight w:val="283"/>
        </w:trPr>
        <w:tc>
          <w:tcPr>
            <w:tcW w:w="9581" w:type="dxa"/>
            <w:shd w:val="clear" w:color="auto" w:fill="auto"/>
            <w:vAlign w:val="center"/>
            <w:hideMark/>
          </w:tcPr>
          <w:p w14:paraId="7196F249" w14:textId="2E299151" w:rsidR="007E3155" w:rsidRPr="00D35DC7" w:rsidRDefault="007E3155" w:rsidP="00426F27">
            <w:pPr>
              <w:spacing w:after="0" w:line="240" w:lineRule="auto"/>
              <w:jc w:val="left"/>
              <w:rPr>
                <w:rFonts w:eastAsia="Times New Roman" w:cs="Calibri"/>
                <w:color w:val="000000"/>
                <w:sz w:val="16"/>
                <w:szCs w:val="16"/>
                <w:lang w:eastAsia="cs-CZ"/>
              </w:rPr>
            </w:pPr>
            <w:r w:rsidRPr="00D35DC7">
              <w:rPr>
                <w:rFonts w:eastAsia="Times New Roman" w:cs="Calibri"/>
                <w:color w:val="000000"/>
                <w:sz w:val="16"/>
                <w:szCs w:val="16"/>
                <w:lang w:eastAsia="cs-CZ"/>
              </w:rPr>
              <w:t>3. Podpora ozdravování polních a speciálních plodin</w:t>
            </w:r>
          </w:p>
        </w:tc>
      </w:tr>
      <w:tr w:rsidR="007E3155" w:rsidRPr="00D35DC7" w14:paraId="2C7CAA6E" w14:textId="6FBEF987" w:rsidTr="007E3155">
        <w:trPr>
          <w:trHeight w:val="283"/>
        </w:trPr>
        <w:tc>
          <w:tcPr>
            <w:tcW w:w="9581" w:type="dxa"/>
            <w:shd w:val="clear" w:color="auto" w:fill="auto"/>
            <w:vAlign w:val="center"/>
            <w:hideMark/>
          </w:tcPr>
          <w:p w14:paraId="2C75564E" w14:textId="2798D933" w:rsidR="007E3155" w:rsidRPr="00D35DC7" w:rsidRDefault="007E3155" w:rsidP="00426F27">
            <w:pPr>
              <w:spacing w:after="0" w:line="240" w:lineRule="auto"/>
              <w:jc w:val="left"/>
              <w:rPr>
                <w:rFonts w:eastAsia="Times New Roman" w:cs="Calibri"/>
                <w:color w:val="000000"/>
                <w:sz w:val="16"/>
                <w:szCs w:val="16"/>
                <w:lang w:eastAsia="cs-CZ"/>
              </w:rPr>
            </w:pPr>
            <w:r w:rsidRPr="00D35DC7">
              <w:rPr>
                <w:rFonts w:eastAsia="Times New Roman" w:cs="Calibri"/>
                <w:color w:val="000000"/>
                <w:sz w:val="16"/>
                <w:szCs w:val="16"/>
                <w:lang w:eastAsia="cs-CZ"/>
              </w:rPr>
              <w:t>8. Nákazový fond</w:t>
            </w:r>
          </w:p>
        </w:tc>
      </w:tr>
      <w:tr w:rsidR="007E3155" w:rsidRPr="00D35DC7" w14:paraId="1AF7BA9D" w14:textId="66C5600A" w:rsidTr="007E3155">
        <w:trPr>
          <w:trHeight w:val="283"/>
        </w:trPr>
        <w:tc>
          <w:tcPr>
            <w:tcW w:w="9581" w:type="dxa"/>
            <w:shd w:val="clear" w:color="auto" w:fill="auto"/>
            <w:vAlign w:val="center"/>
            <w:hideMark/>
          </w:tcPr>
          <w:p w14:paraId="45A30B5D" w14:textId="7496C008" w:rsidR="007E3155" w:rsidRPr="00D35DC7" w:rsidRDefault="005E4DB2" w:rsidP="005E4DB2">
            <w:pPr>
              <w:spacing w:after="0" w:line="240" w:lineRule="auto"/>
              <w:jc w:val="left"/>
              <w:rPr>
                <w:rFonts w:eastAsia="Times New Roman" w:cs="Calibri"/>
                <w:color w:val="000000"/>
                <w:sz w:val="16"/>
                <w:szCs w:val="16"/>
                <w:lang w:eastAsia="cs-CZ"/>
              </w:rPr>
            </w:pPr>
            <w:r w:rsidRPr="00D35DC7">
              <w:rPr>
                <w:rFonts w:eastAsia="Times New Roman" w:cs="Calibri"/>
                <w:color w:val="000000"/>
                <w:sz w:val="16"/>
                <w:szCs w:val="16"/>
                <w:lang w:eastAsia="cs-CZ"/>
              </w:rPr>
              <w:t>9.</w:t>
            </w:r>
            <w:r w:rsidR="007E3155" w:rsidRPr="00D35DC7">
              <w:rPr>
                <w:rFonts w:eastAsia="Times New Roman" w:cs="Calibri"/>
                <w:color w:val="000000"/>
                <w:sz w:val="16"/>
                <w:szCs w:val="16"/>
                <w:lang w:eastAsia="cs-CZ"/>
              </w:rPr>
              <w:t xml:space="preserve"> </w:t>
            </w:r>
            <w:r w:rsidRPr="00D35DC7">
              <w:rPr>
                <w:rFonts w:eastAsia="Times New Roman" w:cs="Calibri"/>
                <w:color w:val="000000"/>
                <w:sz w:val="16"/>
                <w:szCs w:val="16"/>
                <w:lang w:eastAsia="cs-CZ"/>
              </w:rPr>
              <w:t>Poradenství a vzdělávání</w:t>
            </w:r>
          </w:p>
        </w:tc>
      </w:tr>
      <w:tr w:rsidR="007E3155" w:rsidRPr="00D35DC7" w14:paraId="3957DC6D" w14:textId="4A37C3DB" w:rsidTr="007E3155">
        <w:trPr>
          <w:trHeight w:val="283"/>
        </w:trPr>
        <w:tc>
          <w:tcPr>
            <w:tcW w:w="9581" w:type="dxa"/>
            <w:shd w:val="clear" w:color="auto" w:fill="auto"/>
            <w:vAlign w:val="center"/>
            <w:hideMark/>
          </w:tcPr>
          <w:p w14:paraId="6A78DA34" w14:textId="77777777" w:rsidR="007E3155" w:rsidRPr="00D35DC7" w:rsidRDefault="007E3155" w:rsidP="00426F27">
            <w:pPr>
              <w:spacing w:after="0" w:line="240" w:lineRule="auto"/>
              <w:jc w:val="left"/>
              <w:rPr>
                <w:rFonts w:eastAsia="Times New Roman" w:cs="Calibri"/>
                <w:color w:val="000000"/>
                <w:sz w:val="16"/>
                <w:szCs w:val="16"/>
                <w:lang w:eastAsia="cs-CZ"/>
              </w:rPr>
            </w:pPr>
            <w:proofErr w:type="gramStart"/>
            <w:r w:rsidRPr="00D35DC7">
              <w:rPr>
                <w:rFonts w:eastAsia="Times New Roman" w:cs="Calibri"/>
                <w:color w:val="000000"/>
                <w:sz w:val="16"/>
                <w:szCs w:val="16"/>
                <w:lang w:eastAsia="cs-CZ"/>
              </w:rPr>
              <w:t>10.D.</w:t>
            </w:r>
            <w:proofErr w:type="gramEnd"/>
            <w:r w:rsidRPr="00D35DC7">
              <w:rPr>
                <w:rFonts w:eastAsia="Times New Roman" w:cs="Calibri"/>
                <w:color w:val="000000"/>
                <w:sz w:val="16"/>
                <w:szCs w:val="16"/>
                <w:lang w:eastAsia="cs-CZ"/>
              </w:rPr>
              <w:t xml:space="preserve"> Podpora evropské integrace nevládních organizací</w:t>
            </w:r>
          </w:p>
        </w:tc>
      </w:tr>
      <w:tr w:rsidR="007E3155" w:rsidRPr="00D35DC7" w14:paraId="57711121" w14:textId="30F0E7ED" w:rsidTr="007E3155">
        <w:trPr>
          <w:trHeight w:val="283"/>
        </w:trPr>
        <w:tc>
          <w:tcPr>
            <w:tcW w:w="9581" w:type="dxa"/>
            <w:shd w:val="clear" w:color="auto" w:fill="auto"/>
            <w:vAlign w:val="center"/>
          </w:tcPr>
          <w:p w14:paraId="2324D7A1" w14:textId="524B0EF2" w:rsidR="007E3155" w:rsidRPr="00D35DC7" w:rsidRDefault="007E3155" w:rsidP="00426F27">
            <w:pPr>
              <w:spacing w:after="0" w:line="240" w:lineRule="auto"/>
              <w:jc w:val="left"/>
              <w:rPr>
                <w:rFonts w:eastAsia="Times New Roman" w:cs="Calibri"/>
                <w:color w:val="000000"/>
                <w:sz w:val="16"/>
                <w:szCs w:val="16"/>
                <w:lang w:eastAsia="cs-CZ"/>
              </w:rPr>
            </w:pPr>
            <w:proofErr w:type="gramStart"/>
            <w:r w:rsidRPr="00D35DC7">
              <w:rPr>
                <w:rFonts w:eastAsia="Times New Roman" w:cs="Calibri"/>
                <w:color w:val="000000"/>
                <w:sz w:val="16"/>
                <w:szCs w:val="16"/>
                <w:lang w:eastAsia="cs-CZ"/>
              </w:rPr>
              <w:t>10.E.</w:t>
            </w:r>
            <w:proofErr w:type="gramEnd"/>
            <w:r w:rsidRPr="00D35DC7">
              <w:rPr>
                <w:rFonts w:eastAsia="Times New Roman" w:cs="Calibri"/>
                <w:color w:val="000000"/>
                <w:sz w:val="16"/>
                <w:szCs w:val="16"/>
                <w:lang w:eastAsia="cs-CZ"/>
              </w:rPr>
              <w:t xml:space="preserve"> </w:t>
            </w:r>
            <w:r w:rsidR="007907AB" w:rsidRPr="007907AB">
              <w:rPr>
                <w:rFonts w:eastAsia="Times New Roman" w:cs="Calibri"/>
                <w:color w:val="000000"/>
                <w:sz w:val="16"/>
                <w:szCs w:val="16"/>
                <w:lang w:eastAsia="cs-CZ"/>
              </w:rPr>
              <w:t xml:space="preserve">Podpora technologických platforem v působnosti rezortu </w:t>
            </w:r>
            <w:proofErr w:type="spellStart"/>
            <w:r w:rsidR="007907AB" w:rsidRPr="007907AB">
              <w:rPr>
                <w:rFonts w:eastAsia="Times New Roman" w:cs="Calibri"/>
                <w:color w:val="000000"/>
                <w:sz w:val="16"/>
                <w:szCs w:val="16"/>
                <w:lang w:eastAsia="cs-CZ"/>
              </w:rPr>
              <w:t>MZe</w:t>
            </w:r>
            <w:proofErr w:type="spellEnd"/>
          </w:p>
        </w:tc>
      </w:tr>
      <w:tr w:rsidR="007E3155" w:rsidRPr="00D35DC7" w14:paraId="2D0964F4" w14:textId="46897BAB" w:rsidTr="00537F2A">
        <w:trPr>
          <w:trHeight w:val="283"/>
        </w:trPr>
        <w:tc>
          <w:tcPr>
            <w:tcW w:w="9581" w:type="dxa"/>
            <w:shd w:val="clear" w:color="auto" w:fill="auto"/>
            <w:vAlign w:val="center"/>
          </w:tcPr>
          <w:p w14:paraId="47734ACD" w14:textId="13925447" w:rsidR="007E3155" w:rsidRPr="00D35DC7" w:rsidRDefault="007E3155" w:rsidP="007907AB">
            <w:pPr>
              <w:spacing w:after="0" w:line="240" w:lineRule="auto"/>
              <w:jc w:val="left"/>
              <w:rPr>
                <w:rFonts w:eastAsia="Times New Roman" w:cs="Calibri"/>
                <w:color w:val="000000"/>
                <w:sz w:val="16"/>
                <w:szCs w:val="16"/>
                <w:lang w:eastAsia="cs-CZ"/>
              </w:rPr>
            </w:pPr>
            <w:r w:rsidRPr="00D35DC7">
              <w:rPr>
                <w:rFonts w:eastAsia="Times New Roman" w:cs="Calibri"/>
                <w:color w:val="000000"/>
                <w:sz w:val="16"/>
                <w:szCs w:val="16"/>
                <w:lang w:eastAsia="cs-CZ"/>
              </w:rPr>
              <w:t xml:space="preserve">13. </w:t>
            </w:r>
            <w:r w:rsidR="007907AB" w:rsidRPr="007907AB">
              <w:rPr>
                <w:rFonts w:eastAsia="Times New Roman" w:cs="Calibri"/>
                <w:bCs/>
                <w:color w:val="000000"/>
                <w:sz w:val="16"/>
                <w:szCs w:val="16"/>
                <w:lang w:eastAsia="cs-CZ"/>
              </w:rPr>
              <w:t>Podpora zpracování zemědělských produktů a zvyšování konkurenceschopnosti českého potravinář</w:t>
            </w:r>
            <w:r w:rsidR="007907AB">
              <w:rPr>
                <w:rFonts w:eastAsia="Times New Roman" w:cs="Calibri"/>
                <w:bCs/>
                <w:color w:val="000000"/>
                <w:sz w:val="16"/>
                <w:szCs w:val="16"/>
                <w:lang w:eastAsia="cs-CZ"/>
              </w:rPr>
              <w:t>.</w:t>
            </w:r>
            <w:r w:rsidR="007907AB" w:rsidRPr="007907AB">
              <w:rPr>
                <w:rFonts w:eastAsia="Times New Roman" w:cs="Calibri"/>
                <w:bCs/>
                <w:color w:val="000000"/>
                <w:sz w:val="16"/>
                <w:szCs w:val="16"/>
                <w:lang w:eastAsia="cs-CZ"/>
              </w:rPr>
              <w:t xml:space="preserve"> </w:t>
            </w:r>
            <w:proofErr w:type="gramStart"/>
            <w:r w:rsidR="007907AB" w:rsidRPr="007907AB">
              <w:rPr>
                <w:rFonts w:eastAsia="Times New Roman" w:cs="Calibri"/>
                <w:bCs/>
                <w:color w:val="000000"/>
                <w:sz w:val="16"/>
                <w:szCs w:val="16"/>
                <w:lang w:eastAsia="cs-CZ"/>
              </w:rPr>
              <w:t>průmyslu</w:t>
            </w:r>
            <w:proofErr w:type="gramEnd"/>
          </w:p>
        </w:tc>
      </w:tr>
      <w:tr w:rsidR="007E3155" w:rsidRPr="00D35DC7" w14:paraId="6374CF4B" w14:textId="5244752C" w:rsidTr="007E3155">
        <w:trPr>
          <w:trHeight w:val="283"/>
        </w:trPr>
        <w:tc>
          <w:tcPr>
            <w:tcW w:w="9581" w:type="dxa"/>
            <w:shd w:val="clear" w:color="auto" w:fill="auto"/>
            <w:vAlign w:val="center"/>
            <w:hideMark/>
          </w:tcPr>
          <w:p w14:paraId="626BFA79" w14:textId="77777777" w:rsidR="007E3155" w:rsidRPr="00D35DC7" w:rsidRDefault="007E3155" w:rsidP="00426F27">
            <w:pPr>
              <w:spacing w:after="0" w:line="240" w:lineRule="auto"/>
              <w:jc w:val="left"/>
              <w:rPr>
                <w:rFonts w:eastAsia="Times New Roman" w:cs="Calibri"/>
                <w:color w:val="000000"/>
                <w:sz w:val="16"/>
                <w:szCs w:val="16"/>
                <w:lang w:eastAsia="cs-CZ"/>
              </w:rPr>
            </w:pPr>
            <w:r w:rsidRPr="00D35DC7">
              <w:rPr>
                <w:rFonts w:eastAsia="Times New Roman" w:cs="Calibri"/>
                <w:color w:val="000000"/>
                <w:sz w:val="16"/>
                <w:szCs w:val="16"/>
                <w:lang w:eastAsia="cs-CZ"/>
              </w:rPr>
              <w:t>15. Podpora mimoprodukčních funkcí rybníků</w:t>
            </w:r>
          </w:p>
        </w:tc>
      </w:tr>
      <w:tr w:rsidR="007E3155" w:rsidRPr="00D35DC7" w14:paraId="4D2E03DC" w14:textId="413D3929" w:rsidTr="007E3155">
        <w:trPr>
          <w:trHeight w:val="283"/>
        </w:trPr>
        <w:tc>
          <w:tcPr>
            <w:tcW w:w="9581" w:type="dxa"/>
            <w:shd w:val="clear" w:color="auto" w:fill="auto"/>
            <w:vAlign w:val="center"/>
            <w:hideMark/>
          </w:tcPr>
          <w:p w14:paraId="13415A33" w14:textId="77777777" w:rsidR="007E3155" w:rsidRPr="00D35DC7" w:rsidRDefault="007E3155" w:rsidP="00426F27">
            <w:pPr>
              <w:spacing w:after="0" w:line="240" w:lineRule="auto"/>
              <w:jc w:val="left"/>
              <w:rPr>
                <w:rFonts w:eastAsia="Times New Roman" w:cs="Calibri"/>
                <w:color w:val="000000"/>
                <w:sz w:val="16"/>
                <w:szCs w:val="16"/>
                <w:lang w:eastAsia="cs-CZ"/>
              </w:rPr>
            </w:pPr>
            <w:r w:rsidRPr="00D35DC7">
              <w:rPr>
                <w:rFonts w:eastAsia="Times New Roman" w:cs="Calibri"/>
                <w:color w:val="000000"/>
                <w:sz w:val="16"/>
                <w:szCs w:val="16"/>
                <w:lang w:eastAsia="cs-CZ"/>
              </w:rPr>
              <w:t>17. Podpora mimoprodukčních funkcí rybářských revírů</w:t>
            </w:r>
          </w:p>
        </w:tc>
      </w:tr>
      <w:tr w:rsidR="007E3155" w:rsidRPr="00D35DC7" w14:paraId="1C1EC578" w14:textId="3609A38C" w:rsidTr="007E3155">
        <w:trPr>
          <w:trHeight w:val="283"/>
        </w:trPr>
        <w:tc>
          <w:tcPr>
            <w:tcW w:w="9581" w:type="dxa"/>
            <w:shd w:val="clear" w:color="auto" w:fill="auto"/>
            <w:vAlign w:val="center"/>
          </w:tcPr>
          <w:p w14:paraId="4BB28ED8" w14:textId="762B0026" w:rsidR="007E3155" w:rsidRPr="00D35DC7" w:rsidRDefault="007E3155" w:rsidP="00426F27">
            <w:pPr>
              <w:spacing w:after="0" w:line="240" w:lineRule="auto"/>
              <w:jc w:val="left"/>
              <w:rPr>
                <w:rFonts w:eastAsia="Times New Roman" w:cs="Calibri"/>
                <w:color w:val="000000"/>
                <w:sz w:val="16"/>
                <w:szCs w:val="16"/>
                <w:lang w:eastAsia="cs-CZ"/>
              </w:rPr>
            </w:pPr>
            <w:r w:rsidRPr="00D35DC7">
              <w:rPr>
                <w:rFonts w:eastAsia="Times New Roman" w:cs="Calibri"/>
                <w:color w:val="000000"/>
                <w:sz w:val="16"/>
                <w:szCs w:val="16"/>
                <w:lang w:eastAsia="cs-CZ"/>
              </w:rPr>
              <w:t xml:space="preserve">18. </w:t>
            </w:r>
            <w:r w:rsidRPr="00D35DC7">
              <w:rPr>
                <w:bCs/>
                <w:sz w:val="16"/>
                <w:szCs w:val="28"/>
              </w:rPr>
              <w:t>Podpora činnosti potravinových bank a dalších subjektů s humanitárním zaměřením</w:t>
            </w:r>
          </w:p>
        </w:tc>
      </w:tr>
      <w:tr w:rsidR="007E3155" w:rsidRPr="00D35DC7" w14:paraId="158E39A1" w14:textId="22B51081" w:rsidTr="007E3155">
        <w:trPr>
          <w:trHeight w:val="283"/>
        </w:trPr>
        <w:tc>
          <w:tcPr>
            <w:tcW w:w="9581" w:type="dxa"/>
            <w:shd w:val="clear" w:color="auto" w:fill="auto"/>
            <w:vAlign w:val="center"/>
            <w:hideMark/>
          </w:tcPr>
          <w:p w14:paraId="7956E4A3" w14:textId="35398BA1" w:rsidR="007E3155" w:rsidRPr="00D35DC7" w:rsidRDefault="007E3155" w:rsidP="00DF4CBE">
            <w:pPr>
              <w:spacing w:after="0" w:line="240" w:lineRule="auto"/>
              <w:jc w:val="left"/>
              <w:rPr>
                <w:rFonts w:eastAsia="Times New Roman" w:cs="Calibri"/>
                <w:color w:val="000000"/>
                <w:sz w:val="16"/>
                <w:szCs w:val="16"/>
                <w:lang w:eastAsia="cs-CZ"/>
              </w:rPr>
            </w:pPr>
            <w:r w:rsidRPr="00D35DC7">
              <w:rPr>
                <w:rFonts w:eastAsia="Times New Roman" w:cs="Calibri"/>
                <w:color w:val="000000"/>
                <w:sz w:val="16"/>
                <w:szCs w:val="16"/>
                <w:lang w:eastAsia="cs-CZ"/>
              </w:rPr>
              <w:t>19. Podpora na účast producentů a zpracovatelů zemědělských produktů v režimech jakosti Q CZ</w:t>
            </w:r>
          </w:p>
        </w:tc>
      </w:tr>
      <w:tr w:rsidR="007E3155" w:rsidRPr="00D35DC7" w14:paraId="620EC420" w14:textId="177B4A06" w:rsidTr="007E3155">
        <w:trPr>
          <w:trHeight w:val="283"/>
        </w:trPr>
        <w:tc>
          <w:tcPr>
            <w:tcW w:w="9581" w:type="dxa"/>
            <w:shd w:val="clear" w:color="auto" w:fill="auto"/>
            <w:vAlign w:val="center"/>
            <w:hideMark/>
          </w:tcPr>
          <w:p w14:paraId="0C458512" w14:textId="0245E76C" w:rsidR="007E3155" w:rsidRPr="00D35DC7" w:rsidRDefault="007E3155" w:rsidP="00DF4CBE">
            <w:pPr>
              <w:spacing w:after="0" w:line="240" w:lineRule="auto"/>
              <w:jc w:val="left"/>
              <w:rPr>
                <w:rFonts w:eastAsia="Times New Roman" w:cs="Calibri"/>
                <w:color w:val="000000"/>
                <w:sz w:val="16"/>
                <w:szCs w:val="16"/>
                <w:lang w:eastAsia="cs-CZ"/>
              </w:rPr>
            </w:pPr>
            <w:r w:rsidRPr="00D35DC7">
              <w:rPr>
                <w:rFonts w:eastAsia="Times New Roman" w:cs="Calibri"/>
                <w:color w:val="000000"/>
                <w:sz w:val="16"/>
                <w:szCs w:val="16"/>
                <w:lang w:eastAsia="cs-CZ"/>
              </w:rPr>
              <w:t xml:space="preserve">20. </w:t>
            </w:r>
            <w:r w:rsidRPr="00D35DC7">
              <w:rPr>
                <w:bCs/>
                <w:sz w:val="16"/>
                <w:szCs w:val="28"/>
              </w:rPr>
              <w:t>Zlepšení životních podmínek v chovu hospodářských zvířat</w:t>
            </w:r>
          </w:p>
        </w:tc>
      </w:tr>
      <w:tr w:rsidR="007E3155" w:rsidRPr="00125E23" w14:paraId="36562D2F" w14:textId="4A646093" w:rsidTr="007E3155">
        <w:trPr>
          <w:trHeight w:val="283"/>
        </w:trPr>
        <w:tc>
          <w:tcPr>
            <w:tcW w:w="9581" w:type="dxa"/>
            <w:shd w:val="clear" w:color="auto" w:fill="auto"/>
            <w:vAlign w:val="center"/>
          </w:tcPr>
          <w:p w14:paraId="2D0BBCC9" w14:textId="33A7E2BD" w:rsidR="007E3155" w:rsidRDefault="007E3155" w:rsidP="00426F27">
            <w:pPr>
              <w:spacing w:after="0" w:line="240" w:lineRule="auto"/>
              <w:jc w:val="left"/>
              <w:rPr>
                <w:rFonts w:eastAsia="Times New Roman" w:cs="Calibri"/>
                <w:color w:val="000000"/>
                <w:sz w:val="16"/>
                <w:szCs w:val="16"/>
                <w:lang w:eastAsia="cs-CZ"/>
              </w:rPr>
            </w:pPr>
            <w:r w:rsidRPr="00D35DC7">
              <w:rPr>
                <w:rFonts w:eastAsia="Times New Roman" w:cs="Calibri"/>
                <w:color w:val="000000"/>
                <w:sz w:val="16"/>
                <w:szCs w:val="16"/>
                <w:lang w:eastAsia="cs-CZ"/>
              </w:rPr>
              <w:t>23. Podpora obcím na zajištění nákladů péče o zvířata umístěná do náhradní péče</w:t>
            </w:r>
          </w:p>
        </w:tc>
      </w:tr>
    </w:tbl>
    <w:p w14:paraId="143F8EE3" w14:textId="0B149196" w:rsidR="00F520AD" w:rsidRDefault="00F520AD" w:rsidP="007E3155">
      <w:pPr>
        <w:pStyle w:val="Bezmezer"/>
        <w:rPr>
          <w:rStyle w:val="Siln"/>
          <w:b w:val="0"/>
          <w:bCs w:val="0"/>
        </w:rPr>
      </w:pPr>
    </w:p>
    <w:p w14:paraId="64E0FDB6" w14:textId="77777777" w:rsidR="00BA5840" w:rsidRPr="003F605B" w:rsidRDefault="00BA5840" w:rsidP="003000F6">
      <w:pPr>
        <w:pStyle w:val="Nadpis5"/>
      </w:pPr>
      <w:proofErr w:type="gramStart"/>
      <w:r w:rsidRPr="003F605B">
        <w:t>1.D.</w:t>
      </w:r>
      <w:proofErr w:type="gramEnd"/>
      <w:r w:rsidRPr="003F605B">
        <w:t xml:space="preserve"> Podpora včelařství</w:t>
      </w:r>
    </w:p>
    <w:p w14:paraId="267215D9" w14:textId="1F309A94" w:rsidR="00BA5840" w:rsidRPr="00947838" w:rsidRDefault="00BA5840" w:rsidP="00BA5840">
      <w:pPr>
        <w:autoSpaceDE w:val="0"/>
        <w:autoSpaceDN w:val="0"/>
        <w:adjustRightInd w:val="0"/>
        <w:rPr>
          <w:rFonts w:cs="Calibri"/>
          <w:szCs w:val="20"/>
        </w:rPr>
      </w:pPr>
      <w:r w:rsidRPr="00947838">
        <w:rPr>
          <w:rFonts w:cs="Calibri"/>
          <w:bCs/>
          <w:szCs w:val="20"/>
        </w:rPr>
        <w:t>Jedná se o</w:t>
      </w:r>
      <w:r w:rsidRPr="00947838">
        <w:rPr>
          <w:rFonts w:cs="Calibri"/>
          <w:b/>
          <w:bCs/>
          <w:szCs w:val="20"/>
        </w:rPr>
        <w:t xml:space="preserve"> </w:t>
      </w:r>
      <w:r w:rsidRPr="00947838">
        <w:rPr>
          <w:rFonts w:cs="Calibri"/>
          <w:szCs w:val="20"/>
        </w:rPr>
        <w:t>zabezpečení opylování zemědělských hmyzosnubných plodin v ČR. Dotace podpo</w:t>
      </w:r>
      <w:r>
        <w:rPr>
          <w:rFonts w:cs="Calibri"/>
          <w:szCs w:val="20"/>
        </w:rPr>
        <w:t>ruje</w:t>
      </w:r>
      <w:r w:rsidRPr="00947838">
        <w:rPr>
          <w:rFonts w:cs="Calibri"/>
          <w:szCs w:val="20"/>
        </w:rPr>
        <w:t xml:space="preserve"> zachování počtu včelstev, která jsou nutná pro opylování </w:t>
      </w:r>
      <w:r w:rsidR="00BD5F88">
        <w:rPr>
          <w:rFonts w:cs="Calibri"/>
          <w:szCs w:val="20"/>
        </w:rPr>
        <w:t>hmyzosnubných rostlin, a to i v </w:t>
      </w:r>
      <w:proofErr w:type="spellStart"/>
      <w:r w:rsidRPr="00947838">
        <w:rPr>
          <w:rFonts w:cs="Calibri"/>
          <w:szCs w:val="20"/>
        </w:rPr>
        <w:t>nehospodářském</w:t>
      </w:r>
      <w:proofErr w:type="spellEnd"/>
      <w:r w:rsidRPr="00947838">
        <w:rPr>
          <w:rFonts w:cs="Calibri"/>
          <w:szCs w:val="20"/>
        </w:rPr>
        <w:t xml:space="preserve"> sektoru</w:t>
      </w:r>
      <w:r>
        <w:rPr>
          <w:rFonts w:cs="Calibri"/>
          <w:szCs w:val="20"/>
        </w:rPr>
        <w:t xml:space="preserve">. </w:t>
      </w:r>
    </w:p>
    <w:p w14:paraId="429BB343" w14:textId="1B5EBFBF" w:rsidR="00BA5840" w:rsidRPr="003F605B" w:rsidRDefault="00BA5840" w:rsidP="003000F6">
      <w:pPr>
        <w:pStyle w:val="Nadpis5"/>
      </w:pPr>
      <w:proofErr w:type="gramStart"/>
      <w:r w:rsidRPr="003F605B">
        <w:t>1.I.</w:t>
      </w:r>
      <w:proofErr w:type="gramEnd"/>
      <w:r w:rsidRPr="003F605B">
        <w:t xml:space="preserve"> Podpora vybudování kapkové závlahy v ovocných sadech, chmelnicích, vinicích</w:t>
      </w:r>
      <w:r w:rsidR="00BD5F88" w:rsidRPr="003F605B">
        <w:t xml:space="preserve"> a </w:t>
      </w:r>
      <w:r w:rsidRPr="003F605B">
        <w:t>ve školkách</w:t>
      </w:r>
    </w:p>
    <w:p w14:paraId="6A38FC2F" w14:textId="42906604" w:rsidR="007E3155" w:rsidRDefault="00BA5840" w:rsidP="00BA5840">
      <w:pPr>
        <w:autoSpaceDE w:val="0"/>
        <w:autoSpaceDN w:val="0"/>
        <w:adjustRightInd w:val="0"/>
        <w:rPr>
          <w:rFonts w:cs="Calibri"/>
          <w:szCs w:val="20"/>
        </w:rPr>
      </w:pPr>
      <w:r w:rsidRPr="00947838">
        <w:rPr>
          <w:rFonts w:cs="Calibri"/>
          <w:szCs w:val="20"/>
        </w:rPr>
        <w:t>Jedná se o podporu závlahového systému šetrného</w:t>
      </w:r>
      <w:r>
        <w:rPr>
          <w:rFonts w:cs="Calibri"/>
          <w:szCs w:val="20"/>
        </w:rPr>
        <w:t xml:space="preserve"> </w:t>
      </w:r>
      <w:r w:rsidRPr="00947838">
        <w:rPr>
          <w:rFonts w:cs="Calibri"/>
          <w:szCs w:val="20"/>
        </w:rPr>
        <w:t>k životnímu prostředí, který výrazně redukuje celkovou spotřebu závlahové vody. Důvodem podpory</w:t>
      </w:r>
      <w:r>
        <w:rPr>
          <w:rFonts w:cs="Calibri"/>
          <w:szCs w:val="20"/>
        </w:rPr>
        <w:t xml:space="preserve"> </w:t>
      </w:r>
      <w:r w:rsidRPr="00947838">
        <w:rPr>
          <w:rFonts w:cs="Calibri"/>
          <w:szCs w:val="20"/>
        </w:rPr>
        <w:t>školek je dosažení výrazného zvýšení kvality a následně zvýšení konkurenceschopnosti</w:t>
      </w:r>
      <w:r>
        <w:rPr>
          <w:rFonts w:cs="Calibri"/>
          <w:szCs w:val="20"/>
        </w:rPr>
        <w:t xml:space="preserve"> </w:t>
      </w:r>
      <w:r w:rsidRPr="00947838">
        <w:rPr>
          <w:rFonts w:cs="Calibri"/>
          <w:szCs w:val="20"/>
        </w:rPr>
        <w:t>českých školkařských výpěstků.</w:t>
      </w:r>
    </w:p>
    <w:p w14:paraId="67E80F2B" w14:textId="6714203B" w:rsidR="00BA5840" w:rsidRPr="003F605B" w:rsidRDefault="00BA5840" w:rsidP="003000F6">
      <w:pPr>
        <w:pStyle w:val="Nadpis5"/>
      </w:pPr>
      <w:proofErr w:type="gramStart"/>
      <w:r w:rsidRPr="003F605B">
        <w:t>1.R.</w:t>
      </w:r>
      <w:proofErr w:type="gramEnd"/>
      <w:r w:rsidRPr="003F605B">
        <w:t xml:space="preserve"> Podpora restrukturalizace ovocných sadů</w:t>
      </w:r>
    </w:p>
    <w:p w14:paraId="4C9AE187" w14:textId="16665A8E" w:rsidR="00BA5840" w:rsidRPr="00947838" w:rsidRDefault="00BA5840" w:rsidP="00BA5840">
      <w:pPr>
        <w:autoSpaceDE w:val="0"/>
        <w:autoSpaceDN w:val="0"/>
        <w:adjustRightInd w:val="0"/>
        <w:rPr>
          <w:rFonts w:cs="Calibri"/>
          <w:szCs w:val="20"/>
        </w:rPr>
      </w:pPr>
      <w:r w:rsidRPr="00947838">
        <w:rPr>
          <w:rFonts w:cs="Calibri"/>
          <w:szCs w:val="20"/>
        </w:rPr>
        <w:t>Program je zaměřen na zvýšení kvality a zdravotní bezpečnosti produkovaného ovoce,</w:t>
      </w:r>
      <w:r>
        <w:rPr>
          <w:rFonts w:cs="Calibri"/>
          <w:szCs w:val="20"/>
        </w:rPr>
        <w:t xml:space="preserve"> </w:t>
      </w:r>
      <w:r w:rsidRPr="00947838">
        <w:rPr>
          <w:rFonts w:cs="Calibri"/>
          <w:szCs w:val="20"/>
        </w:rPr>
        <w:t>přičemž podporovaná výsadba ovocného sadu a následné hospodaření je prováděno</w:t>
      </w:r>
      <w:r>
        <w:rPr>
          <w:rFonts w:cs="Calibri"/>
          <w:szCs w:val="20"/>
        </w:rPr>
        <w:t xml:space="preserve"> </w:t>
      </w:r>
      <w:r w:rsidRPr="00947838">
        <w:rPr>
          <w:rFonts w:cs="Calibri"/>
          <w:szCs w:val="20"/>
        </w:rPr>
        <w:t>v souladu se zásadami integrované produkce.</w:t>
      </w:r>
    </w:p>
    <w:p w14:paraId="3AB4CA5A" w14:textId="77777777" w:rsidR="00BA5840" w:rsidRPr="003F605B" w:rsidRDefault="00BA5840" w:rsidP="003000F6">
      <w:pPr>
        <w:pStyle w:val="Nadpis5"/>
      </w:pPr>
      <w:proofErr w:type="gramStart"/>
      <w:r w:rsidRPr="003F605B">
        <w:t>1.V.</w:t>
      </w:r>
      <w:proofErr w:type="gramEnd"/>
      <w:r w:rsidRPr="003F605B">
        <w:t xml:space="preserve"> Podpora restrukturalizace ovocných sadů v ekologickém zemědělství</w:t>
      </w:r>
    </w:p>
    <w:p w14:paraId="44C3C2E0" w14:textId="6F8CAB09" w:rsidR="00FB74FE" w:rsidRDefault="00BA5840" w:rsidP="00BA5840">
      <w:pPr>
        <w:autoSpaceDE w:val="0"/>
        <w:autoSpaceDN w:val="0"/>
        <w:adjustRightInd w:val="0"/>
        <w:rPr>
          <w:rFonts w:cs="Calibri"/>
          <w:szCs w:val="20"/>
        </w:rPr>
      </w:pPr>
      <w:r w:rsidRPr="00947838">
        <w:rPr>
          <w:rFonts w:cs="Calibri"/>
          <w:szCs w:val="20"/>
        </w:rPr>
        <w:t>Podmínky programu jsou nastaveny tak,</w:t>
      </w:r>
      <w:r>
        <w:rPr>
          <w:rFonts w:cs="Calibri"/>
          <w:szCs w:val="20"/>
        </w:rPr>
        <w:t xml:space="preserve"> </w:t>
      </w:r>
      <w:r w:rsidRPr="00947838">
        <w:rPr>
          <w:rFonts w:cs="Calibri"/>
          <w:szCs w:val="20"/>
        </w:rPr>
        <w:t>aby nově založené sady plnily všechny parametry intenzivního hospodaření, přičemž</w:t>
      </w:r>
      <w:r>
        <w:rPr>
          <w:rFonts w:cs="Calibri"/>
          <w:szCs w:val="20"/>
        </w:rPr>
        <w:t xml:space="preserve"> </w:t>
      </w:r>
      <w:r w:rsidRPr="00947838">
        <w:rPr>
          <w:rFonts w:cs="Calibri"/>
          <w:szCs w:val="20"/>
        </w:rPr>
        <w:t>hlavním cílem je zvýšení produkce kvalitního stolního ovoce v biokvalitě a tím i jeho širší</w:t>
      </w:r>
      <w:r>
        <w:rPr>
          <w:rFonts w:cs="Calibri"/>
          <w:szCs w:val="20"/>
        </w:rPr>
        <w:t xml:space="preserve"> </w:t>
      </w:r>
      <w:r w:rsidRPr="00947838">
        <w:rPr>
          <w:rFonts w:cs="Calibri"/>
          <w:szCs w:val="20"/>
        </w:rPr>
        <w:t>uplatnění na trhu.</w:t>
      </w:r>
    </w:p>
    <w:p w14:paraId="028A5B1B" w14:textId="77777777" w:rsidR="00FB74FE" w:rsidRDefault="00FB74FE">
      <w:pPr>
        <w:spacing w:after="160" w:line="259" w:lineRule="auto"/>
        <w:jc w:val="left"/>
        <w:rPr>
          <w:rFonts w:cs="Calibri"/>
          <w:szCs w:val="20"/>
        </w:rPr>
      </w:pPr>
      <w:r>
        <w:rPr>
          <w:rFonts w:cs="Calibri"/>
          <w:szCs w:val="20"/>
        </w:rPr>
        <w:br w:type="page"/>
      </w:r>
    </w:p>
    <w:p w14:paraId="1FE9AA5B" w14:textId="77777777" w:rsidR="00BA5840" w:rsidRPr="003F605B" w:rsidRDefault="00BA5840" w:rsidP="003000F6">
      <w:pPr>
        <w:pStyle w:val="Nadpis5"/>
      </w:pPr>
      <w:proofErr w:type="gramStart"/>
      <w:r w:rsidRPr="003F605B">
        <w:lastRenderedPageBreak/>
        <w:t>2.A.</w:t>
      </w:r>
      <w:proofErr w:type="gramEnd"/>
      <w:r w:rsidRPr="003F605B">
        <w:t xml:space="preserve"> Udržování a zlepšování genetického potenciálu vyjmenovaných hospodářských zvířat</w:t>
      </w:r>
    </w:p>
    <w:p w14:paraId="62391A42" w14:textId="0E7E5C54" w:rsidR="00BA5840" w:rsidRPr="001F2983" w:rsidRDefault="00BA5840" w:rsidP="00BA5840">
      <w:pPr>
        <w:rPr>
          <w:rFonts w:cs="Calibri"/>
          <w:b/>
          <w:bCs/>
          <w:szCs w:val="20"/>
        </w:rPr>
      </w:pPr>
      <w:r w:rsidRPr="001F2983">
        <w:rPr>
          <w:rFonts w:eastAsia="Times New Roman" w:cs="Times New Roman"/>
          <w:color w:val="333333"/>
          <w:szCs w:val="20"/>
          <w:lang w:eastAsia="cs-CZ"/>
        </w:rPr>
        <w:t>Účelem dotace je zabezpečit udržování a zlepšování genetického potenciálu vyjmenovaných hospodářských zvířat.</w:t>
      </w:r>
      <w:r>
        <w:rPr>
          <w:rFonts w:eastAsia="Times New Roman" w:cs="Times New Roman"/>
          <w:color w:val="333333"/>
          <w:szCs w:val="20"/>
          <w:lang w:eastAsia="cs-CZ"/>
        </w:rPr>
        <w:t xml:space="preserve"> </w:t>
      </w:r>
    </w:p>
    <w:p w14:paraId="7F5078EC" w14:textId="77777777" w:rsidR="00BA5840" w:rsidRPr="003000F6" w:rsidRDefault="00BA5840" w:rsidP="003000F6">
      <w:pPr>
        <w:pStyle w:val="Nadpis5"/>
      </w:pPr>
      <w:r w:rsidRPr="003000F6">
        <w:t>3. Podpora ozdravování polních a speciálních plodin</w:t>
      </w:r>
    </w:p>
    <w:p w14:paraId="4936DCD9" w14:textId="633D46DF" w:rsidR="00F520AD" w:rsidRDefault="00BA5840" w:rsidP="00BA5840">
      <w:pPr>
        <w:autoSpaceDE w:val="0"/>
        <w:autoSpaceDN w:val="0"/>
        <w:adjustRightInd w:val="0"/>
        <w:rPr>
          <w:rFonts w:cs="Calibri"/>
          <w:szCs w:val="20"/>
        </w:rPr>
      </w:pPr>
      <w:r w:rsidRPr="00947838">
        <w:rPr>
          <w:rFonts w:cs="Calibri"/>
          <w:szCs w:val="20"/>
        </w:rPr>
        <w:t>Program je přínosem ke zlepšení životního prostředí podporou používání šetrných</w:t>
      </w:r>
      <w:r>
        <w:rPr>
          <w:rFonts w:cs="Calibri"/>
          <w:szCs w:val="20"/>
        </w:rPr>
        <w:t xml:space="preserve"> </w:t>
      </w:r>
      <w:r w:rsidRPr="00947838">
        <w:rPr>
          <w:rFonts w:cs="Calibri"/>
          <w:szCs w:val="20"/>
        </w:rPr>
        <w:t>biologických prostředků na ochranu rostlin náhradou za prostředky chemické, podporuje</w:t>
      </w:r>
      <w:r w:rsidR="003000F6" w:rsidRPr="003000F6">
        <w:rPr>
          <w:rFonts w:cs="Calibri"/>
          <w:szCs w:val="20"/>
        </w:rPr>
        <w:t xml:space="preserve"> </w:t>
      </w:r>
      <w:r w:rsidR="003000F6" w:rsidRPr="00947838">
        <w:rPr>
          <w:rFonts w:cs="Calibri"/>
          <w:szCs w:val="20"/>
        </w:rPr>
        <w:t>používání uznané sadby brambor, chmele, mořeného osiva lnu</w:t>
      </w:r>
      <w:r w:rsidR="003000F6">
        <w:rPr>
          <w:rFonts w:cs="Calibri"/>
          <w:szCs w:val="20"/>
        </w:rPr>
        <w:t xml:space="preserve">, </w:t>
      </w:r>
      <w:r w:rsidR="003000F6" w:rsidRPr="00947838">
        <w:rPr>
          <w:rFonts w:cs="Calibri"/>
          <w:szCs w:val="20"/>
        </w:rPr>
        <w:t>osiva</w:t>
      </w:r>
      <w:r w:rsidR="003000F6">
        <w:rPr>
          <w:rFonts w:cs="Calibri"/>
          <w:szCs w:val="20"/>
        </w:rPr>
        <w:t xml:space="preserve"> </w:t>
      </w:r>
      <w:r w:rsidR="003000F6" w:rsidRPr="00947838">
        <w:rPr>
          <w:rFonts w:cs="Calibri"/>
          <w:szCs w:val="20"/>
        </w:rPr>
        <w:t>konopí setého a vyjmenovaných pícnin</w:t>
      </w:r>
      <w:r w:rsidR="003000F6">
        <w:rPr>
          <w:rFonts w:cs="Calibri"/>
          <w:szCs w:val="20"/>
        </w:rPr>
        <w:t xml:space="preserve">. </w:t>
      </w:r>
      <w:r w:rsidR="003000F6" w:rsidRPr="00947838">
        <w:rPr>
          <w:rFonts w:cs="Calibri"/>
          <w:szCs w:val="20"/>
        </w:rPr>
        <w:t>Součástí programu</w:t>
      </w:r>
      <w:r w:rsidR="003000F6">
        <w:rPr>
          <w:rFonts w:cs="Calibri"/>
          <w:szCs w:val="20"/>
        </w:rPr>
        <w:t xml:space="preserve"> je</w:t>
      </w:r>
      <w:r w:rsidR="003000F6" w:rsidRPr="00947838">
        <w:rPr>
          <w:rFonts w:cs="Calibri"/>
          <w:szCs w:val="20"/>
        </w:rPr>
        <w:t xml:space="preserve"> i podpora šetrnějších postupů při pěstování cukrové řepy.</w:t>
      </w:r>
    </w:p>
    <w:p w14:paraId="318D2A8F" w14:textId="77777777" w:rsidR="00BA5840" w:rsidRPr="003F605B" w:rsidRDefault="00BA5840" w:rsidP="003000F6">
      <w:pPr>
        <w:pStyle w:val="Nadpis5"/>
      </w:pPr>
      <w:r w:rsidRPr="003F605B">
        <w:t>8. Nákazový fond</w:t>
      </w:r>
    </w:p>
    <w:p w14:paraId="0FA66B12" w14:textId="77777777" w:rsidR="00BA5840" w:rsidRPr="00947838" w:rsidRDefault="00BA5840" w:rsidP="00BA5840">
      <w:pPr>
        <w:autoSpaceDE w:val="0"/>
        <w:autoSpaceDN w:val="0"/>
        <w:adjustRightInd w:val="0"/>
        <w:rPr>
          <w:rFonts w:cs="Calibri"/>
          <w:szCs w:val="20"/>
        </w:rPr>
      </w:pPr>
      <w:r w:rsidRPr="00947838">
        <w:rPr>
          <w:rFonts w:cs="Calibri"/>
          <w:szCs w:val="20"/>
        </w:rPr>
        <w:t>Podpora vybraných</w:t>
      </w:r>
      <w:r>
        <w:rPr>
          <w:rFonts w:cs="Calibri"/>
          <w:szCs w:val="20"/>
        </w:rPr>
        <w:t xml:space="preserve"> </w:t>
      </w:r>
      <w:r w:rsidRPr="00947838">
        <w:rPr>
          <w:rFonts w:cs="Calibri"/>
          <w:szCs w:val="20"/>
        </w:rPr>
        <w:t>činností zaměřených na preventivní úkony v chovech prasat a drůbeže je jednou ze</w:t>
      </w:r>
      <w:r>
        <w:rPr>
          <w:rFonts w:cs="Calibri"/>
          <w:szCs w:val="20"/>
        </w:rPr>
        <w:t xml:space="preserve"> </w:t>
      </w:r>
      <w:r w:rsidRPr="00947838">
        <w:rPr>
          <w:rFonts w:cs="Calibri"/>
          <w:szCs w:val="20"/>
        </w:rPr>
        <w:t>základních podpor státu při plnění strategie posílení živočišné výroby</w:t>
      </w:r>
      <w:r>
        <w:rPr>
          <w:rFonts w:cs="Calibri"/>
          <w:szCs w:val="20"/>
        </w:rPr>
        <w:t xml:space="preserve">. </w:t>
      </w:r>
    </w:p>
    <w:p w14:paraId="3641474E" w14:textId="77777777" w:rsidR="00BA5840" w:rsidRPr="003F605B" w:rsidRDefault="00BA5840" w:rsidP="003000F6">
      <w:pPr>
        <w:pStyle w:val="Nadpis5"/>
      </w:pPr>
      <w:r w:rsidRPr="003F605B">
        <w:t>9. Poradenství a vzdělávání</w:t>
      </w:r>
    </w:p>
    <w:p w14:paraId="0159497E" w14:textId="6D68C963" w:rsidR="00BA5840" w:rsidRPr="00947838" w:rsidRDefault="00BA5840" w:rsidP="00BA5840">
      <w:pPr>
        <w:autoSpaceDE w:val="0"/>
        <w:autoSpaceDN w:val="0"/>
        <w:adjustRightInd w:val="0"/>
        <w:rPr>
          <w:rFonts w:cs="Calibri"/>
          <w:szCs w:val="20"/>
        </w:rPr>
      </w:pPr>
      <w:r w:rsidRPr="00947838">
        <w:rPr>
          <w:rFonts w:cs="Calibri"/>
          <w:szCs w:val="20"/>
        </w:rPr>
        <w:t>Podpora na vytváření podmínek pro praktické vyučování studentů vyšších odborných škol a</w:t>
      </w:r>
      <w:r>
        <w:rPr>
          <w:rFonts w:cs="Calibri"/>
          <w:szCs w:val="20"/>
        </w:rPr>
        <w:t xml:space="preserve"> </w:t>
      </w:r>
      <w:r w:rsidRPr="00947838">
        <w:rPr>
          <w:rFonts w:cs="Calibri"/>
          <w:szCs w:val="20"/>
        </w:rPr>
        <w:t>žáků středních škol v resortních oborech za účelem jejich lepšího uplatnění na trhu práce.</w:t>
      </w:r>
      <w:r>
        <w:rPr>
          <w:rFonts w:cs="Calibri"/>
          <w:szCs w:val="20"/>
        </w:rPr>
        <w:t xml:space="preserve"> </w:t>
      </w:r>
      <w:r w:rsidRPr="00947838">
        <w:rPr>
          <w:rFonts w:cs="Calibri"/>
          <w:szCs w:val="20"/>
        </w:rPr>
        <w:t>Podpora poradenství v zemědělství a lesnictví zam</w:t>
      </w:r>
      <w:r w:rsidR="003000F6">
        <w:rPr>
          <w:rFonts w:cs="Calibri"/>
          <w:szCs w:val="20"/>
        </w:rPr>
        <w:t>ěřená na konzultace.</w:t>
      </w:r>
    </w:p>
    <w:p w14:paraId="13851F44" w14:textId="63FB8E37" w:rsidR="00BA5840" w:rsidRPr="003F605B" w:rsidRDefault="00BA5840" w:rsidP="003000F6">
      <w:pPr>
        <w:pStyle w:val="Nadpis5"/>
      </w:pPr>
      <w:proofErr w:type="gramStart"/>
      <w:r w:rsidRPr="003F605B">
        <w:t>10.D.</w:t>
      </w:r>
      <w:proofErr w:type="gramEnd"/>
      <w:r w:rsidRPr="003F605B">
        <w:t xml:space="preserve"> Podpora evropské integrace nevládních organizací</w:t>
      </w:r>
    </w:p>
    <w:p w14:paraId="750D394F" w14:textId="77777777" w:rsidR="00BA5840" w:rsidRDefault="00BA5840" w:rsidP="00BA5840">
      <w:pPr>
        <w:autoSpaceDE w:val="0"/>
        <w:autoSpaceDN w:val="0"/>
        <w:adjustRightInd w:val="0"/>
        <w:rPr>
          <w:rFonts w:cs="Calibri"/>
          <w:szCs w:val="20"/>
        </w:rPr>
      </w:pPr>
      <w:r w:rsidRPr="00947838">
        <w:rPr>
          <w:rFonts w:cs="Calibri"/>
          <w:szCs w:val="20"/>
        </w:rPr>
        <w:t>Zlepšení efektivnosti a odborné úrovně činnosti nevládních organizací formou podpory</w:t>
      </w:r>
      <w:r>
        <w:rPr>
          <w:rFonts w:cs="Calibri"/>
          <w:szCs w:val="20"/>
        </w:rPr>
        <w:t xml:space="preserve"> i</w:t>
      </w:r>
      <w:r w:rsidRPr="00947838">
        <w:rPr>
          <w:rFonts w:cs="Calibri"/>
          <w:szCs w:val="20"/>
        </w:rPr>
        <w:t xml:space="preserve">ntegrace v rámci EU. </w:t>
      </w:r>
    </w:p>
    <w:p w14:paraId="52F75F88" w14:textId="77777777" w:rsidR="00BA5840" w:rsidRPr="003000F6" w:rsidRDefault="00BA5840" w:rsidP="003000F6">
      <w:pPr>
        <w:pStyle w:val="Nadpis5"/>
      </w:pPr>
      <w:proofErr w:type="gramStart"/>
      <w:r w:rsidRPr="003000F6">
        <w:t>10.E.</w:t>
      </w:r>
      <w:proofErr w:type="gramEnd"/>
      <w:r w:rsidRPr="003000F6">
        <w:t xml:space="preserve"> Podpora technologických platforem v působnosti rezortu </w:t>
      </w:r>
      <w:proofErr w:type="spellStart"/>
      <w:r w:rsidRPr="003000F6">
        <w:t>MZe</w:t>
      </w:r>
      <w:proofErr w:type="spellEnd"/>
    </w:p>
    <w:p w14:paraId="7718C091" w14:textId="32D2ECB1" w:rsidR="00F520AD" w:rsidRDefault="00BA5840" w:rsidP="00BA5840">
      <w:pPr>
        <w:autoSpaceDE w:val="0"/>
        <w:autoSpaceDN w:val="0"/>
        <w:adjustRightInd w:val="0"/>
        <w:rPr>
          <w:rFonts w:cs="Calibri"/>
          <w:szCs w:val="20"/>
        </w:rPr>
      </w:pPr>
      <w:r w:rsidRPr="00762418">
        <w:rPr>
          <w:rFonts w:cs="Calibri"/>
          <w:bCs/>
          <w:szCs w:val="20"/>
        </w:rPr>
        <w:t>P</w:t>
      </w:r>
      <w:r w:rsidRPr="00947838">
        <w:rPr>
          <w:rFonts w:cs="Calibri"/>
          <w:szCs w:val="20"/>
        </w:rPr>
        <w:t>odpora činnosti technologických platforem zaměřená na posílení funkčnosti,</w:t>
      </w:r>
      <w:r>
        <w:rPr>
          <w:rFonts w:cs="Calibri"/>
          <w:szCs w:val="20"/>
        </w:rPr>
        <w:t xml:space="preserve"> </w:t>
      </w:r>
      <w:r w:rsidRPr="00947838">
        <w:rPr>
          <w:rFonts w:cs="Calibri"/>
          <w:szCs w:val="20"/>
        </w:rPr>
        <w:t>budování vnitřní struktury, personálního zajištění a zapojení do národních</w:t>
      </w:r>
      <w:r>
        <w:rPr>
          <w:rFonts w:cs="Calibri"/>
          <w:szCs w:val="20"/>
        </w:rPr>
        <w:t xml:space="preserve"> </w:t>
      </w:r>
      <w:r w:rsidRPr="00947838">
        <w:rPr>
          <w:rFonts w:cs="Calibri"/>
          <w:szCs w:val="20"/>
        </w:rPr>
        <w:t>i ev</w:t>
      </w:r>
      <w:r w:rsidR="00BD5F88">
        <w:rPr>
          <w:rFonts w:cs="Calibri"/>
          <w:szCs w:val="20"/>
        </w:rPr>
        <w:t xml:space="preserve">ropských struktur. </w:t>
      </w:r>
      <w:r w:rsidR="003000F6">
        <w:rPr>
          <w:rFonts w:cs="Calibri"/>
          <w:szCs w:val="20"/>
        </w:rPr>
        <w:t>P</w:t>
      </w:r>
      <w:r w:rsidRPr="00947838">
        <w:rPr>
          <w:rFonts w:cs="Calibri"/>
          <w:szCs w:val="20"/>
        </w:rPr>
        <w:t>ropagac</w:t>
      </w:r>
      <w:r w:rsidR="003000F6">
        <w:rPr>
          <w:rFonts w:cs="Calibri"/>
          <w:szCs w:val="20"/>
        </w:rPr>
        <w:t>e</w:t>
      </w:r>
      <w:r w:rsidRPr="00947838">
        <w:rPr>
          <w:rFonts w:cs="Calibri"/>
          <w:szCs w:val="20"/>
        </w:rPr>
        <w:t xml:space="preserve"> cílů,</w:t>
      </w:r>
      <w:r>
        <w:rPr>
          <w:rFonts w:cs="Calibri"/>
          <w:szCs w:val="20"/>
        </w:rPr>
        <w:t xml:space="preserve"> </w:t>
      </w:r>
      <w:r w:rsidRPr="00947838">
        <w:rPr>
          <w:rFonts w:cs="Calibri"/>
          <w:szCs w:val="20"/>
        </w:rPr>
        <w:t>aktivit a výsledků práce platforem, včetně zajištění přenosu informací mezi vědou,</w:t>
      </w:r>
      <w:r>
        <w:rPr>
          <w:rFonts w:cs="Calibri"/>
          <w:szCs w:val="20"/>
        </w:rPr>
        <w:t xml:space="preserve"> </w:t>
      </w:r>
      <w:r w:rsidR="00CB494E">
        <w:rPr>
          <w:rFonts w:cs="Calibri"/>
          <w:szCs w:val="20"/>
        </w:rPr>
        <w:t>výzkumem a </w:t>
      </w:r>
      <w:r w:rsidR="003000F6">
        <w:rPr>
          <w:rFonts w:cs="Calibri"/>
          <w:szCs w:val="20"/>
        </w:rPr>
        <w:t>podnikatelskou praxí</w:t>
      </w:r>
      <w:r w:rsidRPr="00947838">
        <w:rPr>
          <w:rFonts w:cs="Calibri"/>
          <w:szCs w:val="20"/>
        </w:rPr>
        <w:t>.</w:t>
      </w:r>
    </w:p>
    <w:p w14:paraId="233E4207" w14:textId="77777777" w:rsidR="00BA5840" w:rsidRPr="003F605B" w:rsidRDefault="00BA5840" w:rsidP="003000F6">
      <w:pPr>
        <w:pStyle w:val="Nadpis5"/>
      </w:pPr>
      <w:r w:rsidRPr="003F605B">
        <w:t>13. Podpora zpracování zemědělských produktů a zvyšování konkurenceschopnosti českého potravinářského průmyslu</w:t>
      </w:r>
    </w:p>
    <w:p w14:paraId="2677C0FD" w14:textId="77777777" w:rsidR="00BA5840" w:rsidRDefault="00BA5840" w:rsidP="00BA5840">
      <w:pPr>
        <w:autoSpaceDE w:val="0"/>
        <w:autoSpaceDN w:val="0"/>
        <w:adjustRightInd w:val="0"/>
        <w:rPr>
          <w:rFonts w:cs="Calibri"/>
          <w:szCs w:val="20"/>
        </w:rPr>
      </w:pPr>
      <w:r>
        <w:rPr>
          <w:rFonts w:cs="Calibri"/>
          <w:bCs/>
          <w:szCs w:val="20"/>
        </w:rPr>
        <w:t>Cílem je z</w:t>
      </w:r>
      <w:r w:rsidRPr="00947838">
        <w:rPr>
          <w:rFonts w:cs="Calibri"/>
          <w:szCs w:val="20"/>
        </w:rPr>
        <w:t>výšení kvality zpracování zemědělských produktů, zvyšování konkurenceschopnosti</w:t>
      </w:r>
      <w:r>
        <w:rPr>
          <w:rFonts w:cs="Calibri"/>
          <w:szCs w:val="20"/>
        </w:rPr>
        <w:t xml:space="preserve"> </w:t>
      </w:r>
      <w:r w:rsidRPr="00947838">
        <w:rPr>
          <w:rFonts w:cs="Calibri"/>
          <w:szCs w:val="20"/>
        </w:rPr>
        <w:t xml:space="preserve">potravinářských podniků a podniků pro výrobu krmiv na evropském trhu s ohledem na jakost, nezávadnost a </w:t>
      </w:r>
      <w:proofErr w:type="spellStart"/>
      <w:r w:rsidRPr="00947838">
        <w:rPr>
          <w:rFonts w:cs="Calibri"/>
          <w:szCs w:val="20"/>
        </w:rPr>
        <w:t>dohledatelnost</w:t>
      </w:r>
      <w:proofErr w:type="spellEnd"/>
      <w:r w:rsidRPr="00947838">
        <w:rPr>
          <w:rFonts w:cs="Calibri"/>
          <w:szCs w:val="20"/>
        </w:rPr>
        <w:t xml:space="preserve"> výrobků a zabezpečení</w:t>
      </w:r>
      <w:r>
        <w:rPr>
          <w:rFonts w:cs="Calibri"/>
          <w:szCs w:val="20"/>
        </w:rPr>
        <w:t xml:space="preserve"> </w:t>
      </w:r>
      <w:r w:rsidRPr="00947838">
        <w:rPr>
          <w:rFonts w:cs="Calibri"/>
          <w:szCs w:val="20"/>
        </w:rPr>
        <w:t>funkčnosti a účinnosti jakostních systémů</w:t>
      </w:r>
      <w:r>
        <w:rPr>
          <w:rFonts w:cs="Calibri"/>
          <w:szCs w:val="20"/>
        </w:rPr>
        <w:t xml:space="preserve">. </w:t>
      </w:r>
    </w:p>
    <w:p w14:paraId="607AC3A1" w14:textId="77777777" w:rsidR="00BA5840" w:rsidRPr="003000F6" w:rsidRDefault="00BA5840" w:rsidP="003000F6">
      <w:pPr>
        <w:pStyle w:val="Nadpis5"/>
      </w:pPr>
      <w:r w:rsidRPr="003000F6">
        <w:t>15. Podpora mimoprodukčních funkcí rybníků</w:t>
      </w:r>
    </w:p>
    <w:p w14:paraId="60AFE88E" w14:textId="234C999A" w:rsidR="00BA5840" w:rsidRPr="00947838" w:rsidRDefault="00BA5840" w:rsidP="00BA5840">
      <w:pPr>
        <w:autoSpaceDE w:val="0"/>
        <w:autoSpaceDN w:val="0"/>
        <w:adjustRightInd w:val="0"/>
        <w:rPr>
          <w:rFonts w:cs="Calibri"/>
          <w:szCs w:val="20"/>
        </w:rPr>
      </w:pPr>
      <w:r w:rsidRPr="00BF7E39">
        <w:rPr>
          <w:rFonts w:cs="Calibri"/>
          <w:bCs/>
          <w:szCs w:val="20"/>
        </w:rPr>
        <w:t>Č</w:t>
      </w:r>
      <w:r w:rsidRPr="00947838">
        <w:rPr>
          <w:rFonts w:cs="Calibri"/>
          <w:szCs w:val="20"/>
        </w:rPr>
        <w:t>ástečná kompenzace újmy rybářským subjektům</w:t>
      </w:r>
      <w:r w:rsidR="00CB494E">
        <w:rPr>
          <w:rFonts w:cs="Calibri"/>
          <w:szCs w:val="20"/>
        </w:rPr>
        <w:t>, která</w:t>
      </w:r>
      <w:r>
        <w:rPr>
          <w:rFonts w:cs="Calibri"/>
          <w:szCs w:val="20"/>
        </w:rPr>
        <w:t xml:space="preserve"> vznikla</w:t>
      </w:r>
      <w:r w:rsidRPr="00947838">
        <w:rPr>
          <w:rFonts w:cs="Calibri"/>
          <w:szCs w:val="20"/>
        </w:rPr>
        <w:t xml:space="preserve"> zajišťováním</w:t>
      </w:r>
      <w:r>
        <w:rPr>
          <w:rFonts w:cs="Calibri"/>
          <w:szCs w:val="20"/>
        </w:rPr>
        <w:t xml:space="preserve"> </w:t>
      </w:r>
      <w:r w:rsidRPr="00947838">
        <w:rPr>
          <w:rFonts w:cs="Calibri"/>
          <w:szCs w:val="20"/>
        </w:rPr>
        <w:t>vodohospodářských a celospolečenských funkcí rybníků.</w:t>
      </w:r>
    </w:p>
    <w:p w14:paraId="685B25EE" w14:textId="77777777" w:rsidR="00BA5840" w:rsidRPr="003F605B" w:rsidRDefault="00BA5840" w:rsidP="003000F6">
      <w:pPr>
        <w:pStyle w:val="Nadpis5"/>
      </w:pPr>
      <w:r w:rsidRPr="003F605B">
        <w:t>17. Podpora mimoprodukčních funkcí rybářských revírů</w:t>
      </w:r>
    </w:p>
    <w:p w14:paraId="0BCB111A" w14:textId="77777777" w:rsidR="00BA5840" w:rsidRPr="00947838" w:rsidRDefault="00BA5840" w:rsidP="00BA5840">
      <w:pPr>
        <w:autoSpaceDE w:val="0"/>
        <w:autoSpaceDN w:val="0"/>
        <w:adjustRightInd w:val="0"/>
        <w:rPr>
          <w:rFonts w:cs="Calibri"/>
          <w:szCs w:val="20"/>
        </w:rPr>
      </w:pPr>
      <w:r w:rsidRPr="00E91A69">
        <w:rPr>
          <w:rFonts w:cs="Calibri"/>
          <w:bCs/>
          <w:szCs w:val="20"/>
        </w:rPr>
        <w:t>P</w:t>
      </w:r>
      <w:r w:rsidRPr="00947838">
        <w:rPr>
          <w:rFonts w:cs="Calibri"/>
          <w:szCs w:val="20"/>
        </w:rPr>
        <w:t>odpora biologické diverzity rybích populací v povrchových vodách určená pro</w:t>
      </w:r>
      <w:r>
        <w:rPr>
          <w:rFonts w:cs="Calibri"/>
          <w:szCs w:val="20"/>
        </w:rPr>
        <w:t xml:space="preserve"> </w:t>
      </w:r>
      <w:r w:rsidRPr="00947838">
        <w:rPr>
          <w:rFonts w:cs="Calibri"/>
          <w:szCs w:val="20"/>
        </w:rPr>
        <w:t>uživatele rybářských revírů.</w:t>
      </w:r>
      <w:r w:rsidRPr="00E91A69">
        <w:rPr>
          <w:rFonts w:cs="Calibri"/>
          <w:szCs w:val="20"/>
        </w:rPr>
        <w:t xml:space="preserve"> </w:t>
      </w:r>
      <w:r>
        <w:rPr>
          <w:rFonts w:cs="Calibri"/>
          <w:szCs w:val="20"/>
        </w:rPr>
        <w:t>Jedná se o u</w:t>
      </w:r>
      <w:r w:rsidRPr="00947838">
        <w:rPr>
          <w:rFonts w:cs="Calibri"/>
          <w:szCs w:val="20"/>
        </w:rPr>
        <w:t xml:space="preserve">držování nejen druhové pestrosti rybích obsádek v povrchových vodách, ale </w:t>
      </w:r>
      <w:r>
        <w:rPr>
          <w:rFonts w:cs="Calibri"/>
          <w:szCs w:val="20"/>
        </w:rPr>
        <w:t xml:space="preserve">rovněž </w:t>
      </w:r>
      <w:r w:rsidRPr="00947838">
        <w:rPr>
          <w:rFonts w:cs="Calibri"/>
          <w:szCs w:val="20"/>
        </w:rPr>
        <w:t>dopln</w:t>
      </w:r>
      <w:r>
        <w:rPr>
          <w:rFonts w:cs="Calibri"/>
          <w:szCs w:val="20"/>
        </w:rPr>
        <w:t>ění</w:t>
      </w:r>
      <w:r w:rsidRPr="00947838">
        <w:rPr>
          <w:rFonts w:cs="Calibri"/>
          <w:szCs w:val="20"/>
        </w:rPr>
        <w:t xml:space="preserve"> oslabené rybí populace v rybářských revírech postižených dopady civilizačních</w:t>
      </w:r>
      <w:r>
        <w:rPr>
          <w:rFonts w:cs="Calibri"/>
          <w:szCs w:val="20"/>
        </w:rPr>
        <w:t xml:space="preserve"> </w:t>
      </w:r>
      <w:r w:rsidRPr="00947838">
        <w:rPr>
          <w:rFonts w:cs="Calibri"/>
          <w:szCs w:val="20"/>
        </w:rPr>
        <w:t>a environmentálních faktorů</w:t>
      </w:r>
      <w:r>
        <w:rPr>
          <w:rFonts w:cs="Calibri"/>
          <w:szCs w:val="20"/>
        </w:rPr>
        <w:t xml:space="preserve">. </w:t>
      </w:r>
    </w:p>
    <w:p w14:paraId="44C774C4" w14:textId="77777777" w:rsidR="00BA5840" w:rsidRPr="003F605B" w:rsidRDefault="00BA5840" w:rsidP="007E3155">
      <w:pPr>
        <w:pStyle w:val="Nadpis5"/>
      </w:pPr>
      <w:r w:rsidRPr="003F605B">
        <w:t>18. Podpora činnosti potravinových bank a dalších subjektů s humanitárním zaměřením</w:t>
      </w:r>
    </w:p>
    <w:p w14:paraId="32D76955" w14:textId="6F7A0999" w:rsidR="005E4DB2" w:rsidRDefault="00BA5840" w:rsidP="00BA5840">
      <w:pPr>
        <w:autoSpaceDE w:val="0"/>
        <w:autoSpaceDN w:val="0"/>
        <w:adjustRightInd w:val="0"/>
        <w:rPr>
          <w:rFonts w:cs="Calibri"/>
          <w:szCs w:val="20"/>
        </w:rPr>
      </w:pPr>
      <w:r w:rsidRPr="00BF7E39">
        <w:rPr>
          <w:rFonts w:cs="Calibri"/>
          <w:bCs/>
          <w:szCs w:val="20"/>
        </w:rPr>
        <w:t>Poskytnutí</w:t>
      </w:r>
      <w:r w:rsidRPr="00947838">
        <w:rPr>
          <w:rFonts w:cs="Calibri"/>
          <w:szCs w:val="20"/>
        </w:rPr>
        <w:t xml:space="preserve"> finanční podpory s cílem podpořit činnost potravinových bank</w:t>
      </w:r>
      <w:r w:rsidRPr="00BF7E39">
        <w:rPr>
          <w:rFonts w:cs="Calibri"/>
          <w:szCs w:val="20"/>
        </w:rPr>
        <w:t xml:space="preserve"> </w:t>
      </w:r>
      <w:r w:rsidRPr="00947838">
        <w:rPr>
          <w:rFonts w:cs="Calibri"/>
          <w:szCs w:val="20"/>
        </w:rPr>
        <w:t>a tím přispět ke snížení plýtvání potravinami</w:t>
      </w:r>
      <w:r w:rsidRPr="00BF7E39">
        <w:rPr>
          <w:rFonts w:cs="Calibri"/>
          <w:szCs w:val="20"/>
        </w:rPr>
        <w:t xml:space="preserve">. </w:t>
      </w:r>
      <w:r>
        <w:rPr>
          <w:rFonts w:cs="Calibri"/>
          <w:szCs w:val="20"/>
        </w:rPr>
        <w:t>Zároveň p</w:t>
      </w:r>
      <w:r w:rsidRPr="00BF7E39">
        <w:rPr>
          <w:rFonts w:cs="Calibri"/>
          <w:szCs w:val="20"/>
        </w:rPr>
        <w:t>odpora</w:t>
      </w:r>
      <w:r w:rsidRPr="00947838">
        <w:rPr>
          <w:rFonts w:cs="Calibri"/>
          <w:szCs w:val="20"/>
        </w:rPr>
        <w:t xml:space="preserve"> distribuc</w:t>
      </w:r>
      <w:r w:rsidRPr="00BF7E39">
        <w:rPr>
          <w:rFonts w:cs="Calibri"/>
          <w:szCs w:val="20"/>
        </w:rPr>
        <w:t>e</w:t>
      </w:r>
      <w:r w:rsidRPr="00947838">
        <w:rPr>
          <w:rFonts w:cs="Calibri"/>
          <w:szCs w:val="20"/>
        </w:rPr>
        <w:t xml:space="preserve"> potravin lidem na hranici hmotné nouze, kteří jsou bez</w:t>
      </w:r>
      <w:r w:rsidRPr="00BF7E39">
        <w:rPr>
          <w:rFonts w:cs="Calibri"/>
          <w:szCs w:val="20"/>
        </w:rPr>
        <w:t xml:space="preserve"> </w:t>
      </w:r>
      <w:r w:rsidRPr="00947838">
        <w:rPr>
          <w:rFonts w:cs="Calibri"/>
          <w:szCs w:val="20"/>
        </w:rPr>
        <w:t>adekvátního přístupu k základním potravinám.</w:t>
      </w:r>
    </w:p>
    <w:p w14:paraId="07EE8F95" w14:textId="53C77A5C" w:rsidR="00BA5840" w:rsidRPr="003F605B" w:rsidRDefault="00BA5840" w:rsidP="007E3155">
      <w:pPr>
        <w:pStyle w:val="Nadpis5"/>
      </w:pPr>
      <w:r w:rsidRPr="003F605B">
        <w:t xml:space="preserve">19. Podpora na účast producentů a zpracovatelů </w:t>
      </w:r>
      <w:proofErr w:type="spellStart"/>
      <w:r w:rsidRPr="003F605B">
        <w:t>zeměděl</w:t>
      </w:r>
      <w:proofErr w:type="spellEnd"/>
      <w:r w:rsidR="003F605B">
        <w:t>.</w:t>
      </w:r>
      <w:r w:rsidRPr="003F605B">
        <w:t xml:space="preserve"> produktů v režimech jakosti Q CZ</w:t>
      </w:r>
    </w:p>
    <w:p w14:paraId="66070611" w14:textId="7E1912F0" w:rsidR="00BA5840" w:rsidRDefault="00BA5840" w:rsidP="00BA5840">
      <w:pPr>
        <w:autoSpaceDE w:val="0"/>
        <w:autoSpaceDN w:val="0"/>
        <w:adjustRightInd w:val="0"/>
        <w:rPr>
          <w:rFonts w:cs="Calibri"/>
          <w:szCs w:val="20"/>
        </w:rPr>
      </w:pPr>
      <w:r w:rsidRPr="00947838">
        <w:rPr>
          <w:rFonts w:cs="Calibri"/>
          <w:szCs w:val="20"/>
        </w:rPr>
        <w:t>Program je zaměřen na zvýšení kvality v zájmu dlouhodobého zlepšení tržních příležitostí</w:t>
      </w:r>
      <w:r>
        <w:rPr>
          <w:rFonts w:cs="Calibri"/>
          <w:szCs w:val="20"/>
        </w:rPr>
        <w:t xml:space="preserve"> </w:t>
      </w:r>
      <w:r w:rsidR="00BD5F88">
        <w:rPr>
          <w:rFonts w:cs="Calibri"/>
          <w:szCs w:val="20"/>
        </w:rPr>
        <w:t>a </w:t>
      </w:r>
      <w:r w:rsidRPr="00947838">
        <w:rPr>
          <w:rFonts w:cs="Calibri"/>
          <w:szCs w:val="20"/>
        </w:rPr>
        <w:t>dosažení konkurenceschopnosti na tr</w:t>
      </w:r>
      <w:r w:rsidR="007E3155">
        <w:rPr>
          <w:rFonts w:cs="Calibri"/>
          <w:szCs w:val="20"/>
        </w:rPr>
        <w:t>hu s mlékem a mléčnými výrobky.</w:t>
      </w:r>
    </w:p>
    <w:p w14:paraId="010E08D9" w14:textId="2B3E540A" w:rsidR="00BA5840" w:rsidRPr="003F605B" w:rsidRDefault="00BA5840" w:rsidP="007E3155">
      <w:pPr>
        <w:pStyle w:val="Nadpis5"/>
      </w:pPr>
      <w:r w:rsidRPr="003F605B">
        <w:lastRenderedPageBreak/>
        <w:t>20. Zlepšení životních podmínek v chovu hospodářských zvířat</w:t>
      </w:r>
    </w:p>
    <w:p w14:paraId="127627A7" w14:textId="068BC35F" w:rsidR="00BA5840" w:rsidRPr="00947838" w:rsidRDefault="00BA5840" w:rsidP="00BA5840">
      <w:pPr>
        <w:autoSpaceDE w:val="0"/>
        <w:autoSpaceDN w:val="0"/>
        <w:adjustRightInd w:val="0"/>
        <w:rPr>
          <w:rFonts w:cs="Calibri"/>
          <w:szCs w:val="20"/>
        </w:rPr>
      </w:pPr>
      <w:r w:rsidRPr="00947838">
        <w:rPr>
          <w:rFonts w:cs="Calibri"/>
          <w:szCs w:val="20"/>
        </w:rPr>
        <w:t>Podpora na zlepšení životních podmínek je velmi důležitá v chovech hospodářských zvířat,</w:t>
      </w:r>
      <w:r>
        <w:rPr>
          <w:rFonts w:cs="Calibri"/>
          <w:szCs w:val="20"/>
        </w:rPr>
        <w:t xml:space="preserve"> </w:t>
      </w:r>
      <w:r w:rsidRPr="00947838">
        <w:rPr>
          <w:rFonts w:cs="Calibri"/>
          <w:szCs w:val="20"/>
        </w:rPr>
        <w:t>která musí nést zátěž organismu spojenou s nároky na vysokou užitkovost a zároveň</w:t>
      </w:r>
      <w:r>
        <w:rPr>
          <w:rFonts w:cs="Calibri"/>
          <w:szCs w:val="20"/>
        </w:rPr>
        <w:t xml:space="preserve"> </w:t>
      </w:r>
      <w:r w:rsidRPr="00947838">
        <w:rPr>
          <w:rFonts w:cs="Calibri"/>
          <w:szCs w:val="20"/>
        </w:rPr>
        <w:t>dosažení optimálních reprodukčních vlastností.</w:t>
      </w:r>
    </w:p>
    <w:p w14:paraId="6753D2B0" w14:textId="77777777" w:rsidR="00BA5840" w:rsidRPr="003F605B" w:rsidRDefault="00BA5840" w:rsidP="007E3155">
      <w:pPr>
        <w:pStyle w:val="Nadpis5"/>
      </w:pPr>
      <w:r w:rsidRPr="003F605B">
        <w:t>23. Podpora obcím na zajištění nákladů péče o zvířata umístěná do náhradní péče</w:t>
      </w:r>
    </w:p>
    <w:p w14:paraId="7639FC80" w14:textId="07F60454" w:rsidR="00FB74FE" w:rsidRDefault="00BA5840" w:rsidP="007E3155">
      <w:pPr>
        <w:autoSpaceDE w:val="0"/>
        <w:autoSpaceDN w:val="0"/>
        <w:adjustRightInd w:val="0"/>
        <w:rPr>
          <w:rFonts w:cs="Calibri"/>
          <w:szCs w:val="20"/>
        </w:rPr>
      </w:pPr>
      <w:r w:rsidRPr="00BF7E39">
        <w:rPr>
          <w:rFonts w:cs="Calibri"/>
          <w:bCs/>
          <w:szCs w:val="20"/>
        </w:rPr>
        <w:t>Z</w:t>
      </w:r>
      <w:r w:rsidRPr="00947838">
        <w:rPr>
          <w:rFonts w:cs="Calibri"/>
          <w:szCs w:val="20"/>
        </w:rPr>
        <w:t>ajištění péče o odebraná zvířata umístěná do náhradní péče nebo předběžné</w:t>
      </w:r>
      <w:r w:rsidRPr="00BF7E39">
        <w:rPr>
          <w:rFonts w:cs="Calibri"/>
          <w:szCs w:val="20"/>
        </w:rPr>
        <w:t xml:space="preserve"> </w:t>
      </w:r>
      <w:r w:rsidRPr="00947838">
        <w:rPr>
          <w:rFonts w:cs="Calibri"/>
          <w:szCs w:val="20"/>
        </w:rPr>
        <w:t xml:space="preserve">náhradní péče podle zákona </w:t>
      </w:r>
      <w:r w:rsidR="007E3155">
        <w:rPr>
          <w:rFonts w:cs="Calibri"/>
          <w:szCs w:val="20"/>
        </w:rPr>
        <w:t>na ochranu zvířat proti týrání.</w:t>
      </w:r>
    </w:p>
    <w:p w14:paraId="0410C843" w14:textId="77777777" w:rsidR="00FB74FE" w:rsidRDefault="00FB74FE">
      <w:pPr>
        <w:spacing w:after="160" w:line="259" w:lineRule="auto"/>
        <w:jc w:val="left"/>
        <w:rPr>
          <w:rFonts w:cs="Calibri"/>
          <w:szCs w:val="20"/>
        </w:rPr>
      </w:pPr>
      <w:r>
        <w:rPr>
          <w:rFonts w:cs="Calibri"/>
          <w:szCs w:val="20"/>
        </w:rPr>
        <w:br w:type="page"/>
      </w:r>
    </w:p>
    <w:p w14:paraId="3C565AFE" w14:textId="26B121ED" w:rsidR="0029432B" w:rsidRPr="0029432B" w:rsidRDefault="00FB74FE" w:rsidP="00FB74FE">
      <w:pPr>
        <w:pStyle w:val="Nadpis1"/>
      </w:pPr>
      <w:bookmarkStart w:id="20" w:name="_Toc49944065"/>
      <w:r>
        <w:lastRenderedPageBreak/>
        <w:t>M</w:t>
      </w:r>
      <w:r w:rsidR="0029432B" w:rsidRPr="0029432B">
        <w:t>arketing</w:t>
      </w:r>
      <w:bookmarkEnd w:id="0"/>
      <w:r w:rsidR="007E3155">
        <w:t>ová činnost</w:t>
      </w:r>
      <w:bookmarkEnd w:id="20"/>
    </w:p>
    <w:p w14:paraId="699A7334" w14:textId="0E9F05B3" w:rsidR="00AB03E2" w:rsidRDefault="0029432B" w:rsidP="0029432B">
      <w:pPr>
        <w:rPr>
          <w:rFonts w:eastAsia="Times New Roman" w:cs="Times New Roman"/>
          <w:bCs/>
          <w:szCs w:val="20"/>
          <w:lang w:eastAsia="cs-CZ"/>
        </w:rPr>
      </w:pPr>
      <w:r w:rsidRPr="0029432B">
        <w:rPr>
          <w:rFonts w:eastAsia="Times New Roman" w:cs="Times New Roman"/>
          <w:bCs/>
          <w:szCs w:val="20"/>
          <w:lang w:eastAsia="cs-CZ"/>
        </w:rPr>
        <w:t xml:space="preserve">Podpora kvalitních potravin na trhu v České republice je jednou z priorit Ministerstva zemědělství, které se snaží zvýšit zastoupení kvalitních, chutných, tradičních produktů na trhu. </w:t>
      </w:r>
      <w:r w:rsidR="00AB03E2">
        <w:rPr>
          <w:rFonts w:eastAsia="Times New Roman" w:cs="Times New Roman"/>
          <w:bCs/>
          <w:szCs w:val="20"/>
          <w:lang w:eastAsia="cs-CZ"/>
        </w:rPr>
        <w:t xml:space="preserve">V návaznosti na probíhající pandemii COVID-19, ve světle možnosti zastavení dovozu potravin z okolních států při obdobné či jiné krizové situaci, je strategickým cílem ČR posílit potravinovou soběstačnost a snížit riziko závislosti na dovozech u základního sortimentu potravin. </w:t>
      </w:r>
    </w:p>
    <w:p w14:paraId="5E7FAA6F" w14:textId="0C7E0649" w:rsidR="0029432B" w:rsidRPr="0029432B" w:rsidRDefault="00AB03E2" w:rsidP="000D7EA3">
      <w:pPr>
        <w:rPr>
          <w:rFonts w:eastAsia="Times New Roman" w:cs="Times New Roman"/>
          <w:bCs/>
          <w:szCs w:val="20"/>
          <w:lang w:eastAsia="cs-CZ"/>
        </w:rPr>
      </w:pPr>
      <w:r>
        <w:rPr>
          <w:rFonts w:eastAsia="Times New Roman" w:cs="Times New Roman"/>
          <w:bCs/>
          <w:szCs w:val="20"/>
          <w:lang w:eastAsia="cs-CZ"/>
        </w:rPr>
        <w:t xml:space="preserve">Jednou z cest je zvýšit poptávku spotřebitelů po výrobcích s vyšší přidanou hodnotou a posílit </w:t>
      </w:r>
      <w:r w:rsidR="0029432B" w:rsidRPr="0029432B">
        <w:rPr>
          <w:rFonts w:eastAsia="Times New Roman" w:cs="Times New Roman"/>
          <w:bCs/>
          <w:szCs w:val="20"/>
          <w:lang w:eastAsia="cs-CZ"/>
        </w:rPr>
        <w:t xml:space="preserve">nákupní povědomí o </w:t>
      </w:r>
      <w:r>
        <w:rPr>
          <w:rFonts w:eastAsia="Times New Roman" w:cs="Times New Roman"/>
          <w:bCs/>
          <w:szCs w:val="20"/>
          <w:lang w:eastAsia="cs-CZ"/>
        </w:rPr>
        <w:t>kvalitních</w:t>
      </w:r>
      <w:r w:rsidRPr="0029432B">
        <w:rPr>
          <w:rFonts w:eastAsia="Times New Roman" w:cs="Times New Roman"/>
          <w:bCs/>
          <w:szCs w:val="20"/>
          <w:lang w:eastAsia="cs-CZ"/>
        </w:rPr>
        <w:t xml:space="preserve"> </w:t>
      </w:r>
      <w:r w:rsidR="0029432B" w:rsidRPr="0029432B">
        <w:rPr>
          <w:rFonts w:eastAsia="Times New Roman" w:cs="Times New Roman"/>
          <w:bCs/>
          <w:szCs w:val="20"/>
          <w:lang w:eastAsia="cs-CZ"/>
        </w:rPr>
        <w:t xml:space="preserve">potravinách </w:t>
      </w:r>
      <w:r>
        <w:rPr>
          <w:rFonts w:eastAsia="Times New Roman" w:cs="Times New Roman"/>
          <w:bCs/>
          <w:szCs w:val="20"/>
          <w:lang w:eastAsia="cs-CZ"/>
        </w:rPr>
        <w:t xml:space="preserve">na tuzemském trhu </w:t>
      </w:r>
      <w:r w:rsidR="0029432B" w:rsidRPr="0029432B">
        <w:rPr>
          <w:rFonts w:eastAsia="Times New Roman" w:cs="Times New Roman"/>
          <w:bCs/>
          <w:szCs w:val="20"/>
          <w:lang w:eastAsia="cs-CZ"/>
        </w:rPr>
        <w:t>u spotřebitelů a motivovat je k</w:t>
      </w:r>
      <w:r>
        <w:rPr>
          <w:rFonts w:eastAsia="Times New Roman" w:cs="Times New Roman"/>
          <w:bCs/>
          <w:szCs w:val="20"/>
          <w:lang w:eastAsia="cs-CZ"/>
        </w:rPr>
        <w:t> </w:t>
      </w:r>
      <w:r w:rsidR="0029432B" w:rsidRPr="0029432B">
        <w:rPr>
          <w:rFonts w:eastAsia="Times New Roman" w:cs="Times New Roman"/>
          <w:bCs/>
          <w:szCs w:val="20"/>
          <w:lang w:eastAsia="cs-CZ"/>
        </w:rPr>
        <w:t>jejich zakoupení a dále pak posílit konkurenceschopnost výrobců</w:t>
      </w:r>
      <w:r>
        <w:rPr>
          <w:rFonts w:eastAsia="Times New Roman" w:cs="Times New Roman"/>
          <w:bCs/>
          <w:szCs w:val="20"/>
          <w:lang w:eastAsia="cs-CZ"/>
        </w:rPr>
        <w:t>. M</w:t>
      </w:r>
      <w:r w:rsidR="0029432B" w:rsidRPr="0029432B">
        <w:rPr>
          <w:rFonts w:eastAsia="Times New Roman" w:cs="Times New Roman"/>
          <w:bCs/>
          <w:szCs w:val="20"/>
          <w:lang w:eastAsia="cs-CZ"/>
        </w:rPr>
        <w:t>arketingová podpora kvalitních potravin, značek KLASA a Regionální potravina a také biopotravin a produktů ekologického zemědělství měla nadále plně soustředit na využití všech tržních příležitostí a</w:t>
      </w:r>
      <w:r>
        <w:t> </w:t>
      </w:r>
      <w:r w:rsidR="0029432B" w:rsidRPr="0029432B">
        <w:rPr>
          <w:rFonts w:eastAsia="Times New Roman" w:cs="Times New Roman"/>
          <w:bCs/>
          <w:szCs w:val="20"/>
          <w:lang w:eastAsia="cs-CZ"/>
        </w:rPr>
        <w:t>marketingově maximalizovat svůj silný vliv na poptávku a prodej kvalitních potravin.</w:t>
      </w:r>
    </w:p>
    <w:p w14:paraId="1D882796" w14:textId="77777777" w:rsidR="0029432B" w:rsidRPr="00254725" w:rsidRDefault="0029432B" w:rsidP="00254725">
      <w:pPr>
        <w:pStyle w:val="Nadpis5"/>
      </w:pPr>
      <w:r w:rsidRPr="00254725">
        <w:t>Propagační kampaň na podporu kvalitních potravin včetně propagace potravin značky kvality KLASA</w:t>
      </w:r>
    </w:p>
    <w:p w14:paraId="0B6379CA" w14:textId="28D41575" w:rsidR="0029432B" w:rsidRDefault="0029432B" w:rsidP="00D07E1E">
      <w:pPr>
        <w:rPr>
          <w:lang w:eastAsia="cs-CZ"/>
        </w:rPr>
      </w:pPr>
      <w:r w:rsidRPr="0029432B">
        <w:rPr>
          <w:lang w:eastAsia="cs-CZ"/>
        </w:rPr>
        <w:t>Projekt národní značky KLASA je součástí notifikovaného projektu na podporu kvalitních potravin. Jeho prioritou je především nabízet spotřebitelům kvalitní potraviny, které vykazují výjimečné kvalitativní charakteristiky, jež zvyšují přidanou hodnotu a zaručují jeho jedinečnost ve vztahu k běžným výrobkům dostupným na trhu. Dalším z cílů tohoto projektu je posílit konkurenceschopnost výrobců kvalitních potravin. Značka KLASA se uděluje na 3 roky.</w:t>
      </w:r>
    </w:p>
    <w:p w14:paraId="0505ABB5" w14:textId="77777777" w:rsidR="0029432B" w:rsidRPr="00254725" w:rsidRDefault="0029432B" w:rsidP="00254725">
      <w:pPr>
        <w:pStyle w:val="Nadpis5"/>
      </w:pPr>
      <w:r w:rsidRPr="00254725">
        <w:t>Projekt soutěže o značku Regionální potravina</w:t>
      </w:r>
    </w:p>
    <w:p w14:paraId="4598F142" w14:textId="38A69B14" w:rsidR="0029432B" w:rsidRDefault="0029432B" w:rsidP="0029432B">
      <w:pPr>
        <w:rPr>
          <w:rFonts w:eastAsia="Times New Roman" w:cs="Times New Roman"/>
          <w:bCs/>
          <w:szCs w:val="20"/>
          <w:lang w:eastAsia="cs-CZ"/>
        </w:rPr>
      </w:pPr>
      <w:r w:rsidRPr="0029432B">
        <w:rPr>
          <w:rFonts w:eastAsia="Times New Roman" w:cs="Times New Roman"/>
          <w:bCs/>
          <w:szCs w:val="20"/>
          <w:lang w:eastAsia="cs-CZ"/>
        </w:rPr>
        <w:t>Projekt Regionální potravina je zaměřen na podporu malých a středních zemědělců a producentů potravin a zároveň vychází vstříc vzrůstajícímu zájmu spotřebitelů o čerstvé potraviny. Zemědělský nebo potravinářský výrobek, který usiluje o udělení značky Regionální potravina, musí být vyroben v příslušném regionu ze surovin dané oblasti. Oceněné výrobky získávají certifikát Ministra zemědělství a právo užívat značku Regionální potrav</w:t>
      </w:r>
      <w:r w:rsidR="00D07E1E">
        <w:rPr>
          <w:rFonts w:eastAsia="Times New Roman" w:cs="Times New Roman"/>
          <w:bCs/>
          <w:szCs w:val="20"/>
          <w:lang w:eastAsia="cs-CZ"/>
        </w:rPr>
        <w:t>ina daného kraje po dobu 4 let.</w:t>
      </w:r>
    </w:p>
    <w:p w14:paraId="30A407E8" w14:textId="77777777" w:rsidR="0029432B" w:rsidRPr="00254725" w:rsidRDefault="0029432B" w:rsidP="00254725">
      <w:pPr>
        <w:pStyle w:val="Nadpis5"/>
      </w:pPr>
      <w:r w:rsidRPr="00254725">
        <w:t>Podpora biopotravin a produktů ekologického zemědělství</w:t>
      </w:r>
    </w:p>
    <w:p w14:paraId="1FD0175D" w14:textId="7EF43CB1" w:rsidR="0029432B" w:rsidRDefault="0029432B" w:rsidP="0029432B">
      <w:pPr>
        <w:rPr>
          <w:rFonts w:eastAsia="Times New Roman" w:cs="Times New Roman"/>
          <w:bCs/>
          <w:szCs w:val="20"/>
          <w:lang w:eastAsia="cs-CZ"/>
        </w:rPr>
      </w:pPr>
      <w:r w:rsidRPr="0029432B">
        <w:rPr>
          <w:rFonts w:eastAsia="Times New Roman" w:cs="Times New Roman"/>
          <w:bCs/>
          <w:szCs w:val="20"/>
          <w:lang w:eastAsia="cs-CZ"/>
        </w:rPr>
        <w:t>Cílem projektu Podpora biopotravin a produktů ekologického zemědělství je zvýšení a rozvoj všeobecných znalostí o biopotravinách a ekologickém zemědělství. Zvyšování důvěry spotřebitele a zvyšování jeho informovanosti o ekologickém zemědělství je klíčový aspekt dalšího</w:t>
      </w:r>
      <w:r w:rsidR="00D07E1E">
        <w:rPr>
          <w:rFonts w:eastAsia="Times New Roman" w:cs="Times New Roman"/>
          <w:bCs/>
          <w:szCs w:val="20"/>
          <w:lang w:eastAsia="cs-CZ"/>
        </w:rPr>
        <w:t xml:space="preserve"> rozvoje trhu s biopotravinami.</w:t>
      </w:r>
    </w:p>
    <w:p w14:paraId="247E1678" w14:textId="45C638C7" w:rsidR="00FB74FE" w:rsidRDefault="00254725" w:rsidP="00254725">
      <w:pPr>
        <w:rPr>
          <w:b/>
          <w:lang w:eastAsia="cs-CZ"/>
        </w:rPr>
      </w:pPr>
      <w:r w:rsidRPr="00CF2628">
        <w:rPr>
          <w:b/>
          <w:lang w:eastAsia="cs-CZ"/>
        </w:rPr>
        <w:t xml:space="preserve">Přidělená dotace z kapitoly </w:t>
      </w:r>
      <w:proofErr w:type="spellStart"/>
      <w:r w:rsidRPr="00CF2628">
        <w:rPr>
          <w:b/>
          <w:lang w:eastAsia="cs-CZ"/>
        </w:rPr>
        <w:t>MZe</w:t>
      </w:r>
      <w:proofErr w:type="spellEnd"/>
      <w:r w:rsidRPr="00CF2628">
        <w:rPr>
          <w:b/>
          <w:lang w:eastAsia="cs-CZ"/>
        </w:rPr>
        <w:t xml:space="preserve"> činí pro rok 2021 celkem 250 000 tis. Kč ze státního rozpočtu.</w:t>
      </w:r>
    </w:p>
    <w:p w14:paraId="607CF538" w14:textId="77777777" w:rsidR="00FB74FE" w:rsidRDefault="00FB74FE">
      <w:pPr>
        <w:spacing w:after="160" w:line="259" w:lineRule="auto"/>
        <w:jc w:val="left"/>
        <w:rPr>
          <w:b/>
          <w:lang w:eastAsia="cs-CZ"/>
        </w:rPr>
      </w:pPr>
      <w:r>
        <w:rPr>
          <w:b/>
          <w:lang w:eastAsia="cs-CZ"/>
        </w:rPr>
        <w:br w:type="page"/>
      </w:r>
    </w:p>
    <w:p w14:paraId="077557AC" w14:textId="29FA5416" w:rsidR="0029432B" w:rsidRPr="00CF2628" w:rsidRDefault="00FB74FE" w:rsidP="00FB74FE">
      <w:pPr>
        <w:pStyle w:val="Nadpis1"/>
      </w:pPr>
      <w:bookmarkStart w:id="21" w:name="_Toc49944066"/>
      <w:r>
        <w:lastRenderedPageBreak/>
        <w:t>S</w:t>
      </w:r>
      <w:r w:rsidR="0029432B" w:rsidRPr="00CF2628">
        <w:t>právní výdaje</w:t>
      </w:r>
      <w:bookmarkEnd w:id="21"/>
    </w:p>
    <w:p w14:paraId="383D0067" w14:textId="77777777" w:rsidR="00254725" w:rsidRPr="00CF2628" w:rsidRDefault="007F7592" w:rsidP="001A49B4">
      <w:pPr>
        <w:rPr>
          <w:rFonts w:eastAsia="Times New Roman" w:cs="Times New Roman"/>
          <w:szCs w:val="20"/>
          <w:lang w:eastAsia="cs-CZ"/>
        </w:rPr>
      </w:pPr>
      <w:r w:rsidRPr="00CF2628">
        <w:rPr>
          <w:rFonts w:eastAsia="Times New Roman" w:cs="Times New Roman"/>
          <w:b/>
          <w:szCs w:val="20"/>
          <w:lang w:eastAsia="cs-CZ"/>
        </w:rPr>
        <w:t>Návrh rozpočtu na rok 202</w:t>
      </w:r>
      <w:r w:rsidR="00AB7A44" w:rsidRPr="00CF2628">
        <w:rPr>
          <w:rFonts w:eastAsia="Times New Roman" w:cs="Times New Roman"/>
          <w:b/>
          <w:szCs w:val="20"/>
          <w:lang w:eastAsia="cs-CZ"/>
        </w:rPr>
        <w:t>1</w:t>
      </w:r>
      <w:r w:rsidRPr="00CF2628">
        <w:rPr>
          <w:rFonts w:eastAsia="Times New Roman" w:cs="Times New Roman"/>
          <w:b/>
          <w:szCs w:val="20"/>
          <w:lang w:eastAsia="cs-CZ"/>
        </w:rPr>
        <w:t xml:space="preserve"> v části správní výdaje vychází z</w:t>
      </w:r>
      <w:r w:rsidRPr="00CF2628">
        <w:rPr>
          <w:rFonts w:eastAsia="Times New Roman" w:cs="Times New Roman"/>
          <w:szCs w:val="20"/>
          <w:lang w:eastAsia="cs-CZ"/>
        </w:rPr>
        <w:t xml:space="preserve"> </w:t>
      </w:r>
      <w:r w:rsidRPr="00CF2628">
        <w:rPr>
          <w:rFonts w:eastAsia="Times New Roman" w:cs="Times New Roman"/>
          <w:b/>
          <w:szCs w:val="20"/>
          <w:lang w:eastAsia="cs-CZ"/>
        </w:rPr>
        <w:t>přidělené dotace kapitoly Ministerstva zemědělství ve výši 1 </w:t>
      </w:r>
      <w:r w:rsidR="0072139C" w:rsidRPr="00CF2628">
        <w:rPr>
          <w:rFonts w:eastAsia="Times New Roman" w:cs="Times New Roman"/>
          <w:b/>
          <w:szCs w:val="20"/>
          <w:lang w:eastAsia="cs-CZ"/>
        </w:rPr>
        <w:t>900</w:t>
      </w:r>
      <w:r w:rsidRPr="00CF2628">
        <w:rPr>
          <w:rFonts w:eastAsia="Times New Roman" w:cs="Times New Roman"/>
          <w:b/>
          <w:szCs w:val="20"/>
          <w:lang w:eastAsia="cs-CZ"/>
        </w:rPr>
        <w:t xml:space="preserve"> 000 tis. Kč</w:t>
      </w:r>
      <w:r w:rsidRPr="00FD0EEC">
        <w:rPr>
          <w:rFonts w:eastAsia="Times New Roman" w:cs="Times New Roman"/>
          <w:b/>
          <w:szCs w:val="20"/>
          <w:lang w:eastAsia="cs-CZ"/>
        </w:rPr>
        <w:t>.</w:t>
      </w:r>
      <w:r w:rsidRPr="00CF2628">
        <w:rPr>
          <w:rFonts w:eastAsia="Times New Roman" w:cs="Times New Roman"/>
          <w:szCs w:val="20"/>
          <w:lang w:eastAsia="cs-CZ"/>
        </w:rPr>
        <w:t xml:space="preserve"> Tyto prostředky se navyšují o příjmy na technickou pomoc Programu rozvoje venkova ve výši </w:t>
      </w:r>
      <w:r w:rsidR="00366685" w:rsidRPr="00CF2628">
        <w:rPr>
          <w:rFonts w:eastAsia="Times New Roman" w:cs="Times New Roman"/>
          <w:szCs w:val="20"/>
          <w:lang w:eastAsia="cs-CZ"/>
        </w:rPr>
        <w:t xml:space="preserve">166 985 </w:t>
      </w:r>
      <w:r w:rsidRPr="00CF2628">
        <w:rPr>
          <w:rFonts w:eastAsia="Times New Roman" w:cs="Times New Roman"/>
          <w:szCs w:val="20"/>
          <w:lang w:eastAsia="cs-CZ"/>
        </w:rPr>
        <w:t xml:space="preserve">tis. Kč a o neinvestiční transfery z EU na projekt TAIEX ve výši </w:t>
      </w:r>
      <w:r w:rsidR="00366685" w:rsidRPr="00CF2628">
        <w:rPr>
          <w:rFonts w:eastAsia="Times New Roman" w:cs="Times New Roman"/>
          <w:szCs w:val="20"/>
          <w:lang w:eastAsia="cs-CZ"/>
        </w:rPr>
        <w:t>221</w:t>
      </w:r>
      <w:r w:rsidR="00254725" w:rsidRPr="00CF2628">
        <w:rPr>
          <w:rFonts w:eastAsia="Times New Roman" w:cs="Times New Roman"/>
          <w:szCs w:val="20"/>
          <w:lang w:eastAsia="cs-CZ"/>
        </w:rPr>
        <w:t xml:space="preserve"> tis. Kč.</w:t>
      </w:r>
    </w:p>
    <w:p w14:paraId="2FE86973" w14:textId="571ABFCD" w:rsidR="007F7592" w:rsidRDefault="007F7592" w:rsidP="001A49B4">
      <w:pPr>
        <w:rPr>
          <w:rFonts w:eastAsia="Times New Roman" w:cs="Times New Roman"/>
          <w:szCs w:val="20"/>
          <w:lang w:eastAsia="cs-CZ"/>
        </w:rPr>
      </w:pPr>
      <w:r w:rsidRPr="00CF2628">
        <w:rPr>
          <w:rFonts w:eastAsia="Times New Roman" w:cs="Times New Roman"/>
          <w:b/>
          <w:szCs w:val="20"/>
          <w:lang w:eastAsia="cs-CZ"/>
        </w:rPr>
        <w:t xml:space="preserve">Celkový předpokládaný objem finančních prostředků na správní výdaje SZIF pro rok </w:t>
      </w:r>
      <w:r w:rsidR="00A62BAE" w:rsidRPr="00CF2628">
        <w:rPr>
          <w:rFonts w:eastAsia="Times New Roman" w:cs="Times New Roman"/>
          <w:b/>
          <w:szCs w:val="20"/>
          <w:lang w:eastAsia="cs-CZ"/>
        </w:rPr>
        <w:t xml:space="preserve">2021 </w:t>
      </w:r>
      <w:r w:rsidRPr="00CF2628">
        <w:rPr>
          <w:rFonts w:eastAsia="Times New Roman" w:cs="Times New Roman"/>
          <w:b/>
          <w:szCs w:val="20"/>
          <w:lang w:eastAsia="cs-CZ"/>
        </w:rPr>
        <w:t xml:space="preserve">činí </w:t>
      </w:r>
      <w:r w:rsidR="0072139C" w:rsidRPr="00CF2628">
        <w:rPr>
          <w:rFonts w:eastAsia="Times New Roman" w:cs="Times New Roman"/>
          <w:b/>
          <w:szCs w:val="20"/>
          <w:lang w:eastAsia="cs-CZ"/>
        </w:rPr>
        <w:t>2</w:t>
      </w:r>
      <w:r w:rsidRPr="00CF2628">
        <w:rPr>
          <w:rFonts w:eastAsia="Times New Roman" w:cs="Times New Roman"/>
          <w:b/>
          <w:szCs w:val="20"/>
          <w:lang w:eastAsia="cs-CZ"/>
        </w:rPr>
        <w:t> </w:t>
      </w:r>
      <w:r w:rsidR="0072139C" w:rsidRPr="00CF2628">
        <w:rPr>
          <w:rFonts w:eastAsia="Times New Roman" w:cs="Times New Roman"/>
          <w:b/>
          <w:szCs w:val="20"/>
          <w:lang w:eastAsia="cs-CZ"/>
        </w:rPr>
        <w:t>06</w:t>
      </w:r>
      <w:r w:rsidR="00366685" w:rsidRPr="00CF2628">
        <w:rPr>
          <w:rFonts w:eastAsia="Times New Roman" w:cs="Times New Roman"/>
          <w:b/>
          <w:szCs w:val="20"/>
          <w:lang w:eastAsia="cs-CZ"/>
        </w:rPr>
        <w:t>7</w:t>
      </w:r>
      <w:r w:rsidRPr="00CF2628">
        <w:rPr>
          <w:rFonts w:eastAsia="Times New Roman" w:cs="Times New Roman"/>
          <w:b/>
          <w:szCs w:val="20"/>
          <w:lang w:eastAsia="cs-CZ"/>
        </w:rPr>
        <w:t> </w:t>
      </w:r>
      <w:r w:rsidR="00366685" w:rsidRPr="00CF2628">
        <w:rPr>
          <w:rFonts w:eastAsia="Times New Roman" w:cs="Times New Roman"/>
          <w:b/>
          <w:szCs w:val="20"/>
          <w:lang w:eastAsia="cs-CZ"/>
        </w:rPr>
        <w:t>206</w:t>
      </w:r>
      <w:r w:rsidRPr="00CF2628">
        <w:rPr>
          <w:rFonts w:eastAsia="Times New Roman" w:cs="Times New Roman"/>
          <w:b/>
          <w:szCs w:val="20"/>
          <w:lang w:eastAsia="cs-CZ"/>
        </w:rPr>
        <w:t xml:space="preserve"> tis. Kč</w:t>
      </w:r>
      <w:r w:rsidR="00F07E23" w:rsidRPr="00CF2628">
        <w:rPr>
          <w:rFonts w:eastAsia="Times New Roman" w:cs="Times New Roman"/>
          <w:b/>
          <w:szCs w:val="20"/>
          <w:lang w:eastAsia="cs-CZ"/>
        </w:rPr>
        <w:t>.</w:t>
      </w:r>
    </w:p>
    <w:p w14:paraId="02222770" w14:textId="77777777" w:rsidR="007F7592" w:rsidRPr="0029432B" w:rsidRDefault="007F7592" w:rsidP="00FB74FE">
      <w:pPr>
        <w:pStyle w:val="Nadpis2"/>
      </w:pPr>
      <w:bookmarkStart w:id="22" w:name="_Toc499275630"/>
      <w:bookmarkStart w:id="23" w:name="_Toc49944067"/>
      <w:r w:rsidRPr="0029432B">
        <w:t>Neinvestiční v</w:t>
      </w:r>
      <w:r>
        <w:t>ýdaje (bez technické pomoci PRV</w:t>
      </w:r>
      <w:r w:rsidRPr="0029432B">
        <w:t xml:space="preserve"> a</w:t>
      </w:r>
      <w:r>
        <w:t xml:space="preserve"> programu</w:t>
      </w:r>
      <w:r w:rsidRPr="0029432B">
        <w:t xml:space="preserve"> TAIEX)</w:t>
      </w:r>
      <w:bookmarkEnd w:id="22"/>
      <w:bookmarkEnd w:id="23"/>
    </w:p>
    <w:p w14:paraId="0EA05D06" w14:textId="47D66E03" w:rsidR="00C74287" w:rsidRPr="00C74287" w:rsidRDefault="00C74287" w:rsidP="007F7592">
      <w:pPr>
        <w:pStyle w:val="Nadpis4"/>
        <w:rPr>
          <w:lang w:val="cs-CZ"/>
        </w:rPr>
      </w:pPr>
      <w:r w:rsidRPr="00CF2628">
        <w:rPr>
          <w:lang w:val="cs-CZ"/>
        </w:rPr>
        <w:t>Neinvestiční správní výdaje</w:t>
      </w:r>
      <w:r w:rsidR="00DE186B" w:rsidRPr="00CF2628">
        <w:rPr>
          <w:lang w:val="cs-CZ"/>
        </w:rPr>
        <w:t xml:space="preserve"> (bez </w:t>
      </w:r>
      <w:r w:rsidR="00811FBA">
        <w:rPr>
          <w:lang w:val="cs-CZ"/>
        </w:rPr>
        <w:t>t</w:t>
      </w:r>
      <w:r w:rsidR="00DE186B" w:rsidRPr="00CF2628">
        <w:rPr>
          <w:lang w:val="cs-CZ"/>
        </w:rPr>
        <w:t>echnické pomoci PRV a programu TAIEX)</w:t>
      </w:r>
      <w:r w:rsidRPr="00CF2628">
        <w:rPr>
          <w:lang w:val="cs-CZ"/>
        </w:rPr>
        <w:t xml:space="preserve"> jsou v roce 2021 </w:t>
      </w:r>
      <w:r w:rsidRPr="00CF2628">
        <w:rPr>
          <w:b w:val="0"/>
          <w:lang w:val="cs-CZ"/>
        </w:rPr>
        <w:t>předpokládány ve výši</w:t>
      </w:r>
      <w:r w:rsidRPr="00CF2628">
        <w:rPr>
          <w:lang w:val="cs-CZ"/>
        </w:rPr>
        <w:t xml:space="preserve"> 1 702 700 tis. Kč</w:t>
      </w:r>
      <w:r w:rsidRPr="002A6F27">
        <w:rPr>
          <w:b w:val="0"/>
          <w:lang w:val="cs-CZ"/>
        </w:rPr>
        <w:t>.</w:t>
      </w:r>
    </w:p>
    <w:p w14:paraId="537354EC" w14:textId="2CA69B4B" w:rsidR="007F7592" w:rsidRPr="00286ED3" w:rsidRDefault="007F7592" w:rsidP="007F7592">
      <w:pPr>
        <w:pStyle w:val="Nadpis4"/>
      </w:pPr>
      <w:r w:rsidRPr="00286ED3">
        <w:t>Oblast personální</w:t>
      </w:r>
    </w:p>
    <w:tbl>
      <w:tblPr>
        <w:tblW w:w="9624" w:type="dxa"/>
        <w:tblBorders>
          <w:top w:val="single" w:sz="12" w:space="0" w:color="9AB7AD"/>
          <w:left w:val="single" w:sz="12" w:space="0" w:color="9AB7AD"/>
          <w:bottom w:val="single" w:sz="12" w:space="0" w:color="9AB7AD"/>
          <w:right w:val="single" w:sz="12" w:space="0" w:color="9AB7AD"/>
          <w:insideH w:val="single" w:sz="4" w:space="0" w:color="9AB7AD"/>
          <w:insideV w:val="single" w:sz="4" w:space="0" w:color="9AB7AD"/>
        </w:tblBorders>
        <w:tblCellMar>
          <w:left w:w="70" w:type="dxa"/>
          <w:right w:w="70" w:type="dxa"/>
        </w:tblCellMar>
        <w:tblLook w:val="04A0" w:firstRow="1" w:lastRow="0" w:firstColumn="1" w:lastColumn="0" w:noHBand="0" w:noVBand="1"/>
      </w:tblPr>
      <w:tblGrid>
        <w:gridCol w:w="7923"/>
        <w:gridCol w:w="1701"/>
      </w:tblGrid>
      <w:tr w:rsidR="007F7592" w:rsidRPr="00286ED3" w14:paraId="6CA52875" w14:textId="77777777" w:rsidTr="00273CC1">
        <w:trPr>
          <w:trHeight w:val="737"/>
        </w:trPr>
        <w:tc>
          <w:tcPr>
            <w:tcW w:w="7923" w:type="dxa"/>
            <w:shd w:val="clear" w:color="000000" w:fill="D9E4E0"/>
            <w:noWrap/>
            <w:vAlign w:val="center"/>
            <w:hideMark/>
          </w:tcPr>
          <w:p w14:paraId="7936D585" w14:textId="5A6F1FC0" w:rsidR="007F7592" w:rsidRPr="00286ED3" w:rsidRDefault="007F7592" w:rsidP="005965A6">
            <w:pPr>
              <w:spacing w:after="0" w:line="240" w:lineRule="auto"/>
              <w:jc w:val="left"/>
              <w:rPr>
                <w:rFonts w:eastAsia="Times New Roman" w:cs="Times New Roman"/>
                <w:b/>
                <w:bCs/>
                <w:sz w:val="18"/>
                <w:szCs w:val="18"/>
                <w:lang w:eastAsia="cs-CZ"/>
              </w:rPr>
            </w:pPr>
            <w:r w:rsidRPr="00286ED3">
              <w:rPr>
                <w:rFonts w:eastAsia="Times New Roman" w:cs="Times New Roman"/>
                <w:b/>
                <w:bCs/>
                <w:sz w:val="18"/>
                <w:szCs w:val="18"/>
                <w:lang w:eastAsia="cs-CZ"/>
              </w:rPr>
              <w:t>Položka</w:t>
            </w:r>
            <w:r w:rsidR="00F33EFF">
              <w:rPr>
                <w:rFonts w:eastAsia="Times New Roman" w:cs="Times New Roman"/>
                <w:b/>
                <w:bCs/>
                <w:sz w:val="18"/>
                <w:szCs w:val="18"/>
                <w:lang w:eastAsia="cs-CZ"/>
              </w:rPr>
              <w:t xml:space="preserve"> rozpočtové skladby</w:t>
            </w:r>
          </w:p>
        </w:tc>
        <w:tc>
          <w:tcPr>
            <w:tcW w:w="1701" w:type="dxa"/>
            <w:shd w:val="clear" w:color="000000" w:fill="D9E4E0"/>
            <w:noWrap/>
            <w:vAlign w:val="center"/>
            <w:hideMark/>
          </w:tcPr>
          <w:p w14:paraId="47AA55AA" w14:textId="4FABFC74" w:rsidR="007F7592" w:rsidRPr="00286ED3" w:rsidRDefault="00D02CF9" w:rsidP="00273CC1">
            <w:pPr>
              <w:spacing w:after="0" w:line="240" w:lineRule="auto"/>
              <w:jc w:val="center"/>
              <w:rPr>
                <w:rFonts w:eastAsia="Times New Roman" w:cs="Times New Roman"/>
                <w:b/>
                <w:bCs/>
                <w:sz w:val="18"/>
                <w:szCs w:val="18"/>
                <w:lang w:eastAsia="cs-CZ"/>
              </w:rPr>
            </w:pPr>
            <w:r>
              <w:rPr>
                <w:rFonts w:eastAsia="Times New Roman" w:cs="Times New Roman"/>
                <w:b/>
                <w:bCs/>
                <w:sz w:val="18"/>
                <w:szCs w:val="18"/>
                <w:lang w:eastAsia="cs-CZ"/>
              </w:rPr>
              <w:t>Návrh rozpočtu na rok 2021   (</w:t>
            </w:r>
            <w:r w:rsidR="007F7592" w:rsidRPr="00286ED3">
              <w:rPr>
                <w:rFonts w:eastAsia="Times New Roman" w:cs="Times New Roman"/>
                <w:b/>
                <w:bCs/>
                <w:sz w:val="18"/>
                <w:szCs w:val="18"/>
                <w:lang w:eastAsia="cs-CZ"/>
              </w:rPr>
              <w:t>v tis. Kč</w:t>
            </w:r>
            <w:r>
              <w:rPr>
                <w:rFonts w:eastAsia="Times New Roman" w:cs="Times New Roman"/>
                <w:b/>
                <w:bCs/>
                <w:sz w:val="18"/>
                <w:szCs w:val="18"/>
                <w:lang w:eastAsia="cs-CZ"/>
              </w:rPr>
              <w:t>)</w:t>
            </w:r>
          </w:p>
        </w:tc>
      </w:tr>
      <w:tr w:rsidR="00254725" w:rsidRPr="00286ED3" w14:paraId="764F09BD" w14:textId="77777777" w:rsidTr="00254725">
        <w:trPr>
          <w:trHeight w:val="283"/>
        </w:trPr>
        <w:tc>
          <w:tcPr>
            <w:tcW w:w="7923" w:type="dxa"/>
            <w:shd w:val="clear" w:color="auto" w:fill="auto"/>
            <w:noWrap/>
            <w:vAlign w:val="center"/>
            <w:hideMark/>
          </w:tcPr>
          <w:p w14:paraId="170DF835" w14:textId="77777777" w:rsidR="00254725" w:rsidRPr="00537F2A" w:rsidRDefault="00254725" w:rsidP="00254725">
            <w:pPr>
              <w:spacing w:after="0" w:line="240" w:lineRule="auto"/>
              <w:jc w:val="left"/>
              <w:rPr>
                <w:rFonts w:eastAsia="Times New Roman" w:cs="Times New Roman"/>
                <w:sz w:val="16"/>
                <w:szCs w:val="16"/>
                <w:lang w:eastAsia="cs-CZ"/>
              </w:rPr>
            </w:pPr>
            <w:r w:rsidRPr="00537F2A">
              <w:rPr>
                <w:rFonts w:eastAsia="Times New Roman" w:cs="Times New Roman"/>
                <w:sz w:val="16"/>
                <w:szCs w:val="16"/>
                <w:lang w:eastAsia="cs-CZ"/>
              </w:rPr>
              <w:t>5011 Platy zaměstnanců v </w:t>
            </w:r>
            <w:proofErr w:type="spellStart"/>
            <w:r w:rsidRPr="00537F2A">
              <w:rPr>
                <w:rFonts w:eastAsia="Times New Roman" w:cs="Times New Roman"/>
                <w:sz w:val="16"/>
                <w:szCs w:val="16"/>
                <w:lang w:eastAsia="cs-CZ"/>
              </w:rPr>
              <w:t>prac</w:t>
            </w:r>
            <w:proofErr w:type="spellEnd"/>
            <w:r w:rsidRPr="00537F2A">
              <w:rPr>
                <w:rFonts w:eastAsia="Times New Roman" w:cs="Times New Roman"/>
                <w:sz w:val="16"/>
                <w:szCs w:val="16"/>
                <w:lang w:eastAsia="cs-CZ"/>
              </w:rPr>
              <w:t xml:space="preserve">. </w:t>
            </w:r>
            <w:proofErr w:type="gramStart"/>
            <w:r w:rsidRPr="00537F2A">
              <w:rPr>
                <w:rFonts w:eastAsia="Times New Roman" w:cs="Times New Roman"/>
                <w:sz w:val="16"/>
                <w:szCs w:val="16"/>
                <w:lang w:eastAsia="cs-CZ"/>
              </w:rPr>
              <w:t>poměru</w:t>
            </w:r>
            <w:proofErr w:type="gramEnd"/>
            <w:r w:rsidRPr="00537F2A">
              <w:rPr>
                <w:rFonts w:eastAsia="Times New Roman" w:cs="Times New Roman"/>
                <w:sz w:val="16"/>
                <w:szCs w:val="16"/>
                <w:lang w:eastAsia="cs-CZ"/>
              </w:rPr>
              <w:t xml:space="preserve"> vyjma zaměstnanců na služeb. místech</w:t>
            </w:r>
          </w:p>
        </w:tc>
        <w:tc>
          <w:tcPr>
            <w:tcW w:w="1701" w:type="dxa"/>
            <w:shd w:val="clear" w:color="auto" w:fill="auto"/>
            <w:noWrap/>
            <w:vAlign w:val="center"/>
          </w:tcPr>
          <w:p w14:paraId="0DF7CBB8" w14:textId="1F609EB2" w:rsidR="00254725" w:rsidRPr="00537F2A" w:rsidRDefault="00254725" w:rsidP="00254725">
            <w:pPr>
              <w:spacing w:after="0" w:line="240" w:lineRule="auto"/>
              <w:jc w:val="right"/>
              <w:rPr>
                <w:rFonts w:eastAsia="Times New Roman" w:cs="Times New Roman"/>
                <w:sz w:val="16"/>
                <w:szCs w:val="16"/>
                <w:lang w:eastAsia="cs-CZ"/>
              </w:rPr>
            </w:pPr>
            <w:r w:rsidRPr="00537F2A">
              <w:rPr>
                <w:rFonts w:cs="Calibri"/>
                <w:sz w:val="16"/>
                <w:szCs w:val="18"/>
              </w:rPr>
              <w:t>81 773</w:t>
            </w:r>
          </w:p>
        </w:tc>
      </w:tr>
      <w:tr w:rsidR="00254725" w:rsidRPr="00286ED3" w14:paraId="5F0FC209" w14:textId="77777777" w:rsidTr="00254725">
        <w:trPr>
          <w:trHeight w:val="283"/>
        </w:trPr>
        <w:tc>
          <w:tcPr>
            <w:tcW w:w="7923" w:type="dxa"/>
            <w:shd w:val="clear" w:color="auto" w:fill="auto"/>
            <w:noWrap/>
            <w:vAlign w:val="center"/>
            <w:hideMark/>
          </w:tcPr>
          <w:p w14:paraId="513584D4" w14:textId="77777777" w:rsidR="00254725" w:rsidRPr="00537F2A" w:rsidRDefault="00254725" w:rsidP="00254725">
            <w:pPr>
              <w:spacing w:after="0" w:line="240" w:lineRule="auto"/>
              <w:jc w:val="left"/>
              <w:rPr>
                <w:rFonts w:eastAsia="Times New Roman" w:cs="Times New Roman"/>
                <w:sz w:val="16"/>
                <w:szCs w:val="16"/>
                <w:lang w:eastAsia="cs-CZ"/>
              </w:rPr>
            </w:pPr>
            <w:r w:rsidRPr="00537F2A">
              <w:rPr>
                <w:rFonts w:eastAsia="Times New Roman" w:cs="Times New Roman"/>
                <w:sz w:val="16"/>
                <w:szCs w:val="16"/>
                <w:lang w:eastAsia="cs-CZ"/>
              </w:rPr>
              <w:t>5013 Platy zaměstnanců na služebních místech podle zákona o státní službě</w:t>
            </w:r>
          </w:p>
        </w:tc>
        <w:tc>
          <w:tcPr>
            <w:tcW w:w="1701" w:type="dxa"/>
            <w:shd w:val="clear" w:color="auto" w:fill="auto"/>
            <w:noWrap/>
            <w:vAlign w:val="center"/>
          </w:tcPr>
          <w:p w14:paraId="0D35ABE2" w14:textId="2D9A5CCA" w:rsidR="00254725" w:rsidRPr="00537F2A" w:rsidRDefault="00254725" w:rsidP="00254725">
            <w:pPr>
              <w:spacing w:after="0" w:line="240" w:lineRule="auto"/>
              <w:jc w:val="right"/>
              <w:rPr>
                <w:rFonts w:eastAsia="Times New Roman" w:cs="Times New Roman"/>
                <w:sz w:val="16"/>
                <w:szCs w:val="16"/>
                <w:lang w:eastAsia="cs-CZ"/>
              </w:rPr>
            </w:pPr>
            <w:r w:rsidRPr="00537F2A">
              <w:rPr>
                <w:rFonts w:cs="Calibri"/>
                <w:sz w:val="16"/>
                <w:szCs w:val="18"/>
              </w:rPr>
              <w:t>674 929</w:t>
            </w:r>
          </w:p>
        </w:tc>
      </w:tr>
      <w:tr w:rsidR="00254725" w:rsidRPr="00286ED3" w14:paraId="6D38CAD5" w14:textId="77777777" w:rsidTr="00254725">
        <w:trPr>
          <w:trHeight w:val="283"/>
        </w:trPr>
        <w:tc>
          <w:tcPr>
            <w:tcW w:w="7923" w:type="dxa"/>
            <w:shd w:val="clear" w:color="auto" w:fill="auto"/>
            <w:noWrap/>
            <w:vAlign w:val="center"/>
            <w:hideMark/>
          </w:tcPr>
          <w:p w14:paraId="5118C83E" w14:textId="77777777" w:rsidR="00254725" w:rsidRPr="00537F2A" w:rsidRDefault="00254725" w:rsidP="00254725">
            <w:pPr>
              <w:spacing w:after="0" w:line="240" w:lineRule="auto"/>
              <w:jc w:val="left"/>
              <w:rPr>
                <w:rFonts w:eastAsia="Times New Roman" w:cs="Times New Roman"/>
                <w:sz w:val="16"/>
                <w:szCs w:val="16"/>
                <w:lang w:eastAsia="cs-CZ"/>
              </w:rPr>
            </w:pPr>
            <w:r w:rsidRPr="00537F2A">
              <w:rPr>
                <w:rFonts w:eastAsia="Times New Roman" w:cs="Times New Roman"/>
                <w:sz w:val="16"/>
                <w:szCs w:val="16"/>
                <w:lang w:eastAsia="cs-CZ"/>
              </w:rPr>
              <w:t>5021 Ostatní osobní výdaje</w:t>
            </w:r>
          </w:p>
        </w:tc>
        <w:tc>
          <w:tcPr>
            <w:tcW w:w="1701" w:type="dxa"/>
            <w:shd w:val="clear" w:color="auto" w:fill="auto"/>
            <w:noWrap/>
            <w:vAlign w:val="center"/>
          </w:tcPr>
          <w:p w14:paraId="3EC6D727" w14:textId="474A08F5" w:rsidR="00254725" w:rsidRPr="00537F2A" w:rsidRDefault="00254725" w:rsidP="00254725">
            <w:pPr>
              <w:spacing w:after="0" w:line="240" w:lineRule="auto"/>
              <w:jc w:val="right"/>
              <w:rPr>
                <w:rFonts w:eastAsia="Times New Roman" w:cs="Times New Roman"/>
                <w:sz w:val="16"/>
                <w:szCs w:val="16"/>
                <w:lang w:eastAsia="cs-CZ"/>
              </w:rPr>
            </w:pPr>
            <w:r w:rsidRPr="00537F2A">
              <w:rPr>
                <w:rFonts w:cs="Calibri"/>
                <w:sz w:val="16"/>
                <w:szCs w:val="18"/>
              </w:rPr>
              <w:t>7 000</w:t>
            </w:r>
          </w:p>
        </w:tc>
      </w:tr>
      <w:tr w:rsidR="00254725" w:rsidRPr="00286ED3" w14:paraId="097696A2" w14:textId="77777777" w:rsidTr="00254725">
        <w:trPr>
          <w:trHeight w:val="283"/>
        </w:trPr>
        <w:tc>
          <w:tcPr>
            <w:tcW w:w="7923" w:type="dxa"/>
            <w:shd w:val="clear" w:color="auto" w:fill="auto"/>
            <w:noWrap/>
            <w:vAlign w:val="center"/>
            <w:hideMark/>
          </w:tcPr>
          <w:p w14:paraId="36CA3B26" w14:textId="77777777" w:rsidR="00254725" w:rsidRPr="00537F2A" w:rsidRDefault="00254725" w:rsidP="00254725">
            <w:pPr>
              <w:spacing w:after="0" w:line="240" w:lineRule="auto"/>
              <w:jc w:val="left"/>
              <w:rPr>
                <w:rFonts w:eastAsia="Times New Roman" w:cs="Times New Roman"/>
                <w:sz w:val="16"/>
                <w:szCs w:val="16"/>
                <w:lang w:eastAsia="cs-CZ"/>
              </w:rPr>
            </w:pPr>
            <w:r w:rsidRPr="00537F2A">
              <w:rPr>
                <w:rFonts w:eastAsia="Times New Roman" w:cs="Times New Roman"/>
                <w:sz w:val="16"/>
                <w:szCs w:val="16"/>
                <w:lang w:eastAsia="cs-CZ"/>
              </w:rPr>
              <w:t>5024 Odstupné</w:t>
            </w:r>
          </w:p>
        </w:tc>
        <w:tc>
          <w:tcPr>
            <w:tcW w:w="1701" w:type="dxa"/>
            <w:shd w:val="clear" w:color="auto" w:fill="auto"/>
            <w:noWrap/>
            <w:vAlign w:val="center"/>
          </w:tcPr>
          <w:p w14:paraId="074BFEB2" w14:textId="7220966C" w:rsidR="00254725" w:rsidRPr="00537F2A" w:rsidRDefault="00254725" w:rsidP="00254725">
            <w:pPr>
              <w:spacing w:after="0" w:line="240" w:lineRule="auto"/>
              <w:jc w:val="right"/>
              <w:rPr>
                <w:rFonts w:eastAsia="Times New Roman" w:cs="Times New Roman"/>
                <w:sz w:val="16"/>
                <w:szCs w:val="16"/>
                <w:lang w:eastAsia="cs-CZ"/>
              </w:rPr>
            </w:pPr>
            <w:r w:rsidRPr="00537F2A">
              <w:rPr>
                <w:rFonts w:cs="Calibri"/>
                <w:sz w:val="16"/>
                <w:szCs w:val="18"/>
              </w:rPr>
              <w:t>700</w:t>
            </w:r>
          </w:p>
        </w:tc>
      </w:tr>
      <w:tr w:rsidR="00254725" w:rsidRPr="00286ED3" w14:paraId="2C41C055" w14:textId="77777777" w:rsidTr="00254725">
        <w:trPr>
          <w:trHeight w:val="283"/>
        </w:trPr>
        <w:tc>
          <w:tcPr>
            <w:tcW w:w="7923" w:type="dxa"/>
            <w:shd w:val="clear" w:color="auto" w:fill="auto"/>
            <w:noWrap/>
            <w:vAlign w:val="center"/>
            <w:hideMark/>
          </w:tcPr>
          <w:p w14:paraId="257D7F86" w14:textId="77777777" w:rsidR="00254725" w:rsidRPr="00537F2A" w:rsidRDefault="00254725" w:rsidP="00254725">
            <w:pPr>
              <w:spacing w:after="0" w:line="240" w:lineRule="auto"/>
              <w:jc w:val="left"/>
              <w:rPr>
                <w:rFonts w:eastAsia="Times New Roman" w:cs="Times New Roman"/>
                <w:sz w:val="16"/>
                <w:szCs w:val="16"/>
                <w:lang w:eastAsia="cs-CZ"/>
              </w:rPr>
            </w:pPr>
            <w:r w:rsidRPr="00537F2A">
              <w:rPr>
                <w:rFonts w:eastAsia="Times New Roman" w:cs="Times New Roman"/>
                <w:sz w:val="16"/>
                <w:szCs w:val="16"/>
                <w:lang w:eastAsia="cs-CZ"/>
              </w:rPr>
              <w:t>5025 Odbytné</w:t>
            </w:r>
          </w:p>
        </w:tc>
        <w:tc>
          <w:tcPr>
            <w:tcW w:w="1701" w:type="dxa"/>
            <w:shd w:val="clear" w:color="auto" w:fill="auto"/>
            <w:noWrap/>
            <w:vAlign w:val="center"/>
          </w:tcPr>
          <w:p w14:paraId="5A91F3C5" w14:textId="59D8238B" w:rsidR="00254725" w:rsidRPr="00537F2A" w:rsidRDefault="00254725" w:rsidP="00254725">
            <w:pPr>
              <w:spacing w:after="0" w:line="240" w:lineRule="auto"/>
              <w:jc w:val="right"/>
              <w:rPr>
                <w:rFonts w:eastAsia="Times New Roman" w:cs="Times New Roman"/>
                <w:sz w:val="16"/>
                <w:szCs w:val="16"/>
                <w:lang w:eastAsia="cs-CZ"/>
              </w:rPr>
            </w:pPr>
            <w:r w:rsidRPr="00537F2A">
              <w:rPr>
                <w:rFonts w:cs="Calibri"/>
                <w:sz w:val="16"/>
                <w:szCs w:val="18"/>
              </w:rPr>
              <w:t>2 000</w:t>
            </w:r>
          </w:p>
        </w:tc>
      </w:tr>
      <w:tr w:rsidR="00254725" w:rsidRPr="00286ED3" w14:paraId="7A5321DC" w14:textId="77777777" w:rsidTr="00254725">
        <w:trPr>
          <w:trHeight w:val="283"/>
        </w:trPr>
        <w:tc>
          <w:tcPr>
            <w:tcW w:w="7923" w:type="dxa"/>
            <w:shd w:val="clear" w:color="auto" w:fill="auto"/>
            <w:noWrap/>
            <w:vAlign w:val="center"/>
            <w:hideMark/>
          </w:tcPr>
          <w:p w14:paraId="717C48B4" w14:textId="77777777" w:rsidR="00254725" w:rsidRPr="00537F2A" w:rsidRDefault="00254725" w:rsidP="00254725">
            <w:pPr>
              <w:spacing w:after="0" w:line="240" w:lineRule="auto"/>
              <w:jc w:val="left"/>
              <w:rPr>
                <w:rFonts w:eastAsia="Times New Roman" w:cs="Times New Roman"/>
                <w:sz w:val="16"/>
                <w:szCs w:val="16"/>
                <w:lang w:eastAsia="cs-CZ"/>
              </w:rPr>
            </w:pPr>
            <w:r w:rsidRPr="00537F2A">
              <w:rPr>
                <w:rFonts w:eastAsia="Times New Roman" w:cs="Times New Roman"/>
                <w:sz w:val="16"/>
                <w:szCs w:val="16"/>
                <w:lang w:eastAsia="cs-CZ"/>
              </w:rPr>
              <w:t>5029 Ostatní platby za provedenou práci jinde nezařazené</w:t>
            </w:r>
          </w:p>
        </w:tc>
        <w:tc>
          <w:tcPr>
            <w:tcW w:w="1701" w:type="dxa"/>
            <w:shd w:val="clear" w:color="auto" w:fill="auto"/>
            <w:noWrap/>
            <w:vAlign w:val="center"/>
          </w:tcPr>
          <w:p w14:paraId="47FE1AB3" w14:textId="3074FD40" w:rsidR="00254725" w:rsidRPr="00537F2A" w:rsidRDefault="00254725" w:rsidP="00254725">
            <w:pPr>
              <w:spacing w:after="0" w:line="240" w:lineRule="auto"/>
              <w:jc w:val="right"/>
              <w:rPr>
                <w:rFonts w:eastAsia="Times New Roman" w:cs="Times New Roman"/>
                <w:sz w:val="16"/>
                <w:szCs w:val="16"/>
                <w:lang w:eastAsia="cs-CZ"/>
              </w:rPr>
            </w:pPr>
            <w:r w:rsidRPr="00537F2A">
              <w:rPr>
                <w:rFonts w:cs="Calibri"/>
                <w:sz w:val="16"/>
                <w:szCs w:val="18"/>
              </w:rPr>
              <w:t>58</w:t>
            </w:r>
          </w:p>
        </w:tc>
      </w:tr>
      <w:tr w:rsidR="00254725" w:rsidRPr="00286ED3" w14:paraId="06D68DCB" w14:textId="77777777" w:rsidTr="00254725">
        <w:trPr>
          <w:trHeight w:val="283"/>
        </w:trPr>
        <w:tc>
          <w:tcPr>
            <w:tcW w:w="7923" w:type="dxa"/>
            <w:shd w:val="clear" w:color="auto" w:fill="auto"/>
            <w:noWrap/>
            <w:vAlign w:val="center"/>
            <w:hideMark/>
          </w:tcPr>
          <w:p w14:paraId="6246F725" w14:textId="77777777" w:rsidR="00254725" w:rsidRPr="00537F2A" w:rsidRDefault="00254725" w:rsidP="00254725">
            <w:pPr>
              <w:spacing w:after="0" w:line="240" w:lineRule="auto"/>
              <w:jc w:val="left"/>
              <w:rPr>
                <w:rFonts w:eastAsia="Times New Roman" w:cs="Times New Roman"/>
                <w:sz w:val="16"/>
                <w:szCs w:val="16"/>
                <w:lang w:eastAsia="cs-CZ"/>
              </w:rPr>
            </w:pPr>
            <w:r w:rsidRPr="00537F2A">
              <w:rPr>
                <w:rFonts w:eastAsia="Times New Roman" w:cs="Times New Roman"/>
                <w:sz w:val="16"/>
                <w:szCs w:val="16"/>
                <w:lang w:eastAsia="cs-CZ"/>
              </w:rPr>
              <w:t xml:space="preserve">5031 Povinné pojistné na soc. </w:t>
            </w:r>
            <w:proofErr w:type="spellStart"/>
            <w:proofErr w:type="gramStart"/>
            <w:r w:rsidRPr="00537F2A">
              <w:rPr>
                <w:rFonts w:eastAsia="Times New Roman" w:cs="Times New Roman"/>
                <w:sz w:val="16"/>
                <w:szCs w:val="16"/>
                <w:lang w:eastAsia="cs-CZ"/>
              </w:rPr>
              <w:t>zab</w:t>
            </w:r>
            <w:proofErr w:type="spellEnd"/>
            <w:r w:rsidRPr="00537F2A">
              <w:rPr>
                <w:rFonts w:eastAsia="Times New Roman" w:cs="Times New Roman"/>
                <w:sz w:val="16"/>
                <w:szCs w:val="16"/>
                <w:lang w:eastAsia="cs-CZ"/>
              </w:rPr>
              <w:t>. a příspěvek</w:t>
            </w:r>
            <w:proofErr w:type="gramEnd"/>
            <w:r w:rsidRPr="00537F2A">
              <w:rPr>
                <w:rFonts w:eastAsia="Times New Roman" w:cs="Times New Roman"/>
                <w:sz w:val="16"/>
                <w:szCs w:val="16"/>
                <w:lang w:eastAsia="cs-CZ"/>
              </w:rPr>
              <w:t xml:space="preserve"> na státní politiku zaměstnanosti</w:t>
            </w:r>
          </w:p>
        </w:tc>
        <w:tc>
          <w:tcPr>
            <w:tcW w:w="1701" w:type="dxa"/>
            <w:shd w:val="clear" w:color="auto" w:fill="auto"/>
            <w:noWrap/>
            <w:vAlign w:val="center"/>
          </w:tcPr>
          <w:p w14:paraId="57843AF4" w14:textId="736D63DD" w:rsidR="00254725" w:rsidRPr="00537F2A" w:rsidRDefault="00254725" w:rsidP="00254725">
            <w:pPr>
              <w:spacing w:after="0" w:line="240" w:lineRule="auto"/>
              <w:jc w:val="right"/>
              <w:rPr>
                <w:rFonts w:eastAsia="Times New Roman" w:cs="Times New Roman"/>
                <w:sz w:val="16"/>
                <w:szCs w:val="16"/>
                <w:lang w:eastAsia="cs-CZ"/>
              </w:rPr>
            </w:pPr>
            <w:r w:rsidRPr="00537F2A">
              <w:rPr>
                <w:rFonts w:cs="Calibri"/>
                <w:sz w:val="16"/>
                <w:szCs w:val="18"/>
              </w:rPr>
              <w:t>22 030</w:t>
            </w:r>
          </w:p>
        </w:tc>
      </w:tr>
      <w:tr w:rsidR="00254725" w:rsidRPr="00286ED3" w14:paraId="60DB20D7" w14:textId="77777777" w:rsidTr="00254725">
        <w:trPr>
          <w:trHeight w:val="510"/>
        </w:trPr>
        <w:tc>
          <w:tcPr>
            <w:tcW w:w="7923" w:type="dxa"/>
            <w:shd w:val="clear" w:color="auto" w:fill="auto"/>
            <w:noWrap/>
            <w:vAlign w:val="center"/>
            <w:hideMark/>
          </w:tcPr>
          <w:p w14:paraId="700A4E7B" w14:textId="77777777" w:rsidR="00254725" w:rsidRPr="00537F2A" w:rsidRDefault="00254725" w:rsidP="00254725">
            <w:pPr>
              <w:spacing w:after="0" w:line="240" w:lineRule="auto"/>
              <w:jc w:val="left"/>
              <w:rPr>
                <w:rFonts w:eastAsia="Times New Roman" w:cs="Times New Roman"/>
                <w:sz w:val="16"/>
                <w:szCs w:val="16"/>
                <w:lang w:eastAsia="cs-CZ"/>
              </w:rPr>
            </w:pPr>
            <w:r w:rsidRPr="00537F2A">
              <w:rPr>
                <w:rFonts w:eastAsia="Times New Roman" w:cs="Times New Roman"/>
                <w:sz w:val="16"/>
                <w:szCs w:val="16"/>
                <w:lang w:eastAsia="cs-CZ"/>
              </w:rPr>
              <w:t xml:space="preserve">5031 Povinné pojistné na soc. </w:t>
            </w:r>
            <w:proofErr w:type="spellStart"/>
            <w:proofErr w:type="gramStart"/>
            <w:r w:rsidRPr="00537F2A">
              <w:rPr>
                <w:rFonts w:eastAsia="Times New Roman" w:cs="Times New Roman"/>
                <w:sz w:val="16"/>
                <w:szCs w:val="16"/>
                <w:lang w:eastAsia="cs-CZ"/>
              </w:rPr>
              <w:t>zab</w:t>
            </w:r>
            <w:proofErr w:type="spellEnd"/>
            <w:r w:rsidRPr="00537F2A">
              <w:rPr>
                <w:rFonts w:eastAsia="Times New Roman" w:cs="Times New Roman"/>
                <w:sz w:val="16"/>
                <w:szCs w:val="16"/>
                <w:lang w:eastAsia="cs-CZ"/>
              </w:rPr>
              <w:t>. a příspěvek</w:t>
            </w:r>
            <w:proofErr w:type="gramEnd"/>
            <w:r w:rsidRPr="00537F2A">
              <w:rPr>
                <w:rFonts w:eastAsia="Times New Roman" w:cs="Times New Roman"/>
                <w:sz w:val="16"/>
                <w:szCs w:val="16"/>
                <w:lang w:eastAsia="cs-CZ"/>
              </w:rPr>
              <w:t xml:space="preserve"> na státní politiku zaměstnanosti zaměstnanců ve státní službě</w:t>
            </w:r>
          </w:p>
        </w:tc>
        <w:tc>
          <w:tcPr>
            <w:tcW w:w="1701" w:type="dxa"/>
            <w:shd w:val="clear" w:color="auto" w:fill="auto"/>
            <w:noWrap/>
            <w:vAlign w:val="center"/>
          </w:tcPr>
          <w:p w14:paraId="5671A531" w14:textId="10547082" w:rsidR="00254725" w:rsidRPr="00537F2A" w:rsidRDefault="00254725" w:rsidP="00254725">
            <w:pPr>
              <w:spacing w:after="0" w:line="240" w:lineRule="auto"/>
              <w:jc w:val="right"/>
              <w:rPr>
                <w:rFonts w:eastAsia="Times New Roman" w:cs="Times New Roman"/>
                <w:sz w:val="16"/>
                <w:szCs w:val="16"/>
                <w:lang w:eastAsia="cs-CZ"/>
              </w:rPr>
            </w:pPr>
            <w:r w:rsidRPr="00537F2A">
              <w:rPr>
                <w:rFonts w:cs="Calibri"/>
                <w:sz w:val="16"/>
                <w:szCs w:val="18"/>
              </w:rPr>
              <w:t>167 791</w:t>
            </w:r>
          </w:p>
        </w:tc>
      </w:tr>
      <w:tr w:rsidR="00254725" w:rsidRPr="00286ED3" w14:paraId="5B8983EF" w14:textId="77777777" w:rsidTr="00254725">
        <w:trPr>
          <w:trHeight w:val="283"/>
        </w:trPr>
        <w:tc>
          <w:tcPr>
            <w:tcW w:w="7923" w:type="dxa"/>
            <w:shd w:val="clear" w:color="auto" w:fill="auto"/>
            <w:noWrap/>
            <w:vAlign w:val="center"/>
            <w:hideMark/>
          </w:tcPr>
          <w:p w14:paraId="5187C25A" w14:textId="77777777" w:rsidR="00254725" w:rsidRPr="00537F2A" w:rsidRDefault="00254725" w:rsidP="00254725">
            <w:pPr>
              <w:spacing w:after="0" w:line="240" w:lineRule="auto"/>
              <w:jc w:val="left"/>
              <w:rPr>
                <w:rFonts w:eastAsia="Times New Roman" w:cs="Times New Roman"/>
                <w:sz w:val="16"/>
                <w:szCs w:val="16"/>
                <w:lang w:eastAsia="cs-CZ"/>
              </w:rPr>
            </w:pPr>
            <w:r w:rsidRPr="00537F2A">
              <w:rPr>
                <w:rFonts w:eastAsia="Times New Roman" w:cs="Times New Roman"/>
                <w:sz w:val="16"/>
                <w:szCs w:val="16"/>
                <w:lang w:eastAsia="cs-CZ"/>
              </w:rPr>
              <w:t>5032 Povinné pojistné na veřejné zdravotní pojištění</w:t>
            </w:r>
          </w:p>
        </w:tc>
        <w:tc>
          <w:tcPr>
            <w:tcW w:w="1701" w:type="dxa"/>
            <w:shd w:val="clear" w:color="auto" w:fill="auto"/>
            <w:noWrap/>
            <w:vAlign w:val="center"/>
          </w:tcPr>
          <w:p w14:paraId="6037E643" w14:textId="749D1D16" w:rsidR="00254725" w:rsidRPr="00537F2A" w:rsidRDefault="00254725" w:rsidP="00254725">
            <w:pPr>
              <w:spacing w:after="0" w:line="240" w:lineRule="auto"/>
              <w:jc w:val="right"/>
              <w:rPr>
                <w:rFonts w:eastAsia="Times New Roman" w:cs="Times New Roman"/>
                <w:sz w:val="16"/>
                <w:szCs w:val="16"/>
                <w:lang w:eastAsia="cs-CZ"/>
              </w:rPr>
            </w:pPr>
            <w:r w:rsidRPr="00537F2A">
              <w:rPr>
                <w:rFonts w:cs="Calibri"/>
                <w:sz w:val="16"/>
                <w:szCs w:val="18"/>
              </w:rPr>
              <w:t>7 995</w:t>
            </w:r>
          </w:p>
        </w:tc>
      </w:tr>
      <w:tr w:rsidR="00254725" w:rsidRPr="00286ED3" w14:paraId="52A0A68E" w14:textId="77777777" w:rsidTr="00254725">
        <w:trPr>
          <w:trHeight w:val="283"/>
        </w:trPr>
        <w:tc>
          <w:tcPr>
            <w:tcW w:w="7923" w:type="dxa"/>
            <w:shd w:val="clear" w:color="auto" w:fill="auto"/>
            <w:noWrap/>
            <w:vAlign w:val="center"/>
            <w:hideMark/>
          </w:tcPr>
          <w:p w14:paraId="459761BC" w14:textId="77777777" w:rsidR="00254725" w:rsidRPr="00537F2A" w:rsidRDefault="00254725" w:rsidP="00254725">
            <w:pPr>
              <w:spacing w:after="0" w:line="240" w:lineRule="auto"/>
              <w:jc w:val="left"/>
              <w:rPr>
                <w:rFonts w:eastAsia="Times New Roman" w:cs="Times New Roman"/>
                <w:sz w:val="16"/>
                <w:szCs w:val="16"/>
                <w:lang w:eastAsia="cs-CZ"/>
              </w:rPr>
            </w:pPr>
            <w:r w:rsidRPr="00537F2A">
              <w:rPr>
                <w:rFonts w:eastAsia="Times New Roman" w:cs="Times New Roman"/>
                <w:sz w:val="16"/>
                <w:szCs w:val="16"/>
                <w:lang w:eastAsia="cs-CZ"/>
              </w:rPr>
              <w:t>5032 Povinné pojistné na veřejné zdravotní pojištění zaměstnanců ve státní službě</w:t>
            </w:r>
          </w:p>
        </w:tc>
        <w:tc>
          <w:tcPr>
            <w:tcW w:w="1701" w:type="dxa"/>
            <w:shd w:val="clear" w:color="auto" w:fill="auto"/>
            <w:noWrap/>
            <w:vAlign w:val="center"/>
          </w:tcPr>
          <w:p w14:paraId="5B8D3114" w14:textId="0BED1243" w:rsidR="00254725" w:rsidRPr="00537F2A" w:rsidRDefault="00254725" w:rsidP="00254725">
            <w:pPr>
              <w:spacing w:after="0" w:line="240" w:lineRule="auto"/>
              <w:jc w:val="right"/>
              <w:rPr>
                <w:rFonts w:eastAsia="Times New Roman" w:cs="Times New Roman"/>
                <w:sz w:val="16"/>
                <w:szCs w:val="16"/>
                <w:lang w:eastAsia="cs-CZ"/>
              </w:rPr>
            </w:pPr>
            <w:r w:rsidRPr="00537F2A">
              <w:rPr>
                <w:rFonts w:cs="Calibri"/>
                <w:sz w:val="16"/>
                <w:szCs w:val="18"/>
              </w:rPr>
              <w:t>60 892</w:t>
            </w:r>
          </w:p>
        </w:tc>
      </w:tr>
      <w:tr w:rsidR="00254725" w:rsidRPr="00286ED3" w14:paraId="3520736C" w14:textId="77777777" w:rsidTr="00254725">
        <w:trPr>
          <w:trHeight w:val="283"/>
        </w:trPr>
        <w:tc>
          <w:tcPr>
            <w:tcW w:w="7923" w:type="dxa"/>
            <w:shd w:val="clear" w:color="auto" w:fill="auto"/>
            <w:noWrap/>
            <w:vAlign w:val="center"/>
            <w:hideMark/>
          </w:tcPr>
          <w:p w14:paraId="78226AB4" w14:textId="77777777" w:rsidR="00254725" w:rsidRPr="00537F2A" w:rsidRDefault="00254725" w:rsidP="00254725">
            <w:pPr>
              <w:spacing w:after="0" w:line="240" w:lineRule="auto"/>
              <w:jc w:val="left"/>
              <w:rPr>
                <w:rFonts w:eastAsia="Times New Roman" w:cs="Times New Roman"/>
                <w:sz w:val="16"/>
                <w:szCs w:val="16"/>
                <w:lang w:eastAsia="cs-CZ"/>
              </w:rPr>
            </w:pPr>
            <w:r w:rsidRPr="00537F2A">
              <w:rPr>
                <w:rFonts w:eastAsia="Times New Roman" w:cs="Times New Roman"/>
                <w:sz w:val="16"/>
                <w:szCs w:val="16"/>
                <w:lang w:eastAsia="cs-CZ"/>
              </w:rPr>
              <w:t>5039 Ostatní povinné pojistné placené zaměstnavatelem</w:t>
            </w:r>
          </w:p>
        </w:tc>
        <w:tc>
          <w:tcPr>
            <w:tcW w:w="1701" w:type="dxa"/>
            <w:shd w:val="clear" w:color="auto" w:fill="auto"/>
            <w:noWrap/>
            <w:vAlign w:val="center"/>
          </w:tcPr>
          <w:p w14:paraId="5B64626A" w14:textId="24E40359" w:rsidR="00254725" w:rsidRPr="00537F2A" w:rsidRDefault="00254725" w:rsidP="00254725">
            <w:pPr>
              <w:spacing w:after="0" w:line="240" w:lineRule="auto"/>
              <w:jc w:val="right"/>
              <w:rPr>
                <w:rFonts w:eastAsia="Times New Roman" w:cs="Times New Roman"/>
                <w:sz w:val="16"/>
                <w:szCs w:val="16"/>
                <w:lang w:eastAsia="cs-CZ"/>
              </w:rPr>
            </w:pPr>
            <w:r w:rsidRPr="00537F2A">
              <w:rPr>
                <w:rFonts w:cs="Calibri"/>
                <w:sz w:val="16"/>
                <w:szCs w:val="18"/>
              </w:rPr>
              <w:t>60</w:t>
            </w:r>
          </w:p>
        </w:tc>
      </w:tr>
      <w:tr w:rsidR="00254725" w:rsidRPr="00286ED3" w14:paraId="7A490202" w14:textId="77777777" w:rsidTr="00254725">
        <w:trPr>
          <w:trHeight w:val="283"/>
        </w:trPr>
        <w:tc>
          <w:tcPr>
            <w:tcW w:w="7923" w:type="dxa"/>
            <w:shd w:val="clear" w:color="auto" w:fill="auto"/>
            <w:noWrap/>
            <w:vAlign w:val="center"/>
            <w:hideMark/>
          </w:tcPr>
          <w:p w14:paraId="38F8B3D4" w14:textId="77777777" w:rsidR="00254725" w:rsidRPr="00537F2A" w:rsidRDefault="00254725" w:rsidP="00254725">
            <w:pPr>
              <w:spacing w:after="0" w:line="240" w:lineRule="auto"/>
              <w:jc w:val="left"/>
              <w:rPr>
                <w:rFonts w:eastAsia="Times New Roman" w:cs="Times New Roman"/>
                <w:sz w:val="16"/>
                <w:szCs w:val="16"/>
                <w:lang w:eastAsia="cs-CZ"/>
              </w:rPr>
            </w:pPr>
            <w:r w:rsidRPr="00537F2A">
              <w:rPr>
                <w:rFonts w:eastAsia="Times New Roman" w:cs="Times New Roman"/>
                <w:sz w:val="16"/>
                <w:szCs w:val="16"/>
                <w:lang w:eastAsia="cs-CZ"/>
              </w:rPr>
              <w:t>5167 Služby školení a vzdělávání</w:t>
            </w:r>
          </w:p>
        </w:tc>
        <w:tc>
          <w:tcPr>
            <w:tcW w:w="1701" w:type="dxa"/>
            <w:shd w:val="clear" w:color="auto" w:fill="auto"/>
            <w:noWrap/>
            <w:vAlign w:val="center"/>
          </w:tcPr>
          <w:p w14:paraId="38178B55" w14:textId="5EE62C52" w:rsidR="00254725" w:rsidRPr="00537F2A" w:rsidRDefault="00254725" w:rsidP="00254725">
            <w:pPr>
              <w:spacing w:after="0" w:line="240" w:lineRule="auto"/>
              <w:jc w:val="right"/>
              <w:rPr>
                <w:rFonts w:eastAsia="Times New Roman" w:cs="Times New Roman"/>
                <w:sz w:val="16"/>
                <w:szCs w:val="16"/>
                <w:lang w:eastAsia="cs-CZ"/>
              </w:rPr>
            </w:pPr>
            <w:r w:rsidRPr="00537F2A">
              <w:rPr>
                <w:rFonts w:cs="Calibri"/>
                <w:sz w:val="16"/>
                <w:szCs w:val="18"/>
              </w:rPr>
              <w:t>6 500</w:t>
            </w:r>
          </w:p>
        </w:tc>
      </w:tr>
      <w:tr w:rsidR="00254725" w:rsidRPr="00286ED3" w14:paraId="75D6E2BC" w14:textId="77777777" w:rsidTr="00254725">
        <w:trPr>
          <w:trHeight w:val="283"/>
        </w:trPr>
        <w:tc>
          <w:tcPr>
            <w:tcW w:w="7923" w:type="dxa"/>
            <w:shd w:val="clear" w:color="auto" w:fill="auto"/>
            <w:noWrap/>
            <w:vAlign w:val="center"/>
            <w:hideMark/>
          </w:tcPr>
          <w:p w14:paraId="5DDF0787" w14:textId="77777777" w:rsidR="00254725" w:rsidRPr="00537F2A" w:rsidRDefault="00254725" w:rsidP="00254725">
            <w:pPr>
              <w:spacing w:after="0" w:line="240" w:lineRule="auto"/>
              <w:jc w:val="left"/>
              <w:rPr>
                <w:rFonts w:eastAsia="Times New Roman" w:cs="Times New Roman"/>
                <w:sz w:val="16"/>
                <w:szCs w:val="16"/>
                <w:lang w:eastAsia="cs-CZ"/>
              </w:rPr>
            </w:pPr>
            <w:r w:rsidRPr="00537F2A">
              <w:rPr>
                <w:rFonts w:eastAsia="Times New Roman" w:cs="Times New Roman"/>
                <w:sz w:val="16"/>
                <w:szCs w:val="16"/>
                <w:lang w:eastAsia="cs-CZ"/>
              </w:rPr>
              <w:t>5169 Nákup ostatních služeb</w:t>
            </w:r>
          </w:p>
        </w:tc>
        <w:tc>
          <w:tcPr>
            <w:tcW w:w="1701" w:type="dxa"/>
            <w:shd w:val="clear" w:color="auto" w:fill="auto"/>
            <w:noWrap/>
            <w:vAlign w:val="center"/>
          </w:tcPr>
          <w:p w14:paraId="5030A92C" w14:textId="7764AA5A" w:rsidR="00254725" w:rsidRPr="00537F2A" w:rsidRDefault="00254725" w:rsidP="00254725">
            <w:pPr>
              <w:spacing w:after="0" w:line="240" w:lineRule="auto"/>
              <w:jc w:val="right"/>
              <w:rPr>
                <w:rFonts w:eastAsia="Times New Roman" w:cs="Times New Roman"/>
                <w:sz w:val="16"/>
                <w:szCs w:val="16"/>
                <w:lang w:eastAsia="cs-CZ"/>
              </w:rPr>
            </w:pPr>
            <w:r w:rsidRPr="00537F2A">
              <w:rPr>
                <w:rFonts w:cs="Calibri"/>
                <w:sz w:val="16"/>
                <w:szCs w:val="18"/>
              </w:rPr>
              <w:t>16 820</w:t>
            </w:r>
          </w:p>
        </w:tc>
      </w:tr>
      <w:tr w:rsidR="00254725" w:rsidRPr="00286ED3" w14:paraId="7B85F5D4" w14:textId="77777777" w:rsidTr="00254725">
        <w:trPr>
          <w:trHeight w:val="283"/>
        </w:trPr>
        <w:tc>
          <w:tcPr>
            <w:tcW w:w="7923" w:type="dxa"/>
            <w:shd w:val="clear" w:color="auto" w:fill="auto"/>
            <w:noWrap/>
            <w:vAlign w:val="center"/>
            <w:hideMark/>
          </w:tcPr>
          <w:p w14:paraId="4FC539C3" w14:textId="77777777" w:rsidR="00254725" w:rsidRPr="00537F2A" w:rsidRDefault="00254725" w:rsidP="00254725">
            <w:pPr>
              <w:spacing w:after="0" w:line="240" w:lineRule="auto"/>
              <w:jc w:val="left"/>
              <w:rPr>
                <w:rFonts w:eastAsia="Times New Roman" w:cs="Times New Roman"/>
                <w:sz w:val="16"/>
                <w:szCs w:val="16"/>
                <w:lang w:eastAsia="cs-CZ"/>
              </w:rPr>
            </w:pPr>
            <w:r w:rsidRPr="00537F2A">
              <w:rPr>
                <w:rFonts w:eastAsia="Times New Roman" w:cs="Times New Roman"/>
                <w:sz w:val="16"/>
                <w:szCs w:val="16"/>
                <w:lang w:eastAsia="cs-CZ"/>
              </w:rPr>
              <w:t>5176 Účastnické poplatky na konference</w:t>
            </w:r>
          </w:p>
        </w:tc>
        <w:tc>
          <w:tcPr>
            <w:tcW w:w="1701" w:type="dxa"/>
            <w:shd w:val="clear" w:color="auto" w:fill="auto"/>
            <w:noWrap/>
            <w:vAlign w:val="center"/>
          </w:tcPr>
          <w:p w14:paraId="5C45C43B" w14:textId="447D54DC" w:rsidR="00254725" w:rsidRPr="00537F2A" w:rsidRDefault="00254725" w:rsidP="00254725">
            <w:pPr>
              <w:spacing w:after="0" w:line="240" w:lineRule="auto"/>
              <w:jc w:val="right"/>
              <w:rPr>
                <w:rFonts w:eastAsia="Times New Roman" w:cs="Times New Roman"/>
                <w:sz w:val="16"/>
                <w:szCs w:val="16"/>
                <w:lang w:eastAsia="cs-CZ"/>
              </w:rPr>
            </w:pPr>
            <w:r w:rsidRPr="00537F2A">
              <w:rPr>
                <w:rFonts w:cs="Calibri"/>
                <w:sz w:val="16"/>
                <w:szCs w:val="18"/>
              </w:rPr>
              <w:t>650</w:t>
            </w:r>
          </w:p>
        </w:tc>
      </w:tr>
      <w:tr w:rsidR="00254725" w:rsidRPr="00286ED3" w14:paraId="747F82A6" w14:textId="77777777" w:rsidTr="00254725">
        <w:trPr>
          <w:trHeight w:val="283"/>
        </w:trPr>
        <w:tc>
          <w:tcPr>
            <w:tcW w:w="7923" w:type="dxa"/>
            <w:shd w:val="clear" w:color="auto" w:fill="auto"/>
            <w:noWrap/>
            <w:vAlign w:val="center"/>
            <w:hideMark/>
          </w:tcPr>
          <w:p w14:paraId="5D34C385" w14:textId="77777777" w:rsidR="00254725" w:rsidRPr="00537F2A" w:rsidRDefault="00254725" w:rsidP="00254725">
            <w:pPr>
              <w:spacing w:after="0" w:line="240" w:lineRule="auto"/>
              <w:jc w:val="left"/>
              <w:rPr>
                <w:rFonts w:eastAsia="Times New Roman" w:cs="Times New Roman"/>
                <w:sz w:val="16"/>
                <w:szCs w:val="16"/>
                <w:lang w:eastAsia="cs-CZ"/>
              </w:rPr>
            </w:pPr>
            <w:r w:rsidRPr="00537F2A">
              <w:rPr>
                <w:rFonts w:eastAsia="Times New Roman" w:cs="Times New Roman"/>
                <w:sz w:val="16"/>
                <w:szCs w:val="16"/>
                <w:lang w:eastAsia="cs-CZ"/>
              </w:rPr>
              <w:t>5192 Poskytnuté náhrady</w:t>
            </w:r>
          </w:p>
        </w:tc>
        <w:tc>
          <w:tcPr>
            <w:tcW w:w="1701" w:type="dxa"/>
            <w:shd w:val="clear" w:color="auto" w:fill="auto"/>
            <w:noWrap/>
            <w:vAlign w:val="center"/>
          </w:tcPr>
          <w:p w14:paraId="4C3DA8BF" w14:textId="42AFDAF5" w:rsidR="00254725" w:rsidRPr="00537F2A" w:rsidRDefault="00254725" w:rsidP="00254725">
            <w:pPr>
              <w:spacing w:after="0" w:line="240" w:lineRule="auto"/>
              <w:jc w:val="right"/>
              <w:rPr>
                <w:rFonts w:eastAsia="Times New Roman" w:cs="Times New Roman"/>
                <w:sz w:val="16"/>
                <w:szCs w:val="16"/>
                <w:lang w:eastAsia="cs-CZ"/>
              </w:rPr>
            </w:pPr>
            <w:r w:rsidRPr="00537F2A">
              <w:rPr>
                <w:rFonts w:cs="Calibri"/>
                <w:sz w:val="16"/>
                <w:szCs w:val="18"/>
              </w:rPr>
              <w:t>450</w:t>
            </w:r>
          </w:p>
        </w:tc>
      </w:tr>
      <w:tr w:rsidR="00254725" w:rsidRPr="00286ED3" w14:paraId="331AE575" w14:textId="77777777" w:rsidTr="00254725">
        <w:trPr>
          <w:trHeight w:val="283"/>
        </w:trPr>
        <w:tc>
          <w:tcPr>
            <w:tcW w:w="7923" w:type="dxa"/>
            <w:shd w:val="clear" w:color="auto" w:fill="auto"/>
            <w:noWrap/>
            <w:vAlign w:val="center"/>
            <w:hideMark/>
          </w:tcPr>
          <w:p w14:paraId="5AC3FD49" w14:textId="77777777" w:rsidR="00254725" w:rsidRPr="00537F2A" w:rsidRDefault="00254725" w:rsidP="00254725">
            <w:pPr>
              <w:spacing w:after="0" w:line="240" w:lineRule="auto"/>
              <w:jc w:val="left"/>
              <w:rPr>
                <w:rFonts w:eastAsia="Times New Roman" w:cs="Times New Roman"/>
                <w:sz w:val="16"/>
                <w:szCs w:val="16"/>
                <w:lang w:eastAsia="cs-CZ"/>
              </w:rPr>
            </w:pPr>
            <w:r w:rsidRPr="00537F2A">
              <w:rPr>
                <w:rFonts w:eastAsia="Times New Roman" w:cs="Times New Roman"/>
                <w:sz w:val="16"/>
                <w:szCs w:val="16"/>
                <w:lang w:eastAsia="cs-CZ"/>
              </w:rPr>
              <w:t>5195 Odvody za neplnění povinnosti zaměstnávat zdravotně postižené</w:t>
            </w:r>
          </w:p>
        </w:tc>
        <w:tc>
          <w:tcPr>
            <w:tcW w:w="1701" w:type="dxa"/>
            <w:shd w:val="clear" w:color="auto" w:fill="auto"/>
            <w:noWrap/>
            <w:vAlign w:val="center"/>
          </w:tcPr>
          <w:p w14:paraId="2BD8B169" w14:textId="2EF15A5D" w:rsidR="00254725" w:rsidRPr="00537F2A" w:rsidRDefault="00254725" w:rsidP="00254725">
            <w:pPr>
              <w:spacing w:after="0" w:line="240" w:lineRule="auto"/>
              <w:jc w:val="right"/>
              <w:rPr>
                <w:rFonts w:eastAsia="Times New Roman" w:cs="Times New Roman"/>
                <w:sz w:val="16"/>
                <w:szCs w:val="16"/>
                <w:lang w:eastAsia="cs-CZ"/>
              </w:rPr>
            </w:pPr>
            <w:r w:rsidRPr="00537F2A">
              <w:rPr>
                <w:rFonts w:cs="Calibri"/>
                <w:sz w:val="16"/>
                <w:szCs w:val="18"/>
              </w:rPr>
              <w:t>465</w:t>
            </w:r>
          </w:p>
        </w:tc>
      </w:tr>
      <w:tr w:rsidR="00254725" w:rsidRPr="00286ED3" w14:paraId="2992E137" w14:textId="77777777" w:rsidTr="00254725">
        <w:trPr>
          <w:trHeight w:val="283"/>
        </w:trPr>
        <w:tc>
          <w:tcPr>
            <w:tcW w:w="7923" w:type="dxa"/>
            <w:shd w:val="clear" w:color="auto" w:fill="auto"/>
            <w:noWrap/>
            <w:vAlign w:val="center"/>
            <w:hideMark/>
          </w:tcPr>
          <w:p w14:paraId="29E18AF4" w14:textId="77777777" w:rsidR="00254725" w:rsidRPr="00537F2A" w:rsidRDefault="00254725" w:rsidP="00254725">
            <w:pPr>
              <w:spacing w:after="0" w:line="240" w:lineRule="auto"/>
              <w:jc w:val="left"/>
              <w:rPr>
                <w:rFonts w:eastAsia="Times New Roman" w:cs="Times New Roman"/>
                <w:sz w:val="16"/>
                <w:szCs w:val="16"/>
                <w:lang w:eastAsia="cs-CZ"/>
              </w:rPr>
            </w:pPr>
            <w:r w:rsidRPr="00537F2A">
              <w:rPr>
                <w:rFonts w:eastAsia="Times New Roman" w:cs="Times New Roman"/>
                <w:sz w:val="16"/>
                <w:szCs w:val="16"/>
                <w:lang w:eastAsia="cs-CZ"/>
              </w:rPr>
              <w:t>5342 Převody fondu kulturních a sociálních potřeb a sociál. fondu obcí a krajů</w:t>
            </w:r>
          </w:p>
        </w:tc>
        <w:tc>
          <w:tcPr>
            <w:tcW w:w="1701" w:type="dxa"/>
            <w:shd w:val="clear" w:color="auto" w:fill="auto"/>
            <w:noWrap/>
            <w:vAlign w:val="center"/>
          </w:tcPr>
          <w:p w14:paraId="4C9C7720" w14:textId="65E6AB97" w:rsidR="00254725" w:rsidRPr="00537F2A" w:rsidRDefault="003D2BCC" w:rsidP="00254725">
            <w:pPr>
              <w:spacing w:after="0" w:line="240" w:lineRule="auto"/>
              <w:jc w:val="right"/>
              <w:rPr>
                <w:rFonts w:eastAsia="Times New Roman" w:cs="Times New Roman"/>
                <w:sz w:val="16"/>
                <w:szCs w:val="16"/>
                <w:lang w:eastAsia="cs-CZ"/>
              </w:rPr>
            </w:pPr>
            <w:r>
              <w:rPr>
                <w:rFonts w:cs="Calibri"/>
                <w:sz w:val="16"/>
                <w:szCs w:val="18"/>
              </w:rPr>
              <w:t>15 134</w:t>
            </w:r>
          </w:p>
        </w:tc>
      </w:tr>
      <w:tr w:rsidR="00254725" w:rsidRPr="00286ED3" w14:paraId="1C78B7F5" w14:textId="77777777" w:rsidTr="00254725">
        <w:trPr>
          <w:trHeight w:val="283"/>
        </w:trPr>
        <w:tc>
          <w:tcPr>
            <w:tcW w:w="7923" w:type="dxa"/>
            <w:shd w:val="clear" w:color="auto" w:fill="auto"/>
            <w:noWrap/>
            <w:vAlign w:val="center"/>
            <w:hideMark/>
          </w:tcPr>
          <w:p w14:paraId="02D6C59D" w14:textId="77777777" w:rsidR="00254725" w:rsidRPr="00537F2A" w:rsidRDefault="00254725" w:rsidP="00254725">
            <w:pPr>
              <w:spacing w:after="0" w:line="240" w:lineRule="auto"/>
              <w:jc w:val="left"/>
              <w:rPr>
                <w:rFonts w:eastAsia="Times New Roman" w:cs="Times New Roman"/>
                <w:sz w:val="16"/>
                <w:szCs w:val="16"/>
                <w:lang w:eastAsia="cs-CZ"/>
              </w:rPr>
            </w:pPr>
            <w:r w:rsidRPr="00537F2A">
              <w:rPr>
                <w:rFonts w:eastAsia="Times New Roman" w:cs="Times New Roman"/>
                <w:sz w:val="16"/>
                <w:szCs w:val="16"/>
                <w:lang w:eastAsia="cs-CZ"/>
              </w:rPr>
              <w:t>5424 Náhrady mezd v době nemoci</w:t>
            </w:r>
          </w:p>
        </w:tc>
        <w:tc>
          <w:tcPr>
            <w:tcW w:w="1701" w:type="dxa"/>
            <w:shd w:val="clear" w:color="auto" w:fill="auto"/>
            <w:noWrap/>
            <w:vAlign w:val="center"/>
          </w:tcPr>
          <w:p w14:paraId="0467C838" w14:textId="627B994C" w:rsidR="00254725" w:rsidRPr="00537F2A" w:rsidRDefault="00254725" w:rsidP="00254725">
            <w:pPr>
              <w:spacing w:after="0" w:line="240" w:lineRule="auto"/>
              <w:jc w:val="right"/>
              <w:rPr>
                <w:rFonts w:eastAsia="Times New Roman" w:cs="Times New Roman"/>
                <w:sz w:val="16"/>
                <w:szCs w:val="16"/>
                <w:lang w:eastAsia="cs-CZ"/>
              </w:rPr>
            </w:pPr>
            <w:r w:rsidRPr="00537F2A">
              <w:rPr>
                <w:rFonts w:cs="Calibri"/>
                <w:sz w:val="16"/>
                <w:szCs w:val="18"/>
              </w:rPr>
              <w:t>600</w:t>
            </w:r>
          </w:p>
        </w:tc>
      </w:tr>
      <w:tr w:rsidR="00254725" w:rsidRPr="00286ED3" w14:paraId="02D6B08F" w14:textId="77777777" w:rsidTr="00254725">
        <w:trPr>
          <w:trHeight w:val="283"/>
        </w:trPr>
        <w:tc>
          <w:tcPr>
            <w:tcW w:w="7923" w:type="dxa"/>
            <w:shd w:val="clear" w:color="auto" w:fill="auto"/>
            <w:noWrap/>
            <w:vAlign w:val="center"/>
            <w:hideMark/>
          </w:tcPr>
          <w:p w14:paraId="5E35F188" w14:textId="77777777" w:rsidR="00254725" w:rsidRPr="00537F2A" w:rsidRDefault="00254725" w:rsidP="00254725">
            <w:pPr>
              <w:spacing w:after="0" w:line="240" w:lineRule="auto"/>
              <w:jc w:val="left"/>
              <w:rPr>
                <w:rFonts w:eastAsia="Times New Roman" w:cs="Times New Roman"/>
                <w:sz w:val="16"/>
                <w:szCs w:val="16"/>
                <w:lang w:eastAsia="cs-CZ"/>
              </w:rPr>
            </w:pPr>
            <w:r w:rsidRPr="00537F2A">
              <w:rPr>
                <w:rFonts w:eastAsia="Times New Roman" w:cs="Times New Roman"/>
                <w:sz w:val="16"/>
                <w:szCs w:val="16"/>
                <w:lang w:eastAsia="cs-CZ"/>
              </w:rPr>
              <w:t>5424 Náhrady mezd v době nemoci zaměstnanců ve státní službě</w:t>
            </w:r>
          </w:p>
        </w:tc>
        <w:tc>
          <w:tcPr>
            <w:tcW w:w="1701" w:type="dxa"/>
            <w:shd w:val="clear" w:color="auto" w:fill="auto"/>
            <w:noWrap/>
            <w:vAlign w:val="center"/>
          </w:tcPr>
          <w:p w14:paraId="567FE08F" w14:textId="4B4CDA26" w:rsidR="00254725" w:rsidRPr="00537F2A" w:rsidRDefault="00254725" w:rsidP="00254725">
            <w:pPr>
              <w:spacing w:after="0" w:line="240" w:lineRule="auto"/>
              <w:jc w:val="right"/>
              <w:rPr>
                <w:rFonts w:eastAsia="Times New Roman" w:cs="Times New Roman"/>
                <w:sz w:val="16"/>
                <w:szCs w:val="16"/>
                <w:lang w:eastAsia="cs-CZ"/>
              </w:rPr>
            </w:pPr>
            <w:r w:rsidRPr="00537F2A">
              <w:rPr>
                <w:rFonts w:cs="Calibri"/>
                <w:sz w:val="16"/>
                <w:szCs w:val="18"/>
              </w:rPr>
              <w:t>3 500</w:t>
            </w:r>
          </w:p>
        </w:tc>
      </w:tr>
      <w:tr w:rsidR="00684EAF" w:rsidRPr="0008013E" w14:paraId="5CD31144" w14:textId="77777777" w:rsidTr="00254725">
        <w:trPr>
          <w:trHeight w:val="283"/>
        </w:trPr>
        <w:tc>
          <w:tcPr>
            <w:tcW w:w="7923" w:type="dxa"/>
            <w:shd w:val="clear" w:color="auto" w:fill="D9E4E0"/>
            <w:noWrap/>
            <w:vAlign w:val="center"/>
            <w:hideMark/>
          </w:tcPr>
          <w:p w14:paraId="014012ED" w14:textId="77777777" w:rsidR="00684EAF" w:rsidRPr="00286ED3" w:rsidRDefault="00684EAF" w:rsidP="00684EAF">
            <w:pPr>
              <w:spacing w:after="0" w:line="240" w:lineRule="auto"/>
              <w:jc w:val="left"/>
              <w:rPr>
                <w:rFonts w:eastAsia="Times New Roman" w:cs="Times New Roman"/>
                <w:b/>
                <w:bCs/>
                <w:sz w:val="18"/>
                <w:szCs w:val="16"/>
                <w:lang w:eastAsia="cs-CZ"/>
              </w:rPr>
            </w:pPr>
            <w:r w:rsidRPr="00286ED3">
              <w:rPr>
                <w:rFonts w:eastAsia="Times New Roman" w:cs="Times New Roman"/>
                <w:b/>
                <w:bCs/>
                <w:sz w:val="18"/>
                <w:szCs w:val="16"/>
                <w:lang w:eastAsia="cs-CZ"/>
              </w:rPr>
              <w:t>Celkem</w:t>
            </w:r>
          </w:p>
        </w:tc>
        <w:tc>
          <w:tcPr>
            <w:tcW w:w="1701" w:type="dxa"/>
            <w:shd w:val="clear" w:color="auto" w:fill="D9E4E0"/>
            <w:noWrap/>
            <w:vAlign w:val="center"/>
          </w:tcPr>
          <w:p w14:paraId="1222D1B0" w14:textId="5927FCC9" w:rsidR="00684EAF" w:rsidRPr="00A359EE" w:rsidRDefault="00684EAF" w:rsidP="003D2BCC">
            <w:pPr>
              <w:spacing w:after="0" w:line="240" w:lineRule="auto"/>
              <w:jc w:val="right"/>
              <w:rPr>
                <w:rFonts w:eastAsia="Times New Roman" w:cs="Times New Roman"/>
                <w:b/>
                <w:bCs/>
                <w:sz w:val="18"/>
                <w:szCs w:val="16"/>
                <w:lang w:eastAsia="cs-CZ"/>
              </w:rPr>
            </w:pPr>
            <w:r w:rsidRPr="00286ED3">
              <w:rPr>
                <w:rFonts w:cs="Calibri"/>
                <w:b/>
                <w:bCs/>
                <w:sz w:val="18"/>
                <w:szCs w:val="18"/>
              </w:rPr>
              <w:t xml:space="preserve">1 </w:t>
            </w:r>
            <w:r w:rsidR="00254725">
              <w:rPr>
                <w:rFonts w:cs="Calibri"/>
                <w:b/>
                <w:bCs/>
                <w:sz w:val="18"/>
                <w:szCs w:val="18"/>
              </w:rPr>
              <w:t>069</w:t>
            </w:r>
            <w:r w:rsidRPr="00286ED3">
              <w:rPr>
                <w:rFonts w:cs="Calibri"/>
                <w:b/>
                <w:bCs/>
                <w:sz w:val="18"/>
                <w:szCs w:val="18"/>
              </w:rPr>
              <w:t xml:space="preserve"> </w:t>
            </w:r>
            <w:r w:rsidR="003D2BCC">
              <w:rPr>
                <w:rFonts w:cs="Calibri"/>
                <w:b/>
                <w:bCs/>
                <w:sz w:val="18"/>
                <w:szCs w:val="18"/>
              </w:rPr>
              <w:t>347</w:t>
            </w:r>
          </w:p>
        </w:tc>
      </w:tr>
    </w:tbl>
    <w:p w14:paraId="284A3D98" w14:textId="77777777" w:rsidR="007F7592" w:rsidRPr="0029432B" w:rsidRDefault="007F7592" w:rsidP="007F7592">
      <w:pPr>
        <w:pStyle w:val="Bezmezer"/>
        <w:rPr>
          <w:lang w:eastAsia="cs-CZ"/>
        </w:rPr>
      </w:pPr>
    </w:p>
    <w:p w14:paraId="67190635" w14:textId="3C78C4EF" w:rsidR="00AC7C5F" w:rsidRPr="006B1872" w:rsidRDefault="00AC7C5F" w:rsidP="00AC7C5F">
      <w:pPr>
        <w:rPr>
          <w:highlight w:val="yellow"/>
          <w:lang w:eastAsia="cs-CZ"/>
        </w:rPr>
      </w:pPr>
      <w:r w:rsidRPr="006B1872">
        <w:rPr>
          <w:lang w:eastAsia="cs-CZ"/>
        </w:rPr>
        <w:t xml:space="preserve">Předpokládaný počet zaměstnanců SZIF </w:t>
      </w:r>
      <w:r w:rsidR="00F33EFF" w:rsidRPr="006B1872">
        <w:rPr>
          <w:lang w:eastAsia="cs-CZ"/>
        </w:rPr>
        <w:t>pro</w:t>
      </w:r>
      <w:r w:rsidRPr="006B1872">
        <w:rPr>
          <w:lang w:eastAsia="cs-CZ"/>
        </w:rPr>
        <w:t xml:space="preserve"> ro</w:t>
      </w:r>
      <w:r w:rsidR="00F33EFF" w:rsidRPr="006B1872">
        <w:rPr>
          <w:lang w:eastAsia="cs-CZ"/>
        </w:rPr>
        <w:t>k</w:t>
      </w:r>
      <w:r w:rsidRPr="006B1872">
        <w:rPr>
          <w:lang w:eastAsia="cs-CZ"/>
        </w:rPr>
        <w:t xml:space="preserve"> 2021 činí 1 345. Pro rok 2021 je na platy zaměstnanců</w:t>
      </w:r>
      <w:r w:rsidR="00A37FF7">
        <w:rPr>
          <w:lang w:eastAsia="cs-CZ"/>
        </w:rPr>
        <w:t xml:space="preserve"> (pod </w:t>
      </w:r>
      <w:r w:rsidR="00913CA6">
        <w:rPr>
          <w:lang w:eastAsia="cs-CZ"/>
        </w:rPr>
        <w:t>pracovním</w:t>
      </w:r>
      <w:r w:rsidR="00A37FF7">
        <w:rPr>
          <w:lang w:eastAsia="cs-CZ"/>
        </w:rPr>
        <w:t xml:space="preserve"> i služ</w:t>
      </w:r>
      <w:r w:rsidR="00913CA6">
        <w:rPr>
          <w:lang w:eastAsia="cs-CZ"/>
        </w:rPr>
        <w:t>ebním poměrem</w:t>
      </w:r>
      <w:r w:rsidR="00A37FF7">
        <w:rPr>
          <w:lang w:eastAsia="cs-CZ"/>
        </w:rPr>
        <w:t>)</w:t>
      </w:r>
      <w:r w:rsidRPr="006B1872">
        <w:rPr>
          <w:lang w:eastAsia="cs-CZ"/>
        </w:rPr>
        <w:t xml:space="preserve"> uvažováno s celkovou částkou 7</w:t>
      </w:r>
      <w:r w:rsidR="00F33EFF" w:rsidRPr="006B1872">
        <w:rPr>
          <w:lang w:eastAsia="cs-CZ"/>
        </w:rPr>
        <w:t>5</w:t>
      </w:r>
      <w:r w:rsidR="00913CA6">
        <w:rPr>
          <w:lang w:eastAsia="cs-CZ"/>
        </w:rPr>
        <w:t>6 </w:t>
      </w:r>
      <w:r w:rsidR="00F33EFF" w:rsidRPr="006B1872">
        <w:rPr>
          <w:lang w:eastAsia="cs-CZ"/>
        </w:rPr>
        <w:t>702</w:t>
      </w:r>
      <w:r w:rsidRPr="006B1872">
        <w:rPr>
          <w:lang w:eastAsia="cs-CZ"/>
        </w:rPr>
        <w:t xml:space="preserve"> tis. Kč. </w:t>
      </w:r>
      <w:r w:rsidR="00A37FF7">
        <w:rPr>
          <w:lang w:eastAsia="cs-CZ"/>
        </w:rPr>
        <w:t>Mezi ostatní platové prostředky patří ostatní osobní výdaje (dohody mimo pracovní poměr), odstupné, odbytné a odměny dozorčí rady.</w:t>
      </w:r>
    </w:p>
    <w:p w14:paraId="3A97BCBA" w14:textId="11C5C844" w:rsidR="00AC7C5F" w:rsidRPr="006B1872" w:rsidRDefault="00F33EFF" w:rsidP="00AC7C5F">
      <w:pPr>
        <w:rPr>
          <w:rFonts w:eastAsia="Times New Roman" w:cs="Times New Roman"/>
          <w:highlight w:val="yellow"/>
          <w:lang w:eastAsia="cs-CZ"/>
        </w:rPr>
      </w:pPr>
      <w:r w:rsidRPr="006B1872">
        <w:rPr>
          <w:lang w:eastAsia="cs-CZ"/>
        </w:rPr>
        <w:t>V rámci souvisejících platových výdajů jsou rozpočtovány zejména odvody</w:t>
      </w:r>
      <w:r w:rsidR="00AC7C5F" w:rsidRPr="006B1872">
        <w:rPr>
          <w:lang w:eastAsia="cs-CZ"/>
        </w:rPr>
        <w:t xml:space="preserve"> na </w:t>
      </w:r>
      <w:r w:rsidR="00913CA6">
        <w:rPr>
          <w:lang w:eastAsia="cs-CZ"/>
        </w:rPr>
        <w:t xml:space="preserve">zdravotní a sociální pojištění </w:t>
      </w:r>
      <w:r w:rsidRPr="006B1872">
        <w:rPr>
          <w:lang w:eastAsia="cs-CZ"/>
        </w:rPr>
        <w:t xml:space="preserve">– celkem ve výši 258 768 tis. Kč, a to včetně položky 5039, která </w:t>
      </w:r>
      <w:r w:rsidR="00AC7C5F" w:rsidRPr="006B1872">
        <w:rPr>
          <w:lang w:eastAsia="cs-CZ"/>
        </w:rPr>
        <w:t>zahrnuje především refundace pojistného při pozdním nahlášení změny zdravotní pojišťovny a nedoplatku na sociálním pojištění a dani.</w:t>
      </w:r>
      <w:r w:rsidRPr="006B1872">
        <w:rPr>
          <w:lang w:eastAsia="cs-CZ"/>
        </w:rPr>
        <w:t xml:space="preserve"> </w:t>
      </w:r>
      <w:r w:rsidR="00913CA6">
        <w:rPr>
          <w:lang w:eastAsia="cs-CZ"/>
        </w:rPr>
        <w:t xml:space="preserve">Dále sem patří </w:t>
      </w:r>
      <w:r w:rsidRPr="006B1872">
        <w:rPr>
          <w:lang w:eastAsia="cs-CZ"/>
        </w:rPr>
        <w:t>náhrady mezd v době nemoci, které představují povinnost zaměstnavatele v</w:t>
      </w:r>
      <w:r w:rsidR="00913CA6">
        <w:rPr>
          <w:lang w:eastAsia="cs-CZ"/>
        </w:rPr>
        <w:t> případě pracovní neschopnosti a p</w:t>
      </w:r>
      <w:r w:rsidR="00AC7C5F" w:rsidRPr="006B1872">
        <w:rPr>
          <w:rFonts w:eastAsia="Times New Roman" w:cs="Times New Roman"/>
          <w:lang w:eastAsia="cs-CZ"/>
        </w:rPr>
        <w:t>říděl FKSP</w:t>
      </w:r>
      <w:r w:rsidR="00913CA6">
        <w:rPr>
          <w:rFonts w:eastAsia="Times New Roman" w:cs="Times New Roman"/>
          <w:lang w:eastAsia="cs-CZ"/>
        </w:rPr>
        <w:t>, stanovený legislativou</w:t>
      </w:r>
      <w:r w:rsidR="00AC7C5F" w:rsidRPr="006B1872">
        <w:rPr>
          <w:rFonts w:eastAsia="Times New Roman" w:cs="Times New Roman"/>
          <w:lang w:eastAsia="cs-CZ"/>
        </w:rPr>
        <w:t xml:space="preserve"> ve výši 2 % z celkových prostře</w:t>
      </w:r>
      <w:r w:rsidR="003C5EA3">
        <w:rPr>
          <w:rFonts w:eastAsia="Times New Roman" w:cs="Times New Roman"/>
          <w:lang w:eastAsia="cs-CZ"/>
        </w:rPr>
        <w:t>dků na platy zaměstnanců</w:t>
      </w:r>
      <w:r w:rsidR="00913CA6">
        <w:rPr>
          <w:rFonts w:eastAsia="Times New Roman" w:cs="Times New Roman"/>
          <w:lang w:eastAsia="cs-CZ"/>
        </w:rPr>
        <w:t>.</w:t>
      </w:r>
    </w:p>
    <w:p w14:paraId="08A1F034" w14:textId="39E35774" w:rsidR="00D30172" w:rsidRPr="006B1872" w:rsidRDefault="00D30172" w:rsidP="00AC7C5F">
      <w:pPr>
        <w:rPr>
          <w:lang w:eastAsia="cs-CZ"/>
        </w:rPr>
      </w:pPr>
      <w:r w:rsidRPr="006B1872">
        <w:rPr>
          <w:lang w:eastAsia="cs-CZ"/>
        </w:rPr>
        <w:lastRenderedPageBreak/>
        <w:t>U ostatních personálních výdajů bude realizován zejména nákup služeb v souvislosti se stravováním zaměstnanců a dalších zaměstnaneckých benefitů. Dále budou pokračovat manažerská šk</w:t>
      </w:r>
      <w:r w:rsidR="006B1872" w:rsidRPr="006B1872">
        <w:rPr>
          <w:lang w:eastAsia="cs-CZ"/>
        </w:rPr>
        <w:t>olení a další odborné vzdělávání zaměstnanců, zejména v oblasti ICT, jazykového vzdělávání, účetnictví, apod.</w:t>
      </w:r>
    </w:p>
    <w:p w14:paraId="71E80646" w14:textId="0CE6B27A" w:rsidR="007F7592" w:rsidRDefault="007F7592" w:rsidP="007F7592">
      <w:pPr>
        <w:rPr>
          <w:rFonts w:eastAsia="Times New Roman" w:cs="Times New Roman"/>
          <w:szCs w:val="20"/>
          <w:lang w:eastAsia="cs-CZ"/>
        </w:rPr>
      </w:pPr>
      <w:r w:rsidRPr="00CF2628">
        <w:rPr>
          <w:rFonts w:eastAsia="Times New Roman" w:cs="Times New Roman"/>
          <w:b/>
          <w:szCs w:val="20"/>
          <w:lang w:eastAsia="cs-CZ"/>
        </w:rPr>
        <w:t xml:space="preserve">V oblasti personální jsou v roce </w:t>
      </w:r>
      <w:r w:rsidR="00B45901" w:rsidRPr="00CF2628">
        <w:rPr>
          <w:rFonts w:eastAsia="Times New Roman" w:cs="Times New Roman"/>
          <w:b/>
          <w:szCs w:val="20"/>
          <w:lang w:eastAsia="cs-CZ"/>
        </w:rPr>
        <w:t>2021</w:t>
      </w:r>
      <w:r w:rsidR="00B45901" w:rsidRPr="00CF2628">
        <w:rPr>
          <w:rFonts w:eastAsia="Times New Roman" w:cs="Times New Roman"/>
          <w:szCs w:val="20"/>
          <w:lang w:eastAsia="cs-CZ"/>
        </w:rPr>
        <w:t xml:space="preserve"> </w:t>
      </w:r>
      <w:r w:rsidRPr="00CF2628">
        <w:rPr>
          <w:rFonts w:eastAsia="Times New Roman" w:cs="Times New Roman"/>
          <w:szCs w:val="20"/>
          <w:lang w:eastAsia="cs-CZ"/>
        </w:rPr>
        <w:t>plánovány výdaje celkem ve výši</w:t>
      </w:r>
      <w:r w:rsidRPr="00CF2628">
        <w:rPr>
          <w:rFonts w:eastAsia="Times New Roman" w:cs="Times New Roman"/>
          <w:b/>
          <w:szCs w:val="20"/>
          <w:lang w:eastAsia="cs-CZ"/>
        </w:rPr>
        <w:t xml:space="preserve"> </w:t>
      </w:r>
      <w:r w:rsidR="00286ED3" w:rsidRPr="00CF2628">
        <w:rPr>
          <w:rFonts w:eastAsia="Times New Roman" w:cs="Times New Roman"/>
          <w:b/>
          <w:szCs w:val="20"/>
          <w:lang w:eastAsia="cs-CZ"/>
        </w:rPr>
        <w:t xml:space="preserve">1 </w:t>
      </w:r>
      <w:r w:rsidR="006B1872" w:rsidRPr="00CF2628">
        <w:rPr>
          <w:rFonts w:eastAsia="Times New Roman" w:cs="Times New Roman"/>
          <w:b/>
          <w:szCs w:val="20"/>
          <w:lang w:eastAsia="cs-CZ"/>
        </w:rPr>
        <w:t>069</w:t>
      </w:r>
      <w:r w:rsidRPr="00CF2628">
        <w:rPr>
          <w:rFonts w:eastAsia="Times New Roman" w:cs="Times New Roman"/>
          <w:b/>
          <w:szCs w:val="20"/>
          <w:lang w:eastAsia="cs-CZ"/>
        </w:rPr>
        <w:t> </w:t>
      </w:r>
      <w:r w:rsidR="003C5EA3">
        <w:rPr>
          <w:rFonts w:eastAsia="Times New Roman" w:cs="Times New Roman"/>
          <w:b/>
          <w:szCs w:val="20"/>
          <w:lang w:eastAsia="cs-CZ"/>
        </w:rPr>
        <w:t>347</w:t>
      </w:r>
      <w:r w:rsidRPr="00CF2628">
        <w:rPr>
          <w:rFonts w:eastAsia="Times New Roman" w:cs="Times New Roman"/>
          <w:b/>
          <w:szCs w:val="20"/>
          <w:lang w:eastAsia="cs-CZ"/>
        </w:rPr>
        <w:t> tis. Kč</w:t>
      </w:r>
      <w:r w:rsidRPr="00CF2628">
        <w:rPr>
          <w:rFonts w:eastAsia="Times New Roman" w:cs="Times New Roman"/>
          <w:szCs w:val="20"/>
          <w:lang w:eastAsia="cs-CZ"/>
        </w:rPr>
        <w:t>.</w:t>
      </w:r>
    </w:p>
    <w:p w14:paraId="6D45B273" w14:textId="77777777" w:rsidR="007F7592" w:rsidRPr="006B1872" w:rsidRDefault="007F7592" w:rsidP="006B1872">
      <w:pPr>
        <w:pStyle w:val="Nadpis4"/>
      </w:pPr>
      <w:r w:rsidRPr="006B1872">
        <w:t xml:space="preserve">Informační a komunikační technologie, bezpečnostní technologie a služby </w:t>
      </w:r>
    </w:p>
    <w:tbl>
      <w:tblPr>
        <w:tblW w:w="9627" w:type="dxa"/>
        <w:tblBorders>
          <w:top w:val="single" w:sz="12" w:space="0" w:color="9AB7AD"/>
          <w:left w:val="single" w:sz="12" w:space="0" w:color="9AB7AD"/>
          <w:bottom w:val="single" w:sz="12" w:space="0" w:color="9AB7AD"/>
          <w:right w:val="single" w:sz="12" w:space="0" w:color="9AB7AD"/>
          <w:insideH w:val="single" w:sz="4" w:space="0" w:color="9AB7AD"/>
          <w:insideV w:val="single" w:sz="4" w:space="0" w:color="9AB7AD"/>
        </w:tblBorders>
        <w:tblCellMar>
          <w:left w:w="70" w:type="dxa"/>
          <w:right w:w="70" w:type="dxa"/>
        </w:tblCellMar>
        <w:tblLook w:val="04A0" w:firstRow="1" w:lastRow="0" w:firstColumn="1" w:lastColumn="0" w:noHBand="0" w:noVBand="1"/>
      </w:tblPr>
      <w:tblGrid>
        <w:gridCol w:w="7926"/>
        <w:gridCol w:w="1701"/>
      </w:tblGrid>
      <w:tr w:rsidR="007F7592" w:rsidRPr="0029432B" w14:paraId="238F34FB" w14:textId="77777777" w:rsidTr="0089083E">
        <w:trPr>
          <w:trHeight w:val="737"/>
        </w:trPr>
        <w:tc>
          <w:tcPr>
            <w:tcW w:w="7926" w:type="dxa"/>
            <w:shd w:val="clear" w:color="000000" w:fill="D9E4E0"/>
            <w:noWrap/>
            <w:vAlign w:val="center"/>
            <w:hideMark/>
          </w:tcPr>
          <w:p w14:paraId="7C2A4CEF" w14:textId="6B21AD7B" w:rsidR="007F7592" w:rsidRPr="0029432B" w:rsidRDefault="00014D52" w:rsidP="005965A6">
            <w:pPr>
              <w:spacing w:after="0" w:line="240" w:lineRule="auto"/>
              <w:jc w:val="left"/>
              <w:rPr>
                <w:rFonts w:eastAsia="Times New Roman" w:cs="Times New Roman"/>
                <w:bCs/>
                <w:sz w:val="18"/>
                <w:szCs w:val="18"/>
                <w:lang w:eastAsia="cs-CZ"/>
              </w:rPr>
            </w:pPr>
            <w:r w:rsidRPr="00286ED3">
              <w:rPr>
                <w:rFonts w:eastAsia="Times New Roman" w:cs="Times New Roman"/>
                <w:b/>
                <w:bCs/>
                <w:sz w:val="18"/>
                <w:szCs w:val="18"/>
                <w:lang w:eastAsia="cs-CZ"/>
              </w:rPr>
              <w:t>Položka</w:t>
            </w:r>
            <w:r>
              <w:rPr>
                <w:rFonts w:eastAsia="Times New Roman" w:cs="Times New Roman"/>
                <w:b/>
                <w:bCs/>
                <w:sz w:val="18"/>
                <w:szCs w:val="18"/>
                <w:lang w:eastAsia="cs-CZ"/>
              </w:rPr>
              <w:t xml:space="preserve"> rozpočtové skladby</w:t>
            </w:r>
          </w:p>
        </w:tc>
        <w:tc>
          <w:tcPr>
            <w:tcW w:w="1701" w:type="dxa"/>
            <w:shd w:val="clear" w:color="000000" w:fill="D9E4E0"/>
            <w:noWrap/>
            <w:vAlign w:val="center"/>
            <w:hideMark/>
          </w:tcPr>
          <w:p w14:paraId="7DD65BDD" w14:textId="40B25FD5" w:rsidR="007F7592" w:rsidRPr="0029432B" w:rsidRDefault="00D02CF9" w:rsidP="00273CC1">
            <w:pPr>
              <w:spacing w:after="0" w:line="240" w:lineRule="auto"/>
              <w:jc w:val="center"/>
              <w:rPr>
                <w:rFonts w:eastAsia="Times New Roman" w:cs="Times New Roman"/>
                <w:bCs/>
                <w:sz w:val="18"/>
                <w:szCs w:val="18"/>
                <w:lang w:eastAsia="cs-CZ"/>
              </w:rPr>
            </w:pPr>
            <w:r>
              <w:rPr>
                <w:rFonts w:eastAsia="Times New Roman" w:cs="Times New Roman"/>
                <w:b/>
                <w:bCs/>
                <w:sz w:val="18"/>
                <w:szCs w:val="18"/>
                <w:lang w:eastAsia="cs-CZ"/>
              </w:rPr>
              <w:t>Návrh rozpočtu na rok 2021   (</w:t>
            </w:r>
            <w:r w:rsidRPr="00286ED3">
              <w:rPr>
                <w:rFonts w:eastAsia="Times New Roman" w:cs="Times New Roman"/>
                <w:b/>
                <w:bCs/>
                <w:sz w:val="18"/>
                <w:szCs w:val="18"/>
                <w:lang w:eastAsia="cs-CZ"/>
              </w:rPr>
              <w:t>v tis. Kč</w:t>
            </w:r>
            <w:r>
              <w:rPr>
                <w:rFonts w:eastAsia="Times New Roman" w:cs="Times New Roman"/>
                <w:b/>
                <w:bCs/>
                <w:sz w:val="18"/>
                <w:szCs w:val="18"/>
                <w:lang w:eastAsia="cs-CZ"/>
              </w:rPr>
              <w:t>)</w:t>
            </w:r>
          </w:p>
        </w:tc>
      </w:tr>
      <w:tr w:rsidR="00286ED3" w:rsidRPr="0029432B" w14:paraId="759F8535" w14:textId="77777777" w:rsidTr="0089083E">
        <w:trPr>
          <w:trHeight w:val="283"/>
        </w:trPr>
        <w:tc>
          <w:tcPr>
            <w:tcW w:w="7926" w:type="dxa"/>
            <w:shd w:val="clear" w:color="auto" w:fill="auto"/>
            <w:noWrap/>
            <w:vAlign w:val="center"/>
            <w:hideMark/>
          </w:tcPr>
          <w:p w14:paraId="47F05939" w14:textId="77777777" w:rsidR="00286ED3" w:rsidRPr="00811FBA" w:rsidRDefault="00286ED3" w:rsidP="00286ED3">
            <w:pPr>
              <w:spacing w:after="0" w:line="240" w:lineRule="auto"/>
              <w:jc w:val="left"/>
              <w:rPr>
                <w:rFonts w:eastAsia="Times New Roman" w:cs="Times New Roman"/>
                <w:sz w:val="16"/>
                <w:szCs w:val="18"/>
                <w:lang w:eastAsia="cs-CZ"/>
              </w:rPr>
            </w:pPr>
            <w:r w:rsidRPr="00811FBA">
              <w:rPr>
                <w:rFonts w:eastAsia="Times New Roman" w:cs="Times New Roman"/>
                <w:sz w:val="16"/>
                <w:szCs w:val="18"/>
                <w:lang w:eastAsia="cs-CZ"/>
              </w:rPr>
              <w:t>5042 Odměny za užití počítačových programů</w:t>
            </w:r>
          </w:p>
        </w:tc>
        <w:tc>
          <w:tcPr>
            <w:tcW w:w="1701" w:type="dxa"/>
            <w:tcBorders>
              <w:top w:val="single" w:sz="4" w:space="0" w:color="9AB7AD"/>
              <w:left w:val="single" w:sz="4" w:space="0" w:color="9AB7AD"/>
              <w:bottom w:val="single" w:sz="4" w:space="0" w:color="9AB7AD"/>
              <w:right w:val="single" w:sz="12" w:space="0" w:color="9AB7AD"/>
            </w:tcBorders>
            <w:shd w:val="clear" w:color="auto" w:fill="auto"/>
            <w:noWrap/>
            <w:vAlign w:val="center"/>
          </w:tcPr>
          <w:p w14:paraId="6A9BC9F4" w14:textId="6A20BEFC" w:rsidR="00286ED3" w:rsidRPr="00811FBA" w:rsidRDefault="00286ED3" w:rsidP="003E3CA4">
            <w:pPr>
              <w:spacing w:after="0" w:line="240" w:lineRule="auto"/>
              <w:jc w:val="right"/>
              <w:rPr>
                <w:rFonts w:eastAsia="Times New Roman" w:cs="Times New Roman"/>
                <w:sz w:val="16"/>
                <w:szCs w:val="18"/>
                <w:lang w:eastAsia="cs-CZ"/>
              </w:rPr>
            </w:pPr>
            <w:r w:rsidRPr="00811FBA">
              <w:rPr>
                <w:rFonts w:cs="Calibri"/>
                <w:sz w:val="16"/>
                <w:szCs w:val="18"/>
              </w:rPr>
              <w:t>1 5</w:t>
            </w:r>
            <w:r w:rsidR="003E3CA4" w:rsidRPr="00811FBA">
              <w:rPr>
                <w:rFonts w:cs="Calibri"/>
                <w:sz w:val="16"/>
                <w:szCs w:val="18"/>
              </w:rPr>
              <w:t>0</w:t>
            </w:r>
            <w:r w:rsidRPr="00811FBA">
              <w:rPr>
                <w:rFonts w:cs="Calibri"/>
                <w:sz w:val="16"/>
                <w:szCs w:val="18"/>
              </w:rPr>
              <w:t>0</w:t>
            </w:r>
          </w:p>
        </w:tc>
      </w:tr>
      <w:tr w:rsidR="00286ED3" w:rsidRPr="0029432B" w14:paraId="14365BCF" w14:textId="77777777" w:rsidTr="0089083E">
        <w:trPr>
          <w:trHeight w:val="283"/>
        </w:trPr>
        <w:tc>
          <w:tcPr>
            <w:tcW w:w="7926" w:type="dxa"/>
            <w:shd w:val="clear" w:color="auto" w:fill="auto"/>
            <w:noWrap/>
            <w:vAlign w:val="center"/>
          </w:tcPr>
          <w:p w14:paraId="03C62DDB" w14:textId="77777777" w:rsidR="00286ED3" w:rsidRPr="00811FBA" w:rsidRDefault="00286ED3" w:rsidP="00286ED3">
            <w:pPr>
              <w:spacing w:after="0" w:line="240" w:lineRule="auto"/>
              <w:jc w:val="left"/>
              <w:rPr>
                <w:rFonts w:eastAsia="Times New Roman" w:cs="Times New Roman"/>
                <w:sz w:val="16"/>
                <w:szCs w:val="18"/>
                <w:lang w:eastAsia="cs-CZ"/>
              </w:rPr>
            </w:pPr>
            <w:r w:rsidRPr="00811FBA">
              <w:rPr>
                <w:rFonts w:eastAsia="Times New Roman" w:cs="Times New Roman"/>
                <w:sz w:val="16"/>
                <w:szCs w:val="18"/>
                <w:lang w:eastAsia="cs-CZ"/>
              </w:rPr>
              <w:t>5123 Podlimitní technické zhodnocení</w:t>
            </w:r>
          </w:p>
        </w:tc>
        <w:tc>
          <w:tcPr>
            <w:tcW w:w="1701" w:type="dxa"/>
            <w:tcBorders>
              <w:top w:val="nil"/>
              <w:left w:val="single" w:sz="4" w:space="0" w:color="9AB7AD"/>
              <w:bottom w:val="single" w:sz="4" w:space="0" w:color="9AB7AD"/>
              <w:right w:val="single" w:sz="12" w:space="0" w:color="9AB7AD"/>
            </w:tcBorders>
            <w:shd w:val="clear" w:color="auto" w:fill="auto"/>
            <w:noWrap/>
            <w:vAlign w:val="center"/>
          </w:tcPr>
          <w:p w14:paraId="64D9D7BD" w14:textId="777E59C1" w:rsidR="00286ED3" w:rsidRPr="00811FBA" w:rsidRDefault="00286ED3" w:rsidP="00403C28">
            <w:pPr>
              <w:spacing w:after="0" w:line="240" w:lineRule="auto"/>
              <w:jc w:val="right"/>
              <w:rPr>
                <w:sz w:val="16"/>
                <w:szCs w:val="18"/>
              </w:rPr>
            </w:pPr>
            <w:r w:rsidRPr="00811FBA">
              <w:rPr>
                <w:rFonts w:cs="Calibri"/>
                <w:sz w:val="16"/>
                <w:szCs w:val="18"/>
              </w:rPr>
              <w:t>6</w:t>
            </w:r>
            <w:r w:rsidR="00403C28" w:rsidRPr="00811FBA">
              <w:rPr>
                <w:rFonts w:cs="Calibri"/>
                <w:sz w:val="16"/>
                <w:szCs w:val="18"/>
              </w:rPr>
              <w:t>0</w:t>
            </w:r>
            <w:r w:rsidRPr="00811FBA">
              <w:rPr>
                <w:rFonts w:cs="Calibri"/>
                <w:sz w:val="16"/>
                <w:szCs w:val="18"/>
              </w:rPr>
              <w:t>0</w:t>
            </w:r>
          </w:p>
        </w:tc>
      </w:tr>
      <w:tr w:rsidR="0089083E" w:rsidRPr="0029432B" w14:paraId="5A8F53CE" w14:textId="77777777" w:rsidTr="0089083E">
        <w:trPr>
          <w:trHeight w:val="283"/>
        </w:trPr>
        <w:tc>
          <w:tcPr>
            <w:tcW w:w="7926" w:type="dxa"/>
            <w:shd w:val="clear" w:color="auto" w:fill="auto"/>
            <w:noWrap/>
            <w:vAlign w:val="center"/>
          </w:tcPr>
          <w:p w14:paraId="50E402E6" w14:textId="2D1B2EBE" w:rsidR="0089083E" w:rsidRPr="00811FBA" w:rsidRDefault="0089083E" w:rsidP="00286ED3">
            <w:pPr>
              <w:spacing w:after="0" w:line="240" w:lineRule="auto"/>
              <w:jc w:val="left"/>
              <w:rPr>
                <w:rFonts w:eastAsia="Times New Roman" w:cs="Times New Roman"/>
                <w:sz w:val="16"/>
                <w:szCs w:val="18"/>
                <w:lang w:eastAsia="cs-CZ"/>
              </w:rPr>
            </w:pPr>
            <w:r w:rsidRPr="00811FBA">
              <w:rPr>
                <w:rFonts w:eastAsia="Times New Roman" w:cs="Times New Roman"/>
                <w:sz w:val="16"/>
                <w:szCs w:val="18"/>
                <w:lang w:eastAsia="cs-CZ"/>
              </w:rPr>
              <w:t xml:space="preserve">5132 Ochranné pomůcky  </w:t>
            </w:r>
          </w:p>
        </w:tc>
        <w:tc>
          <w:tcPr>
            <w:tcW w:w="1701" w:type="dxa"/>
            <w:tcBorders>
              <w:top w:val="nil"/>
              <w:left w:val="single" w:sz="4" w:space="0" w:color="9AB7AD"/>
              <w:bottom w:val="single" w:sz="4" w:space="0" w:color="9AB7AD"/>
              <w:right w:val="single" w:sz="12" w:space="0" w:color="9AB7AD"/>
            </w:tcBorders>
            <w:shd w:val="clear" w:color="auto" w:fill="auto"/>
            <w:noWrap/>
            <w:vAlign w:val="center"/>
          </w:tcPr>
          <w:p w14:paraId="56501DAD" w14:textId="5256894D" w:rsidR="0089083E" w:rsidRPr="00811FBA" w:rsidRDefault="0089083E" w:rsidP="00403C28">
            <w:pPr>
              <w:spacing w:after="0" w:line="240" w:lineRule="auto"/>
              <w:jc w:val="right"/>
              <w:rPr>
                <w:rFonts w:cs="Calibri"/>
                <w:sz w:val="16"/>
                <w:szCs w:val="18"/>
              </w:rPr>
            </w:pPr>
            <w:r w:rsidRPr="00811FBA">
              <w:rPr>
                <w:rFonts w:cs="Calibri"/>
                <w:sz w:val="16"/>
                <w:szCs w:val="18"/>
              </w:rPr>
              <w:t>2 300</w:t>
            </w:r>
          </w:p>
        </w:tc>
      </w:tr>
      <w:tr w:rsidR="00286ED3" w:rsidRPr="0029432B" w14:paraId="0F61880E" w14:textId="77777777" w:rsidTr="0089083E">
        <w:trPr>
          <w:trHeight w:val="283"/>
        </w:trPr>
        <w:tc>
          <w:tcPr>
            <w:tcW w:w="7926" w:type="dxa"/>
            <w:shd w:val="clear" w:color="auto" w:fill="auto"/>
            <w:noWrap/>
            <w:vAlign w:val="center"/>
            <w:hideMark/>
          </w:tcPr>
          <w:p w14:paraId="046CC821" w14:textId="77777777" w:rsidR="00286ED3" w:rsidRPr="00811FBA" w:rsidRDefault="00286ED3" w:rsidP="00286ED3">
            <w:pPr>
              <w:spacing w:after="0" w:line="240" w:lineRule="auto"/>
              <w:jc w:val="left"/>
              <w:rPr>
                <w:rFonts w:eastAsia="Times New Roman" w:cs="Times New Roman"/>
                <w:sz w:val="16"/>
                <w:szCs w:val="18"/>
                <w:lang w:eastAsia="cs-CZ"/>
              </w:rPr>
            </w:pPr>
            <w:r w:rsidRPr="00811FBA">
              <w:rPr>
                <w:rFonts w:eastAsia="Times New Roman" w:cs="Times New Roman"/>
                <w:sz w:val="16"/>
                <w:szCs w:val="18"/>
                <w:lang w:eastAsia="cs-CZ"/>
              </w:rPr>
              <w:t>5137 Drobný hmotný dlouhodobý majetek</w:t>
            </w:r>
          </w:p>
        </w:tc>
        <w:tc>
          <w:tcPr>
            <w:tcW w:w="1701" w:type="dxa"/>
            <w:tcBorders>
              <w:top w:val="nil"/>
              <w:left w:val="single" w:sz="4" w:space="0" w:color="9AB7AD"/>
              <w:bottom w:val="single" w:sz="4" w:space="0" w:color="9AB7AD"/>
              <w:right w:val="single" w:sz="12" w:space="0" w:color="9AB7AD"/>
            </w:tcBorders>
            <w:shd w:val="clear" w:color="auto" w:fill="auto"/>
            <w:noWrap/>
            <w:vAlign w:val="center"/>
          </w:tcPr>
          <w:p w14:paraId="5C4648BE" w14:textId="52380F8F" w:rsidR="00286ED3" w:rsidRPr="00811FBA" w:rsidRDefault="00286ED3" w:rsidP="00403C28">
            <w:pPr>
              <w:spacing w:after="0" w:line="240" w:lineRule="auto"/>
              <w:jc w:val="right"/>
              <w:rPr>
                <w:rFonts w:eastAsia="Times New Roman" w:cs="Times New Roman"/>
                <w:sz w:val="16"/>
                <w:szCs w:val="18"/>
                <w:lang w:eastAsia="cs-CZ"/>
              </w:rPr>
            </w:pPr>
            <w:r w:rsidRPr="00811FBA">
              <w:rPr>
                <w:rFonts w:cs="Calibri"/>
                <w:sz w:val="16"/>
                <w:szCs w:val="18"/>
              </w:rPr>
              <w:t>1</w:t>
            </w:r>
            <w:r w:rsidR="00403C28" w:rsidRPr="00811FBA">
              <w:rPr>
                <w:rFonts w:cs="Calibri"/>
                <w:sz w:val="16"/>
                <w:szCs w:val="18"/>
              </w:rPr>
              <w:t>2</w:t>
            </w:r>
            <w:r w:rsidRPr="00811FBA">
              <w:rPr>
                <w:rFonts w:cs="Calibri"/>
                <w:sz w:val="16"/>
                <w:szCs w:val="18"/>
              </w:rPr>
              <w:t xml:space="preserve"> 000</w:t>
            </w:r>
          </w:p>
        </w:tc>
      </w:tr>
      <w:tr w:rsidR="00286ED3" w:rsidRPr="0029432B" w14:paraId="2FAF6D9B" w14:textId="77777777" w:rsidTr="0089083E">
        <w:trPr>
          <w:trHeight w:val="283"/>
        </w:trPr>
        <w:tc>
          <w:tcPr>
            <w:tcW w:w="7926" w:type="dxa"/>
            <w:shd w:val="clear" w:color="auto" w:fill="auto"/>
            <w:noWrap/>
            <w:vAlign w:val="center"/>
            <w:hideMark/>
          </w:tcPr>
          <w:p w14:paraId="2BAD2B32" w14:textId="77777777" w:rsidR="00286ED3" w:rsidRPr="00811FBA" w:rsidRDefault="00286ED3" w:rsidP="00286ED3">
            <w:pPr>
              <w:spacing w:after="0" w:line="240" w:lineRule="auto"/>
              <w:jc w:val="left"/>
              <w:rPr>
                <w:rFonts w:eastAsia="Times New Roman" w:cs="Times New Roman"/>
                <w:sz w:val="16"/>
                <w:szCs w:val="18"/>
                <w:lang w:eastAsia="cs-CZ"/>
              </w:rPr>
            </w:pPr>
            <w:r w:rsidRPr="00811FBA">
              <w:rPr>
                <w:rFonts w:eastAsia="Times New Roman" w:cs="Times New Roman"/>
                <w:sz w:val="16"/>
                <w:szCs w:val="18"/>
                <w:lang w:eastAsia="cs-CZ"/>
              </w:rPr>
              <w:t>5139 Nákup materiálu jinde nezařazený</w:t>
            </w:r>
          </w:p>
        </w:tc>
        <w:tc>
          <w:tcPr>
            <w:tcW w:w="1701" w:type="dxa"/>
            <w:tcBorders>
              <w:top w:val="nil"/>
              <w:left w:val="single" w:sz="4" w:space="0" w:color="9AB7AD"/>
              <w:bottom w:val="single" w:sz="4" w:space="0" w:color="9AB7AD"/>
              <w:right w:val="single" w:sz="12" w:space="0" w:color="9AB7AD"/>
            </w:tcBorders>
            <w:shd w:val="clear" w:color="auto" w:fill="auto"/>
            <w:noWrap/>
            <w:vAlign w:val="center"/>
          </w:tcPr>
          <w:p w14:paraId="2D5EFA27" w14:textId="0BABDE9F" w:rsidR="00286ED3" w:rsidRPr="00811FBA" w:rsidRDefault="00286ED3" w:rsidP="00286ED3">
            <w:pPr>
              <w:spacing w:after="0" w:line="240" w:lineRule="auto"/>
              <w:jc w:val="right"/>
              <w:rPr>
                <w:rFonts w:eastAsia="Times New Roman" w:cs="Times New Roman"/>
                <w:sz w:val="16"/>
                <w:szCs w:val="18"/>
                <w:lang w:eastAsia="cs-CZ"/>
              </w:rPr>
            </w:pPr>
            <w:r w:rsidRPr="00811FBA">
              <w:rPr>
                <w:rFonts w:cs="Calibri"/>
                <w:sz w:val="16"/>
                <w:szCs w:val="18"/>
              </w:rPr>
              <w:t>6 100</w:t>
            </w:r>
          </w:p>
        </w:tc>
      </w:tr>
      <w:tr w:rsidR="00286ED3" w:rsidRPr="0029432B" w14:paraId="6F40B329" w14:textId="77777777" w:rsidTr="0089083E">
        <w:trPr>
          <w:trHeight w:val="283"/>
        </w:trPr>
        <w:tc>
          <w:tcPr>
            <w:tcW w:w="7926" w:type="dxa"/>
            <w:shd w:val="clear" w:color="auto" w:fill="auto"/>
            <w:noWrap/>
            <w:vAlign w:val="center"/>
            <w:hideMark/>
          </w:tcPr>
          <w:p w14:paraId="780C9910" w14:textId="77777777" w:rsidR="00286ED3" w:rsidRPr="00811FBA" w:rsidRDefault="00286ED3" w:rsidP="00286ED3">
            <w:pPr>
              <w:spacing w:after="0" w:line="240" w:lineRule="auto"/>
              <w:jc w:val="left"/>
              <w:rPr>
                <w:rFonts w:eastAsia="Times New Roman" w:cs="Times New Roman"/>
                <w:sz w:val="16"/>
                <w:szCs w:val="18"/>
                <w:lang w:eastAsia="cs-CZ"/>
              </w:rPr>
            </w:pPr>
            <w:r w:rsidRPr="00811FBA">
              <w:rPr>
                <w:rFonts w:eastAsia="Times New Roman" w:cs="Times New Roman"/>
                <w:sz w:val="16"/>
                <w:szCs w:val="18"/>
                <w:lang w:eastAsia="cs-CZ"/>
              </w:rPr>
              <w:t>5162 Služby telekomunikací a radiokomunikací</w:t>
            </w:r>
          </w:p>
        </w:tc>
        <w:tc>
          <w:tcPr>
            <w:tcW w:w="1701" w:type="dxa"/>
            <w:tcBorders>
              <w:top w:val="nil"/>
              <w:left w:val="single" w:sz="4" w:space="0" w:color="9AB7AD"/>
              <w:bottom w:val="single" w:sz="4" w:space="0" w:color="9AB7AD"/>
              <w:right w:val="single" w:sz="12" w:space="0" w:color="9AB7AD"/>
            </w:tcBorders>
            <w:shd w:val="clear" w:color="auto" w:fill="auto"/>
            <w:noWrap/>
            <w:vAlign w:val="center"/>
          </w:tcPr>
          <w:p w14:paraId="1658FF24" w14:textId="158F288E" w:rsidR="00286ED3" w:rsidRPr="00811FBA" w:rsidRDefault="00286ED3" w:rsidP="00286ED3">
            <w:pPr>
              <w:spacing w:after="0" w:line="240" w:lineRule="auto"/>
              <w:jc w:val="right"/>
              <w:rPr>
                <w:rFonts w:eastAsia="Times New Roman" w:cs="Times New Roman"/>
                <w:sz w:val="16"/>
                <w:szCs w:val="18"/>
                <w:lang w:eastAsia="cs-CZ"/>
              </w:rPr>
            </w:pPr>
            <w:r w:rsidRPr="00811FBA">
              <w:rPr>
                <w:rFonts w:cs="Calibri"/>
                <w:sz w:val="16"/>
                <w:szCs w:val="18"/>
              </w:rPr>
              <w:t>10 000</w:t>
            </w:r>
          </w:p>
        </w:tc>
      </w:tr>
      <w:tr w:rsidR="00286ED3" w:rsidRPr="0029432B" w14:paraId="61A47E67" w14:textId="77777777" w:rsidTr="0089083E">
        <w:trPr>
          <w:trHeight w:val="283"/>
        </w:trPr>
        <w:tc>
          <w:tcPr>
            <w:tcW w:w="7926" w:type="dxa"/>
            <w:shd w:val="clear" w:color="auto" w:fill="auto"/>
            <w:noWrap/>
            <w:vAlign w:val="center"/>
            <w:hideMark/>
          </w:tcPr>
          <w:p w14:paraId="202616BF" w14:textId="060732B2" w:rsidR="00286ED3" w:rsidRPr="00811FBA" w:rsidRDefault="00286ED3" w:rsidP="00286ED3">
            <w:pPr>
              <w:spacing w:after="0" w:line="240" w:lineRule="auto"/>
              <w:jc w:val="left"/>
              <w:rPr>
                <w:rFonts w:eastAsia="Times New Roman" w:cs="Times New Roman"/>
                <w:sz w:val="16"/>
                <w:szCs w:val="18"/>
                <w:lang w:eastAsia="cs-CZ"/>
              </w:rPr>
            </w:pPr>
            <w:r w:rsidRPr="00811FBA">
              <w:rPr>
                <w:rFonts w:eastAsia="Times New Roman" w:cs="Times New Roman"/>
                <w:sz w:val="16"/>
                <w:szCs w:val="18"/>
                <w:lang w:eastAsia="cs-CZ"/>
              </w:rPr>
              <w:t xml:space="preserve">5168 Zpracování dat a služby související </w:t>
            </w:r>
            <w:r w:rsidR="00AE13E4">
              <w:rPr>
                <w:rFonts w:eastAsia="Times New Roman" w:cs="Times New Roman"/>
                <w:sz w:val="16"/>
                <w:szCs w:val="18"/>
                <w:lang w:eastAsia="cs-CZ"/>
              </w:rPr>
              <w:t>s informačními a komunikačními</w:t>
            </w:r>
            <w:r w:rsidRPr="00811FBA">
              <w:rPr>
                <w:rFonts w:eastAsia="Times New Roman" w:cs="Times New Roman"/>
                <w:sz w:val="16"/>
                <w:szCs w:val="18"/>
                <w:lang w:eastAsia="cs-CZ"/>
              </w:rPr>
              <w:t xml:space="preserve"> technologiemi</w:t>
            </w:r>
          </w:p>
        </w:tc>
        <w:tc>
          <w:tcPr>
            <w:tcW w:w="1701" w:type="dxa"/>
            <w:tcBorders>
              <w:top w:val="nil"/>
              <w:left w:val="single" w:sz="4" w:space="0" w:color="9AB7AD"/>
              <w:bottom w:val="single" w:sz="4" w:space="0" w:color="9AB7AD"/>
              <w:right w:val="single" w:sz="12" w:space="0" w:color="9AB7AD"/>
            </w:tcBorders>
            <w:shd w:val="clear" w:color="auto" w:fill="auto"/>
            <w:noWrap/>
            <w:vAlign w:val="center"/>
          </w:tcPr>
          <w:p w14:paraId="704351C2" w14:textId="024E4C16" w:rsidR="00286ED3" w:rsidRPr="00811FBA" w:rsidRDefault="00112FDC" w:rsidP="003C5EA3">
            <w:pPr>
              <w:spacing w:after="0" w:line="240" w:lineRule="auto"/>
              <w:jc w:val="right"/>
              <w:rPr>
                <w:rFonts w:eastAsia="Times New Roman" w:cs="Times New Roman"/>
                <w:sz w:val="16"/>
                <w:szCs w:val="18"/>
                <w:lang w:eastAsia="cs-CZ"/>
              </w:rPr>
            </w:pPr>
            <w:r w:rsidRPr="00811FBA">
              <w:rPr>
                <w:rFonts w:cs="Calibri"/>
                <w:sz w:val="16"/>
                <w:szCs w:val="18"/>
              </w:rPr>
              <w:t xml:space="preserve">386 </w:t>
            </w:r>
            <w:r w:rsidR="003C5EA3">
              <w:rPr>
                <w:rFonts w:cs="Calibri"/>
                <w:sz w:val="16"/>
                <w:szCs w:val="18"/>
              </w:rPr>
              <w:t>507</w:t>
            </w:r>
          </w:p>
        </w:tc>
      </w:tr>
      <w:tr w:rsidR="00286ED3" w:rsidRPr="0029432B" w14:paraId="4B092A7B" w14:textId="77777777" w:rsidTr="0089083E">
        <w:trPr>
          <w:trHeight w:val="283"/>
        </w:trPr>
        <w:tc>
          <w:tcPr>
            <w:tcW w:w="7926" w:type="dxa"/>
            <w:shd w:val="clear" w:color="auto" w:fill="auto"/>
            <w:noWrap/>
            <w:vAlign w:val="center"/>
          </w:tcPr>
          <w:p w14:paraId="7E922A3A" w14:textId="77777777" w:rsidR="00286ED3" w:rsidRPr="00811FBA" w:rsidRDefault="00286ED3" w:rsidP="00286ED3">
            <w:pPr>
              <w:spacing w:after="0" w:line="240" w:lineRule="auto"/>
              <w:jc w:val="left"/>
              <w:rPr>
                <w:rFonts w:eastAsia="Times New Roman" w:cs="Times New Roman"/>
                <w:sz w:val="16"/>
                <w:szCs w:val="18"/>
                <w:lang w:eastAsia="cs-CZ"/>
              </w:rPr>
            </w:pPr>
            <w:r w:rsidRPr="00811FBA">
              <w:rPr>
                <w:rFonts w:eastAsia="Times New Roman" w:cs="Times New Roman"/>
                <w:sz w:val="16"/>
                <w:szCs w:val="18"/>
                <w:lang w:eastAsia="cs-CZ"/>
              </w:rPr>
              <w:t>5169 Nákup ostatních služeb</w:t>
            </w:r>
          </w:p>
        </w:tc>
        <w:tc>
          <w:tcPr>
            <w:tcW w:w="1701" w:type="dxa"/>
            <w:tcBorders>
              <w:top w:val="nil"/>
              <w:left w:val="single" w:sz="4" w:space="0" w:color="9AB7AD"/>
              <w:bottom w:val="single" w:sz="4" w:space="0" w:color="9AB7AD"/>
              <w:right w:val="single" w:sz="12" w:space="0" w:color="9AB7AD"/>
            </w:tcBorders>
            <w:shd w:val="clear" w:color="auto" w:fill="auto"/>
            <w:noWrap/>
            <w:vAlign w:val="center"/>
          </w:tcPr>
          <w:p w14:paraId="486AFA17" w14:textId="69A95164" w:rsidR="00286ED3" w:rsidRPr="00811FBA" w:rsidRDefault="00B26789" w:rsidP="00286ED3">
            <w:pPr>
              <w:spacing w:after="0" w:line="240" w:lineRule="auto"/>
              <w:jc w:val="right"/>
              <w:rPr>
                <w:sz w:val="16"/>
                <w:szCs w:val="18"/>
              </w:rPr>
            </w:pPr>
            <w:r w:rsidRPr="00811FBA">
              <w:rPr>
                <w:rFonts w:cs="Calibri"/>
                <w:sz w:val="16"/>
                <w:szCs w:val="18"/>
              </w:rPr>
              <w:t>3</w:t>
            </w:r>
            <w:r w:rsidR="00286ED3" w:rsidRPr="00811FBA">
              <w:rPr>
                <w:rFonts w:cs="Calibri"/>
                <w:sz w:val="16"/>
                <w:szCs w:val="18"/>
              </w:rPr>
              <w:t xml:space="preserve"> 000</w:t>
            </w:r>
          </w:p>
        </w:tc>
      </w:tr>
      <w:tr w:rsidR="00286ED3" w:rsidRPr="0029432B" w14:paraId="450B43D5" w14:textId="77777777" w:rsidTr="0089083E">
        <w:trPr>
          <w:trHeight w:val="283"/>
        </w:trPr>
        <w:tc>
          <w:tcPr>
            <w:tcW w:w="7926" w:type="dxa"/>
            <w:shd w:val="clear" w:color="auto" w:fill="auto"/>
            <w:noWrap/>
            <w:vAlign w:val="center"/>
            <w:hideMark/>
          </w:tcPr>
          <w:p w14:paraId="39AFA0A1" w14:textId="77777777" w:rsidR="00286ED3" w:rsidRPr="00811FBA" w:rsidRDefault="00286ED3" w:rsidP="00286ED3">
            <w:pPr>
              <w:spacing w:after="0" w:line="240" w:lineRule="auto"/>
              <w:jc w:val="left"/>
              <w:rPr>
                <w:rFonts w:eastAsia="Times New Roman" w:cs="Times New Roman"/>
                <w:sz w:val="16"/>
                <w:szCs w:val="18"/>
                <w:lang w:eastAsia="cs-CZ"/>
              </w:rPr>
            </w:pPr>
            <w:r w:rsidRPr="00811FBA">
              <w:rPr>
                <w:rFonts w:eastAsia="Times New Roman" w:cs="Times New Roman"/>
                <w:sz w:val="16"/>
                <w:szCs w:val="18"/>
                <w:lang w:eastAsia="cs-CZ"/>
              </w:rPr>
              <w:t>5171 Opravy a udržování</w:t>
            </w:r>
          </w:p>
        </w:tc>
        <w:tc>
          <w:tcPr>
            <w:tcW w:w="1701" w:type="dxa"/>
            <w:tcBorders>
              <w:top w:val="nil"/>
              <w:left w:val="single" w:sz="4" w:space="0" w:color="9AB7AD"/>
              <w:bottom w:val="single" w:sz="4" w:space="0" w:color="9AB7AD"/>
              <w:right w:val="single" w:sz="12" w:space="0" w:color="9AB7AD"/>
            </w:tcBorders>
            <w:shd w:val="clear" w:color="auto" w:fill="auto"/>
            <w:noWrap/>
            <w:vAlign w:val="center"/>
          </w:tcPr>
          <w:p w14:paraId="21B20234" w14:textId="7DF81189" w:rsidR="00286ED3" w:rsidRPr="00811FBA" w:rsidRDefault="00286ED3" w:rsidP="00286ED3">
            <w:pPr>
              <w:spacing w:after="0" w:line="240" w:lineRule="auto"/>
              <w:jc w:val="right"/>
              <w:rPr>
                <w:rFonts w:eastAsia="Times New Roman" w:cs="Times New Roman"/>
                <w:sz w:val="16"/>
                <w:szCs w:val="18"/>
                <w:lang w:eastAsia="cs-CZ"/>
              </w:rPr>
            </w:pPr>
            <w:r w:rsidRPr="00811FBA">
              <w:rPr>
                <w:rFonts w:cs="Calibri"/>
                <w:sz w:val="16"/>
                <w:szCs w:val="18"/>
              </w:rPr>
              <w:t>9 000</w:t>
            </w:r>
          </w:p>
        </w:tc>
      </w:tr>
      <w:tr w:rsidR="00286ED3" w:rsidRPr="0029432B" w14:paraId="4984B476" w14:textId="77777777" w:rsidTr="0089083E">
        <w:trPr>
          <w:trHeight w:val="283"/>
        </w:trPr>
        <w:tc>
          <w:tcPr>
            <w:tcW w:w="7926" w:type="dxa"/>
            <w:shd w:val="clear" w:color="auto" w:fill="auto"/>
            <w:noWrap/>
            <w:vAlign w:val="center"/>
            <w:hideMark/>
          </w:tcPr>
          <w:p w14:paraId="5C360C08" w14:textId="77777777" w:rsidR="00286ED3" w:rsidRPr="00811FBA" w:rsidRDefault="00286ED3" w:rsidP="00286ED3">
            <w:pPr>
              <w:spacing w:after="0" w:line="240" w:lineRule="auto"/>
              <w:jc w:val="left"/>
              <w:rPr>
                <w:rFonts w:eastAsia="Times New Roman" w:cs="Times New Roman"/>
                <w:sz w:val="16"/>
                <w:szCs w:val="18"/>
                <w:lang w:eastAsia="cs-CZ"/>
              </w:rPr>
            </w:pPr>
            <w:r w:rsidRPr="00811FBA">
              <w:rPr>
                <w:rFonts w:eastAsia="Times New Roman" w:cs="Times New Roman"/>
                <w:sz w:val="16"/>
                <w:szCs w:val="18"/>
                <w:lang w:eastAsia="cs-CZ"/>
              </w:rPr>
              <w:t>5172 Programové vybavení</w:t>
            </w:r>
          </w:p>
        </w:tc>
        <w:tc>
          <w:tcPr>
            <w:tcW w:w="1701" w:type="dxa"/>
            <w:tcBorders>
              <w:top w:val="nil"/>
              <w:left w:val="single" w:sz="4" w:space="0" w:color="9AB7AD"/>
              <w:bottom w:val="single" w:sz="4" w:space="0" w:color="9AB7AD"/>
              <w:right w:val="single" w:sz="12" w:space="0" w:color="9AB7AD"/>
            </w:tcBorders>
            <w:shd w:val="clear" w:color="auto" w:fill="auto"/>
            <w:noWrap/>
            <w:vAlign w:val="center"/>
          </w:tcPr>
          <w:p w14:paraId="20787DF4" w14:textId="2B9CE78E" w:rsidR="00286ED3" w:rsidRPr="00811FBA" w:rsidRDefault="00286ED3" w:rsidP="00286ED3">
            <w:pPr>
              <w:spacing w:after="0" w:line="240" w:lineRule="auto"/>
              <w:jc w:val="right"/>
              <w:rPr>
                <w:rFonts w:eastAsia="Times New Roman" w:cs="Times New Roman"/>
                <w:sz w:val="16"/>
                <w:szCs w:val="18"/>
                <w:lang w:eastAsia="cs-CZ"/>
              </w:rPr>
            </w:pPr>
            <w:r w:rsidRPr="00811FBA">
              <w:rPr>
                <w:rFonts w:cs="Calibri"/>
                <w:sz w:val="16"/>
                <w:szCs w:val="18"/>
              </w:rPr>
              <w:t>31 000</w:t>
            </w:r>
          </w:p>
        </w:tc>
      </w:tr>
      <w:tr w:rsidR="007F7592" w:rsidRPr="0029432B" w14:paraId="47F4C10F" w14:textId="77777777" w:rsidTr="0089083E">
        <w:trPr>
          <w:trHeight w:val="283"/>
        </w:trPr>
        <w:tc>
          <w:tcPr>
            <w:tcW w:w="7926" w:type="dxa"/>
            <w:shd w:val="clear" w:color="auto" w:fill="D9E4E0"/>
            <w:noWrap/>
            <w:vAlign w:val="center"/>
            <w:hideMark/>
          </w:tcPr>
          <w:p w14:paraId="030BDCE6" w14:textId="77777777" w:rsidR="007F7592" w:rsidRPr="00A359EE" w:rsidRDefault="007F7592" w:rsidP="005965A6">
            <w:pPr>
              <w:spacing w:after="0" w:line="240" w:lineRule="auto"/>
              <w:jc w:val="left"/>
              <w:rPr>
                <w:rFonts w:eastAsia="Times New Roman" w:cs="Times New Roman"/>
                <w:b/>
                <w:bCs/>
                <w:sz w:val="18"/>
                <w:szCs w:val="18"/>
                <w:lang w:eastAsia="cs-CZ"/>
              </w:rPr>
            </w:pPr>
            <w:r w:rsidRPr="00A359EE">
              <w:rPr>
                <w:rFonts w:eastAsia="Times New Roman" w:cs="Times New Roman"/>
                <w:b/>
                <w:bCs/>
                <w:sz w:val="18"/>
                <w:szCs w:val="18"/>
                <w:lang w:eastAsia="cs-CZ"/>
              </w:rPr>
              <w:t>Celkem</w:t>
            </w:r>
          </w:p>
        </w:tc>
        <w:tc>
          <w:tcPr>
            <w:tcW w:w="1701" w:type="dxa"/>
            <w:shd w:val="clear" w:color="auto" w:fill="D9E4E0"/>
            <w:noWrap/>
            <w:vAlign w:val="center"/>
          </w:tcPr>
          <w:p w14:paraId="792628B6" w14:textId="7D9805D7" w:rsidR="007F7592" w:rsidRPr="00A359EE" w:rsidRDefault="00196E29" w:rsidP="0089083E">
            <w:pPr>
              <w:spacing w:after="0" w:line="240" w:lineRule="auto"/>
              <w:jc w:val="right"/>
              <w:rPr>
                <w:rFonts w:eastAsia="Times New Roman" w:cs="Times New Roman"/>
                <w:b/>
                <w:bCs/>
                <w:sz w:val="18"/>
                <w:szCs w:val="18"/>
                <w:lang w:eastAsia="cs-CZ"/>
              </w:rPr>
            </w:pPr>
            <w:r>
              <w:rPr>
                <w:rFonts w:cs="Calibri"/>
                <w:b/>
                <w:bCs/>
                <w:sz w:val="18"/>
                <w:szCs w:val="18"/>
              </w:rPr>
              <w:t>4</w:t>
            </w:r>
            <w:r w:rsidR="003C5EA3">
              <w:rPr>
                <w:rFonts w:cs="Calibri"/>
                <w:b/>
                <w:bCs/>
                <w:sz w:val="18"/>
                <w:szCs w:val="18"/>
              </w:rPr>
              <w:t>62 007</w:t>
            </w:r>
          </w:p>
        </w:tc>
      </w:tr>
    </w:tbl>
    <w:p w14:paraId="139F3F6F" w14:textId="77777777" w:rsidR="007F7592" w:rsidRDefault="007F7592" w:rsidP="007F7592">
      <w:pPr>
        <w:pStyle w:val="Bezmezer"/>
      </w:pPr>
    </w:p>
    <w:p w14:paraId="3E7EF5CF" w14:textId="5D799618" w:rsidR="00202792" w:rsidRPr="00575320" w:rsidRDefault="00202792" w:rsidP="00202792">
      <w:r w:rsidRPr="00575320">
        <w:t>Plánované neinvestiční výdaje v </w:t>
      </w:r>
      <w:r w:rsidR="00491363" w:rsidRPr="00575320">
        <w:t>rámci</w:t>
      </w:r>
      <w:r w:rsidRPr="00575320">
        <w:t xml:space="preserve"> informačních a komunikačních technologií a bezpečnosti budou v roce 2021 zohledňovat především interní i externí potřeby</w:t>
      </w:r>
      <w:r w:rsidR="00491363" w:rsidRPr="00575320">
        <w:t xml:space="preserve"> pro zajištění chodu SZIF v této oblasti, včetně dlouhodobě plánovaných aktivit,</w:t>
      </w:r>
      <w:r w:rsidR="00A224BC">
        <w:t xml:space="preserve"> kromě jiného</w:t>
      </w:r>
      <w:r w:rsidR="00491363" w:rsidRPr="00575320">
        <w:t xml:space="preserve"> </w:t>
      </w:r>
      <w:r w:rsidR="00A224BC">
        <w:t xml:space="preserve">i </w:t>
      </w:r>
      <w:r w:rsidR="00491363" w:rsidRPr="00575320">
        <w:t>s ohledem na přechod k administraci nové Společné zemědělské politiky.</w:t>
      </w:r>
    </w:p>
    <w:p w14:paraId="426FBA08" w14:textId="6AB10ACE" w:rsidR="00306116" w:rsidRPr="00575320" w:rsidRDefault="00146CF3" w:rsidP="00202792">
      <w:pPr>
        <w:rPr>
          <w:rFonts w:eastAsia="Times New Roman" w:cs="Times New Roman"/>
          <w:lang w:eastAsia="cs-CZ"/>
        </w:rPr>
      </w:pPr>
      <w:r w:rsidRPr="00575320">
        <w:rPr>
          <w:rFonts w:eastAsia="Times New Roman" w:cs="Times New Roman"/>
          <w:lang w:eastAsia="cs-CZ"/>
        </w:rPr>
        <w:t xml:space="preserve">V rámci položky </w:t>
      </w:r>
      <w:r w:rsidR="00AD27B9" w:rsidRPr="00575320">
        <w:rPr>
          <w:rFonts w:eastAsia="Times New Roman" w:cs="Times New Roman"/>
          <w:lang w:eastAsia="cs-CZ"/>
        </w:rPr>
        <w:t xml:space="preserve">5137 </w:t>
      </w:r>
      <w:r w:rsidRPr="00575320">
        <w:rPr>
          <w:rFonts w:eastAsia="Times New Roman" w:cs="Times New Roman"/>
          <w:lang w:eastAsia="cs-CZ"/>
        </w:rPr>
        <w:t>Drobný hmotný dlouhodobý majetek jsou zohledněny plány obnovy v</w:t>
      </w:r>
      <w:r w:rsidR="00CB494E">
        <w:rPr>
          <w:rFonts w:eastAsia="Times New Roman" w:cs="Times New Roman"/>
          <w:lang w:eastAsia="cs-CZ"/>
        </w:rPr>
        <w:t>ýpočetní a </w:t>
      </w:r>
      <w:r w:rsidR="00AD27B9" w:rsidRPr="00575320">
        <w:rPr>
          <w:rFonts w:eastAsia="Times New Roman" w:cs="Times New Roman"/>
          <w:lang w:eastAsia="cs-CZ"/>
        </w:rPr>
        <w:t>kancelářské techniky,</w:t>
      </w:r>
      <w:r w:rsidR="00CB494E">
        <w:rPr>
          <w:rFonts w:eastAsia="Times New Roman" w:cs="Times New Roman"/>
          <w:lang w:eastAsia="cs-CZ"/>
        </w:rPr>
        <w:t xml:space="preserve"> zejména </w:t>
      </w:r>
      <w:r w:rsidR="00AD27B9" w:rsidRPr="00575320">
        <w:rPr>
          <w:rFonts w:eastAsia="Times New Roman" w:cs="Times New Roman"/>
          <w:lang w:eastAsia="cs-CZ"/>
        </w:rPr>
        <w:t xml:space="preserve">pořízení </w:t>
      </w:r>
      <w:r w:rsidRPr="00575320">
        <w:rPr>
          <w:rFonts w:eastAsia="Times New Roman" w:cs="Times New Roman"/>
          <w:lang w:eastAsia="cs-CZ"/>
        </w:rPr>
        <w:t xml:space="preserve"> notebooků, mobilních telefonů a LCD monitorů. </w:t>
      </w:r>
      <w:r w:rsidR="005E366D" w:rsidRPr="00575320">
        <w:rPr>
          <w:rFonts w:eastAsia="Times New Roman" w:cs="Times New Roman"/>
          <w:lang w:eastAsia="cs-CZ"/>
        </w:rPr>
        <w:t>Položka 5139</w:t>
      </w:r>
      <w:r w:rsidR="00E1241D" w:rsidRPr="00575320">
        <w:rPr>
          <w:rFonts w:eastAsia="Times New Roman" w:cs="Times New Roman"/>
          <w:lang w:eastAsia="cs-CZ"/>
        </w:rPr>
        <w:t xml:space="preserve"> Nákup materiálu jinde nezařazený obsahuje</w:t>
      </w:r>
      <w:r w:rsidR="00306116" w:rsidRPr="00575320">
        <w:rPr>
          <w:rFonts w:eastAsia="Times New Roman" w:cs="Times New Roman"/>
          <w:lang w:eastAsia="cs-CZ"/>
        </w:rPr>
        <w:t xml:space="preserve"> předpokládané výdaje na tonery a spotřební materiál pro zajištění provozu infrastruktury (např. datové pásky). Vzhledem k rostoucímu objemu a nárůstu datových toků se předpokládá mírné navýšení nákladů na položce 5162 Služby telekomunikací a radiokomunikací.</w:t>
      </w:r>
    </w:p>
    <w:p w14:paraId="736B2E0F" w14:textId="4538B0BB" w:rsidR="00306116" w:rsidRPr="00575320" w:rsidRDefault="00306116" w:rsidP="00202792">
      <w:pPr>
        <w:rPr>
          <w:rFonts w:eastAsia="Times New Roman" w:cs="Times New Roman"/>
          <w:lang w:eastAsia="cs-CZ"/>
        </w:rPr>
      </w:pPr>
      <w:r w:rsidRPr="00575320">
        <w:rPr>
          <w:rFonts w:eastAsia="Times New Roman" w:cs="Times New Roman"/>
          <w:lang w:eastAsia="cs-CZ"/>
        </w:rPr>
        <w:t xml:space="preserve">Nejvýznamnější </w:t>
      </w:r>
      <w:r w:rsidR="00CA5A1A" w:rsidRPr="00575320">
        <w:rPr>
          <w:rFonts w:eastAsia="Times New Roman" w:cs="Times New Roman"/>
          <w:lang w:eastAsia="cs-CZ"/>
        </w:rPr>
        <w:t>část</w:t>
      </w:r>
      <w:r w:rsidRPr="00575320">
        <w:rPr>
          <w:rFonts w:eastAsia="Times New Roman" w:cs="Times New Roman"/>
          <w:lang w:eastAsia="cs-CZ"/>
        </w:rPr>
        <w:t xml:space="preserve"> v rámci neinvestičních výdajů ICT představují jako každý rok výdaje na</w:t>
      </w:r>
      <w:r w:rsidR="00CB494E">
        <w:rPr>
          <w:rFonts w:eastAsia="Times New Roman" w:cs="Times New Roman"/>
          <w:lang w:eastAsia="cs-CZ"/>
        </w:rPr>
        <w:t> </w:t>
      </w:r>
      <w:r w:rsidR="00CA5A1A" w:rsidRPr="00575320">
        <w:rPr>
          <w:rFonts w:eastAsia="Times New Roman" w:cs="Times New Roman"/>
          <w:lang w:eastAsia="cs-CZ"/>
        </w:rPr>
        <w:t>položku</w:t>
      </w:r>
      <w:r w:rsidRPr="00575320">
        <w:rPr>
          <w:rFonts w:eastAsia="Times New Roman" w:cs="Times New Roman"/>
          <w:lang w:eastAsia="cs-CZ"/>
        </w:rPr>
        <w:t xml:space="preserve"> 5168 Zpracování dat a služby související s informačními a komunikačními technologiemi</w:t>
      </w:r>
      <w:r w:rsidR="00CA5A1A" w:rsidRPr="00575320">
        <w:rPr>
          <w:rFonts w:eastAsia="Times New Roman" w:cs="Times New Roman"/>
          <w:lang w:eastAsia="cs-CZ"/>
        </w:rPr>
        <w:t>, zejména výdaje na provoz a podporu informačního systému SZIF na</w:t>
      </w:r>
      <w:r w:rsidR="00CB494E">
        <w:rPr>
          <w:rFonts w:eastAsia="Times New Roman" w:cs="Times New Roman"/>
          <w:lang w:eastAsia="cs-CZ"/>
        </w:rPr>
        <w:t xml:space="preserve"> platformě SAP. Dalšími významnými výdaji, plánovanými</w:t>
      </w:r>
      <w:r w:rsidR="00CA5A1A" w:rsidRPr="00575320">
        <w:rPr>
          <w:rFonts w:eastAsia="Times New Roman" w:cs="Times New Roman"/>
          <w:lang w:eastAsia="cs-CZ"/>
        </w:rPr>
        <w:t xml:space="preserve"> na rok 2021, jsou například:</w:t>
      </w:r>
    </w:p>
    <w:p w14:paraId="6573A6D8" w14:textId="6F4C3A68" w:rsidR="00CA5A1A" w:rsidRPr="00575320" w:rsidRDefault="00CA5A1A" w:rsidP="006E4698">
      <w:pPr>
        <w:pStyle w:val="Odstavecseseznamem"/>
        <w:numPr>
          <w:ilvl w:val="0"/>
          <w:numId w:val="3"/>
        </w:numPr>
        <w:spacing w:after="120" w:line="276" w:lineRule="auto"/>
        <w:ind w:left="714" w:hanging="357"/>
        <w:rPr>
          <w:rFonts w:ascii="Verdana" w:hAnsi="Verdana"/>
          <w:sz w:val="20"/>
        </w:rPr>
      </w:pPr>
      <w:r w:rsidRPr="00575320">
        <w:rPr>
          <w:rFonts w:ascii="Verdana" w:hAnsi="Verdana"/>
          <w:sz w:val="20"/>
        </w:rPr>
        <w:t xml:space="preserve">Náklady spojené s provozem informačního systému AGIS který zajišťuje administraci dílčích opatření v rámci SOT a některých dalších činností SZIF. </w:t>
      </w:r>
    </w:p>
    <w:p w14:paraId="20D499F1" w14:textId="73F0BBCE" w:rsidR="00CA5A1A" w:rsidRPr="00575320" w:rsidRDefault="00CA5A1A" w:rsidP="006E4698">
      <w:pPr>
        <w:pStyle w:val="Odstavecseseznamem"/>
        <w:numPr>
          <w:ilvl w:val="0"/>
          <w:numId w:val="3"/>
        </w:numPr>
        <w:spacing w:after="120" w:line="276" w:lineRule="auto"/>
        <w:ind w:left="714" w:hanging="357"/>
        <w:rPr>
          <w:rFonts w:ascii="Verdana" w:hAnsi="Verdana"/>
          <w:sz w:val="20"/>
        </w:rPr>
      </w:pPr>
      <w:r w:rsidRPr="00575320">
        <w:rPr>
          <w:rFonts w:ascii="Verdana" w:hAnsi="Verdana"/>
          <w:sz w:val="20"/>
        </w:rPr>
        <w:t>Náklady na úpravu a provoz specifických technologií a systémů sloužících pro využití služeb e-</w:t>
      </w:r>
      <w:proofErr w:type="spellStart"/>
      <w:r w:rsidRPr="00575320">
        <w:rPr>
          <w:rFonts w:ascii="Verdana" w:hAnsi="Verdana"/>
          <w:sz w:val="20"/>
        </w:rPr>
        <w:t>Governmentu</w:t>
      </w:r>
      <w:proofErr w:type="spellEnd"/>
      <w:r w:rsidRPr="00575320">
        <w:rPr>
          <w:rFonts w:ascii="Verdana" w:hAnsi="Verdana"/>
          <w:sz w:val="20"/>
        </w:rPr>
        <w:t>, případně pro zajištění procesů administrace a správy informačních systémů v souladu s podmínkami ISO/IEC 27001:2013 a zákona</w:t>
      </w:r>
      <w:r w:rsidR="007D03F8" w:rsidRPr="00575320">
        <w:rPr>
          <w:rFonts w:ascii="Verdana" w:hAnsi="Verdana"/>
          <w:sz w:val="20"/>
        </w:rPr>
        <w:t xml:space="preserve"> </w:t>
      </w:r>
      <w:r w:rsidR="00CB494E">
        <w:rPr>
          <w:rFonts w:ascii="Verdana" w:hAnsi="Verdana"/>
          <w:sz w:val="20"/>
        </w:rPr>
        <w:t>č. </w:t>
      </w:r>
      <w:r w:rsidRPr="00575320">
        <w:rPr>
          <w:rFonts w:ascii="Verdana" w:hAnsi="Verdana"/>
          <w:sz w:val="20"/>
        </w:rPr>
        <w:t>181/2014 Sb.</w:t>
      </w:r>
      <w:r w:rsidR="007D03F8" w:rsidRPr="00575320">
        <w:rPr>
          <w:rFonts w:ascii="Verdana" w:hAnsi="Verdana"/>
          <w:sz w:val="20"/>
        </w:rPr>
        <w:t>,</w:t>
      </w:r>
      <w:r w:rsidRPr="00575320">
        <w:rPr>
          <w:rFonts w:ascii="Verdana" w:hAnsi="Verdana"/>
          <w:sz w:val="20"/>
        </w:rPr>
        <w:t xml:space="preserve"> o kybernetické bezpečnosti, ve znění pozdějších předpisů.</w:t>
      </w:r>
    </w:p>
    <w:p w14:paraId="1722747E" w14:textId="737A7FC5" w:rsidR="00CA5A1A" w:rsidRPr="00575320" w:rsidRDefault="00CA5A1A" w:rsidP="006E4698">
      <w:pPr>
        <w:pStyle w:val="Odstavecseseznamem"/>
        <w:numPr>
          <w:ilvl w:val="0"/>
          <w:numId w:val="3"/>
        </w:numPr>
        <w:spacing w:after="120" w:line="276" w:lineRule="auto"/>
        <w:ind w:left="714" w:hanging="357"/>
        <w:rPr>
          <w:rFonts w:ascii="Verdana" w:hAnsi="Verdana"/>
          <w:sz w:val="20"/>
        </w:rPr>
      </w:pPr>
      <w:r w:rsidRPr="00575320">
        <w:rPr>
          <w:rFonts w:ascii="Verdana" w:hAnsi="Verdana"/>
          <w:sz w:val="20"/>
        </w:rPr>
        <w:t xml:space="preserve">Veškerá </w:t>
      </w:r>
      <w:proofErr w:type="spellStart"/>
      <w:r w:rsidRPr="00575320">
        <w:rPr>
          <w:rFonts w:ascii="Verdana" w:hAnsi="Verdana"/>
          <w:sz w:val="20"/>
        </w:rPr>
        <w:t>maintenance</w:t>
      </w:r>
      <w:proofErr w:type="spellEnd"/>
      <w:r w:rsidRPr="00575320">
        <w:rPr>
          <w:rFonts w:ascii="Verdana" w:hAnsi="Verdana"/>
          <w:sz w:val="20"/>
        </w:rPr>
        <w:t xml:space="preserve"> licencí, aplikací i HW technologií zajišťujících provoz podpůrných, interních i dalších systémů</w:t>
      </w:r>
      <w:r w:rsidR="007D03F8" w:rsidRPr="00575320">
        <w:rPr>
          <w:rFonts w:ascii="Verdana" w:hAnsi="Verdana"/>
          <w:sz w:val="20"/>
        </w:rPr>
        <w:t>.</w:t>
      </w:r>
      <w:r w:rsidRPr="00575320">
        <w:rPr>
          <w:rFonts w:ascii="Verdana" w:hAnsi="Verdana"/>
          <w:sz w:val="20"/>
        </w:rPr>
        <w:t xml:space="preserve"> </w:t>
      </w:r>
    </w:p>
    <w:p w14:paraId="1FDBB342" w14:textId="6F4363D9" w:rsidR="00CA5A1A" w:rsidRPr="00575320" w:rsidRDefault="00CA5A1A" w:rsidP="006E4698">
      <w:pPr>
        <w:pStyle w:val="Odstavecseseznamem"/>
        <w:numPr>
          <w:ilvl w:val="0"/>
          <w:numId w:val="3"/>
        </w:numPr>
        <w:spacing w:after="120" w:line="276" w:lineRule="auto"/>
        <w:ind w:left="714" w:hanging="357"/>
        <w:rPr>
          <w:rFonts w:ascii="Verdana" w:hAnsi="Verdana"/>
          <w:sz w:val="20"/>
        </w:rPr>
      </w:pPr>
      <w:r w:rsidRPr="00575320">
        <w:rPr>
          <w:rFonts w:ascii="Verdana" w:hAnsi="Verdana"/>
          <w:sz w:val="20"/>
        </w:rPr>
        <w:t>Služby provozu, rozvoje a další podpůrné služby zajišťující chod kompletního informačního prostředí SZIF</w:t>
      </w:r>
      <w:r w:rsidR="007D03F8" w:rsidRPr="00575320">
        <w:rPr>
          <w:rFonts w:ascii="Verdana" w:hAnsi="Verdana"/>
          <w:sz w:val="20"/>
        </w:rPr>
        <w:t>.</w:t>
      </w:r>
    </w:p>
    <w:p w14:paraId="4A78A845" w14:textId="30BE0E4E" w:rsidR="00CA5A1A" w:rsidRPr="00575320" w:rsidRDefault="00CA5A1A" w:rsidP="006E4698">
      <w:pPr>
        <w:pStyle w:val="Odstavecseseznamem"/>
        <w:numPr>
          <w:ilvl w:val="0"/>
          <w:numId w:val="3"/>
        </w:numPr>
        <w:spacing w:after="120" w:line="276" w:lineRule="auto"/>
        <w:ind w:left="714" w:hanging="357"/>
        <w:rPr>
          <w:rFonts w:ascii="Verdana" w:hAnsi="Verdana"/>
          <w:sz w:val="20"/>
        </w:rPr>
      </w:pPr>
      <w:r w:rsidRPr="00575320">
        <w:rPr>
          <w:rFonts w:ascii="Verdana" w:hAnsi="Verdana"/>
          <w:sz w:val="20"/>
        </w:rPr>
        <w:t>Služby spojené s provozem a údržbou veškerých dalších</w:t>
      </w:r>
      <w:r w:rsidR="007D03F8" w:rsidRPr="00575320">
        <w:rPr>
          <w:rFonts w:ascii="Verdana" w:hAnsi="Verdana"/>
          <w:sz w:val="20"/>
        </w:rPr>
        <w:t xml:space="preserve"> technologií a součástí IS SZIF.</w:t>
      </w:r>
    </w:p>
    <w:p w14:paraId="3AE511EB" w14:textId="3C02C04E" w:rsidR="00146CF3" w:rsidRPr="00575320" w:rsidRDefault="00146CF3" w:rsidP="00202792">
      <w:pPr>
        <w:rPr>
          <w:rFonts w:eastAsia="Times New Roman" w:cs="Times New Roman"/>
          <w:lang w:eastAsia="cs-CZ"/>
        </w:rPr>
      </w:pPr>
      <w:r w:rsidRPr="00575320">
        <w:rPr>
          <w:rFonts w:eastAsia="Times New Roman" w:cs="Times New Roman"/>
          <w:lang w:eastAsia="cs-CZ"/>
        </w:rPr>
        <w:lastRenderedPageBreak/>
        <w:t>Po</w:t>
      </w:r>
      <w:r w:rsidR="007D03F8" w:rsidRPr="00575320">
        <w:rPr>
          <w:rFonts w:eastAsia="Times New Roman" w:cs="Times New Roman"/>
          <w:lang w:eastAsia="cs-CZ"/>
        </w:rPr>
        <w:t>ložku</w:t>
      </w:r>
      <w:r w:rsidRPr="00575320">
        <w:rPr>
          <w:rFonts w:eastAsia="Times New Roman" w:cs="Times New Roman"/>
          <w:lang w:eastAsia="cs-CZ"/>
        </w:rPr>
        <w:t xml:space="preserve"> </w:t>
      </w:r>
      <w:r w:rsidR="007D03F8" w:rsidRPr="00575320">
        <w:rPr>
          <w:rFonts w:eastAsia="Times New Roman" w:cs="Times New Roman"/>
          <w:lang w:eastAsia="cs-CZ"/>
        </w:rPr>
        <w:t xml:space="preserve">5171 </w:t>
      </w:r>
      <w:r w:rsidRPr="00575320">
        <w:rPr>
          <w:rFonts w:eastAsia="Times New Roman" w:cs="Times New Roman"/>
          <w:lang w:eastAsia="cs-CZ"/>
        </w:rPr>
        <w:t>Opravy a udržování v</w:t>
      </w:r>
      <w:r w:rsidR="007D03F8" w:rsidRPr="00575320">
        <w:rPr>
          <w:rFonts w:eastAsia="Times New Roman" w:cs="Times New Roman"/>
          <w:lang w:eastAsia="cs-CZ"/>
        </w:rPr>
        <w:t xml:space="preserve"> rámci ICT tvoří primárně výdaje </w:t>
      </w:r>
      <w:r w:rsidRPr="00575320">
        <w:rPr>
          <w:rFonts w:eastAsia="Times New Roman" w:cs="Times New Roman"/>
          <w:lang w:eastAsia="cs-CZ"/>
        </w:rPr>
        <w:t>na provoz multifunkčních</w:t>
      </w:r>
      <w:r w:rsidR="007D03F8" w:rsidRPr="00575320">
        <w:rPr>
          <w:rFonts w:eastAsia="Times New Roman" w:cs="Times New Roman"/>
          <w:lang w:eastAsia="cs-CZ"/>
        </w:rPr>
        <w:t xml:space="preserve"> </w:t>
      </w:r>
      <w:r w:rsidRPr="00575320">
        <w:rPr>
          <w:rFonts w:eastAsia="Times New Roman" w:cs="Times New Roman"/>
          <w:lang w:eastAsia="cs-CZ"/>
        </w:rPr>
        <w:t>zařízení</w:t>
      </w:r>
      <w:r w:rsidR="007D03F8" w:rsidRPr="00575320">
        <w:rPr>
          <w:rFonts w:eastAsia="Times New Roman" w:cs="Times New Roman"/>
          <w:lang w:eastAsia="cs-CZ"/>
        </w:rPr>
        <w:t xml:space="preserve"> a zajištění servisní a materiálové podpory,</w:t>
      </w:r>
      <w:r w:rsidRPr="00575320">
        <w:rPr>
          <w:rFonts w:eastAsia="Times New Roman" w:cs="Times New Roman"/>
          <w:lang w:eastAsia="cs-CZ"/>
        </w:rPr>
        <w:t xml:space="preserve"> </w:t>
      </w:r>
      <w:r w:rsidR="007D03F8" w:rsidRPr="00575320">
        <w:rPr>
          <w:rFonts w:eastAsia="Times New Roman" w:cs="Times New Roman"/>
          <w:lang w:eastAsia="cs-CZ"/>
        </w:rPr>
        <w:t>vyplývající z platné smlouvy.</w:t>
      </w:r>
      <w:r w:rsidRPr="00575320">
        <w:rPr>
          <w:rFonts w:eastAsia="Times New Roman" w:cs="Times New Roman"/>
          <w:lang w:eastAsia="cs-CZ"/>
        </w:rPr>
        <w:t xml:space="preserve"> V</w:t>
      </w:r>
      <w:r w:rsidR="00575320" w:rsidRPr="00575320">
        <w:rPr>
          <w:rFonts w:eastAsia="Times New Roman" w:cs="Times New Roman"/>
          <w:lang w:eastAsia="cs-CZ"/>
        </w:rPr>
        <w:t> </w:t>
      </w:r>
      <w:r w:rsidRPr="00575320">
        <w:rPr>
          <w:rFonts w:eastAsia="Times New Roman" w:cs="Times New Roman"/>
          <w:lang w:eastAsia="cs-CZ"/>
        </w:rPr>
        <w:t>rámci</w:t>
      </w:r>
      <w:r w:rsidR="00575320" w:rsidRPr="00575320">
        <w:rPr>
          <w:rFonts w:eastAsia="Times New Roman" w:cs="Times New Roman"/>
          <w:lang w:eastAsia="cs-CZ"/>
        </w:rPr>
        <w:t xml:space="preserve"> rozpočtu</w:t>
      </w:r>
      <w:r w:rsidRPr="00575320">
        <w:rPr>
          <w:rFonts w:eastAsia="Times New Roman" w:cs="Times New Roman"/>
          <w:lang w:eastAsia="cs-CZ"/>
        </w:rPr>
        <w:t xml:space="preserve"> položky </w:t>
      </w:r>
      <w:r w:rsidR="00575320" w:rsidRPr="00575320">
        <w:rPr>
          <w:rFonts w:eastAsia="Times New Roman" w:cs="Times New Roman"/>
          <w:lang w:eastAsia="cs-CZ"/>
        </w:rPr>
        <w:t xml:space="preserve">5172 </w:t>
      </w:r>
      <w:r w:rsidRPr="00575320">
        <w:rPr>
          <w:rFonts w:eastAsia="Times New Roman" w:cs="Times New Roman"/>
          <w:lang w:eastAsia="cs-CZ"/>
        </w:rPr>
        <w:t>Programové vybavení js</w:t>
      </w:r>
      <w:r w:rsidR="00F5603D" w:rsidRPr="00575320">
        <w:rPr>
          <w:rFonts w:eastAsia="Times New Roman" w:cs="Times New Roman"/>
          <w:lang w:eastAsia="cs-CZ"/>
        </w:rPr>
        <w:t>ou zohledněny zejména výdaje na </w:t>
      </w:r>
      <w:r w:rsidRPr="00575320">
        <w:rPr>
          <w:rFonts w:eastAsia="Times New Roman" w:cs="Times New Roman"/>
          <w:lang w:eastAsia="cs-CZ"/>
        </w:rPr>
        <w:t xml:space="preserve">obnovu licencí produktů Microsoft. Další výdaje představují veškerý ostatní </w:t>
      </w:r>
      <w:r w:rsidR="00575320" w:rsidRPr="00575320">
        <w:rPr>
          <w:rFonts w:eastAsia="Times New Roman" w:cs="Times New Roman"/>
          <w:lang w:eastAsia="cs-CZ"/>
        </w:rPr>
        <w:t>software</w:t>
      </w:r>
      <w:r w:rsidRPr="00575320">
        <w:rPr>
          <w:rFonts w:eastAsia="Times New Roman" w:cs="Times New Roman"/>
          <w:lang w:eastAsia="cs-CZ"/>
        </w:rPr>
        <w:t xml:space="preserve"> podpůrných programů používaných v interním prostředí SZIF.</w:t>
      </w:r>
    </w:p>
    <w:p w14:paraId="688538CE" w14:textId="3C144311" w:rsidR="007F7592" w:rsidRPr="00CF2628" w:rsidRDefault="007F7592" w:rsidP="007F7592">
      <w:pPr>
        <w:rPr>
          <w:rFonts w:eastAsia="Times New Roman" w:cs="Times New Roman"/>
          <w:lang w:eastAsia="cs-CZ"/>
        </w:rPr>
      </w:pPr>
      <w:r w:rsidRPr="00CF2628">
        <w:rPr>
          <w:rFonts w:eastAsia="Times New Roman" w:cs="Times New Roman"/>
          <w:b/>
          <w:lang w:eastAsia="cs-CZ"/>
        </w:rPr>
        <w:t xml:space="preserve">Celkové neinvestiční výdaje v oblasti ICT na rok </w:t>
      </w:r>
      <w:r w:rsidR="001B4F38" w:rsidRPr="00CF2628">
        <w:rPr>
          <w:rFonts w:eastAsia="Times New Roman" w:cs="Times New Roman"/>
          <w:b/>
          <w:lang w:eastAsia="cs-CZ"/>
        </w:rPr>
        <w:t xml:space="preserve">2021 </w:t>
      </w:r>
      <w:r w:rsidRPr="00CF2628">
        <w:rPr>
          <w:rFonts w:eastAsia="Times New Roman" w:cs="Times New Roman"/>
          <w:lang w:eastAsia="cs-CZ"/>
        </w:rPr>
        <w:t>se předpokládají ve výši</w:t>
      </w:r>
      <w:r w:rsidRPr="00CF2628">
        <w:rPr>
          <w:rFonts w:eastAsia="Times New Roman" w:cs="Times New Roman"/>
          <w:b/>
          <w:lang w:eastAsia="cs-CZ"/>
        </w:rPr>
        <w:t xml:space="preserve"> </w:t>
      </w:r>
      <w:r w:rsidR="00991BE0" w:rsidRPr="00CF2628">
        <w:rPr>
          <w:rFonts w:eastAsia="Times New Roman" w:cs="Times New Roman"/>
          <w:b/>
          <w:lang w:eastAsia="cs-CZ"/>
        </w:rPr>
        <w:t>4</w:t>
      </w:r>
      <w:r w:rsidR="003C5EA3">
        <w:rPr>
          <w:rFonts w:eastAsia="Times New Roman" w:cs="Times New Roman"/>
          <w:b/>
          <w:lang w:eastAsia="cs-CZ"/>
        </w:rPr>
        <w:t>62</w:t>
      </w:r>
      <w:r w:rsidR="00276A9C" w:rsidRPr="00CF2628">
        <w:rPr>
          <w:rFonts w:eastAsia="Times New Roman" w:cs="Times New Roman"/>
          <w:b/>
          <w:lang w:eastAsia="cs-CZ"/>
        </w:rPr>
        <w:t> </w:t>
      </w:r>
      <w:r w:rsidR="003C5EA3">
        <w:rPr>
          <w:rFonts w:eastAsia="Times New Roman" w:cs="Times New Roman"/>
          <w:b/>
          <w:lang w:eastAsia="cs-CZ"/>
        </w:rPr>
        <w:t>007</w:t>
      </w:r>
      <w:r w:rsidR="00777ACE" w:rsidRPr="00CF2628">
        <w:rPr>
          <w:rFonts w:eastAsia="Times New Roman" w:cs="Times New Roman"/>
          <w:b/>
          <w:lang w:eastAsia="cs-CZ"/>
        </w:rPr>
        <w:t> </w:t>
      </w:r>
      <w:r w:rsidRPr="00CF2628">
        <w:rPr>
          <w:rFonts w:eastAsia="Times New Roman" w:cs="Times New Roman"/>
          <w:b/>
          <w:lang w:eastAsia="cs-CZ"/>
        </w:rPr>
        <w:t>tis. Kč</w:t>
      </w:r>
      <w:r w:rsidR="00BF2FC1" w:rsidRPr="00CE2536">
        <w:rPr>
          <w:rFonts w:eastAsia="Times New Roman" w:cs="Times New Roman"/>
          <w:lang w:eastAsia="cs-CZ"/>
        </w:rPr>
        <w:t>.</w:t>
      </w:r>
    </w:p>
    <w:p w14:paraId="302BCAC1" w14:textId="77777777" w:rsidR="007F7592" w:rsidRPr="00137E74" w:rsidRDefault="007F7592" w:rsidP="00137E74">
      <w:pPr>
        <w:pStyle w:val="Nadpis4"/>
      </w:pPr>
      <w:r w:rsidRPr="00137E74">
        <w:t>Ostatní neinvestiční výdaje</w:t>
      </w:r>
    </w:p>
    <w:tbl>
      <w:tblPr>
        <w:tblW w:w="9627" w:type="dxa"/>
        <w:tblInd w:w="-15" w:type="dxa"/>
        <w:tblBorders>
          <w:top w:val="single" w:sz="12" w:space="0" w:color="9AB7AD"/>
          <w:left w:val="single" w:sz="12" w:space="0" w:color="9AB7AD"/>
          <w:bottom w:val="single" w:sz="12" w:space="0" w:color="9AB7AD"/>
          <w:right w:val="single" w:sz="12" w:space="0" w:color="9AB7AD"/>
          <w:insideH w:val="single" w:sz="4" w:space="0" w:color="9AB7AD"/>
          <w:insideV w:val="single" w:sz="4" w:space="0" w:color="9AB7AD"/>
        </w:tblBorders>
        <w:tblCellMar>
          <w:left w:w="70" w:type="dxa"/>
          <w:right w:w="70" w:type="dxa"/>
        </w:tblCellMar>
        <w:tblLook w:val="04A0" w:firstRow="1" w:lastRow="0" w:firstColumn="1" w:lastColumn="0" w:noHBand="0" w:noVBand="1"/>
      </w:tblPr>
      <w:tblGrid>
        <w:gridCol w:w="7926"/>
        <w:gridCol w:w="1701"/>
      </w:tblGrid>
      <w:tr w:rsidR="007F7592" w:rsidRPr="00011B1D" w14:paraId="4EDE6424" w14:textId="77777777" w:rsidTr="00273CC1">
        <w:trPr>
          <w:trHeight w:val="737"/>
        </w:trPr>
        <w:tc>
          <w:tcPr>
            <w:tcW w:w="7926" w:type="dxa"/>
            <w:shd w:val="clear" w:color="000000" w:fill="D9E4E0"/>
            <w:noWrap/>
            <w:vAlign w:val="center"/>
            <w:hideMark/>
          </w:tcPr>
          <w:p w14:paraId="0764E13C" w14:textId="2199374C" w:rsidR="007F7592" w:rsidRPr="00011B1D" w:rsidRDefault="00014D52" w:rsidP="005965A6">
            <w:pPr>
              <w:spacing w:after="0" w:line="240" w:lineRule="auto"/>
              <w:jc w:val="left"/>
              <w:rPr>
                <w:rFonts w:eastAsia="Times New Roman" w:cs="Times New Roman"/>
                <w:b/>
                <w:bCs/>
                <w:sz w:val="18"/>
                <w:szCs w:val="18"/>
                <w:lang w:eastAsia="cs-CZ"/>
              </w:rPr>
            </w:pPr>
            <w:r w:rsidRPr="00286ED3">
              <w:rPr>
                <w:rFonts w:eastAsia="Times New Roman" w:cs="Times New Roman"/>
                <w:b/>
                <w:bCs/>
                <w:sz w:val="18"/>
                <w:szCs w:val="18"/>
                <w:lang w:eastAsia="cs-CZ"/>
              </w:rPr>
              <w:t>Položka</w:t>
            </w:r>
            <w:r>
              <w:rPr>
                <w:rFonts w:eastAsia="Times New Roman" w:cs="Times New Roman"/>
                <w:b/>
                <w:bCs/>
                <w:sz w:val="18"/>
                <w:szCs w:val="18"/>
                <w:lang w:eastAsia="cs-CZ"/>
              </w:rPr>
              <w:t xml:space="preserve"> rozpočtové skladby</w:t>
            </w:r>
          </w:p>
        </w:tc>
        <w:tc>
          <w:tcPr>
            <w:tcW w:w="1701" w:type="dxa"/>
            <w:shd w:val="clear" w:color="000000" w:fill="D9E4E0"/>
            <w:noWrap/>
            <w:vAlign w:val="center"/>
            <w:hideMark/>
          </w:tcPr>
          <w:p w14:paraId="44215C4A" w14:textId="3F663395" w:rsidR="007F7592" w:rsidRPr="00011B1D" w:rsidRDefault="00D02CF9" w:rsidP="00273CC1">
            <w:pPr>
              <w:spacing w:after="0" w:line="240" w:lineRule="auto"/>
              <w:jc w:val="center"/>
              <w:rPr>
                <w:rFonts w:eastAsia="Times New Roman" w:cs="Times New Roman"/>
                <w:b/>
                <w:bCs/>
                <w:sz w:val="18"/>
                <w:szCs w:val="18"/>
                <w:lang w:eastAsia="cs-CZ"/>
              </w:rPr>
            </w:pPr>
            <w:r>
              <w:rPr>
                <w:rFonts w:eastAsia="Times New Roman" w:cs="Times New Roman"/>
                <w:b/>
                <w:bCs/>
                <w:sz w:val="18"/>
                <w:szCs w:val="18"/>
                <w:lang w:eastAsia="cs-CZ"/>
              </w:rPr>
              <w:t>Návrh rozpočtu na rok 2021   (</w:t>
            </w:r>
            <w:r w:rsidRPr="00286ED3">
              <w:rPr>
                <w:rFonts w:eastAsia="Times New Roman" w:cs="Times New Roman"/>
                <w:b/>
                <w:bCs/>
                <w:sz w:val="18"/>
                <w:szCs w:val="18"/>
                <w:lang w:eastAsia="cs-CZ"/>
              </w:rPr>
              <w:t>v tis. Kč</w:t>
            </w:r>
            <w:r>
              <w:rPr>
                <w:rFonts w:eastAsia="Times New Roman" w:cs="Times New Roman"/>
                <w:b/>
                <w:bCs/>
                <w:sz w:val="18"/>
                <w:szCs w:val="18"/>
                <w:lang w:eastAsia="cs-CZ"/>
              </w:rPr>
              <w:t>)</w:t>
            </w:r>
          </w:p>
        </w:tc>
      </w:tr>
      <w:tr w:rsidR="00137E74" w:rsidRPr="0029432B" w14:paraId="77F39749" w14:textId="77777777" w:rsidTr="00575320">
        <w:trPr>
          <w:trHeight w:val="283"/>
        </w:trPr>
        <w:tc>
          <w:tcPr>
            <w:tcW w:w="7926" w:type="dxa"/>
            <w:shd w:val="clear" w:color="auto" w:fill="auto"/>
            <w:noWrap/>
            <w:vAlign w:val="center"/>
            <w:hideMark/>
          </w:tcPr>
          <w:p w14:paraId="44B48A13" w14:textId="77777777" w:rsidR="00137E74" w:rsidRPr="001E3298" w:rsidRDefault="00137E74" w:rsidP="00137E74">
            <w:pPr>
              <w:spacing w:after="0" w:line="240" w:lineRule="auto"/>
              <w:jc w:val="left"/>
              <w:rPr>
                <w:rFonts w:eastAsia="Times New Roman" w:cs="Times New Roman"/>
                <w:sz w:val="16"/>
                <w:szCs w:val="18"/>
                <w:lang w:eastAsia="cs-CZ"/>
              </w:rPr>
            </w:pPr>
            <w:r w:rsidRPr="001E3298">
              <w:rPr>
                <w:rFonts w:eastAsia="Times New Roman" w:cs="Times New Roman"/>
                <w:sz w:val="16"/>
                <w:szCs w:val="18"/>
                <w:lang w:eastAsia="cs-CZ"/>
              </w:rPr>
              <w:t>5041 Odměny za užití duševního vlastnictví</w:t>
            </w:r>
          </w:p>
        </w:tc>
        <w:tc>
          <w:tcPr>
            <w:tcW w:w="1701" w:type="dxa"/>
            <w:shd w:val="clear" w:color="auto" w:fill="auto"/>
            <w:noWrap/>
            <w:vAlign w:val="center"/>
          </w:tcPr>
          <w:p w14:paraId="5D21E24D" w14:textId="3CF15503" w:rsidR="00137E74" w:rsidRPr="001E3298" w:rsidRDefault="00137E74" w:rsidP="00137E74">
            <w:pPr>
              <w:spacing w:after="0" w:line="240" w:lineRule="auto"/>
              <w:jc w:val="right"/>
              <w:rPr>
                <w:rFonts w:eastAsia="Times New Roman" w:cs="Times New Roman"/>
                <w:sz w:val="16"/>
                <w:szCs w:val="18"/>
                <w:lang w:eastAsia="cs-CZ"/>
              </w:rPr>
            </w:pPr>
            <w:r w:rsidRPr="001E3298">
              <w:rPr>
                <w:rFonts w:cs="Calibri"/>
                <w:sz w:val="16"/>
                <w:szCs w:val="18"/>
              </w:rPr>
              <w:t>20</w:t>
            </w:r>
          </w:p>
        </w:tc>
      </w:tr>
      <w:tr w:rsidR="00137E74" w:rsidRPr="0029432B" w14:paraId="3C097558" w14:textId="77777777" w:rsidTr="00575320">
        <w:trPr>
          <w:trHeight w:val="283"/>
        </w:trPr>
        <w:tc>
          <w:tcPr>
            <w:tcW w:w="7926" w:type="dxa"/>
            <w:shd w:val="clear" w:color="auto" w:fill="auto"/>
            <w:noWrap/>
            <w:vAlign w:val="center"/>
          </w:tcPr>
          <w:p w14:paraId="56FFBA43" w14:textId="77777777" w:rsidR="00137E74" w:rsidRPr="001E3298" w:rsidRDefault="00137E74" w:rsidP="00137E74">
            <w:pPr>
              <w:spacing w:after="0" w:line="240" w:lineRule="auto"/>
              <w:jc w:val="left"/>
              <w:rPr>
                <w:rFonts w:eastAsia="Times New Roman" w:cs="Times New Roman"/>
                <w:sz w:val="16"/>
                <w:szCs w:val="18"/>
                <w:lang w:eastAsia="cs-CZ"/>
              </w:rPr>
            </w:pPr>
            <w:r w:rsidRPr="001E3298">
              <w:rPr>
                <w:rFonts w:eastAsia="Times New Roman" w:cs="Times New Roman"/>
                <w:sz w:val="16"/>
                <w:szCs w:val="18"/>
                <w:lang w:eastAsia="cs-CZ"/>
              </w:rPr>
              <w:t>5123 Podlimitní technické zhodnocení</w:t>
            </w:r>
          </w:p>
        </w:tc>
        <w:tc>
          <w:tcPr>
            <w:tcW w:w="1701" w:type="dxa"/>
            <w:shd w:val="clear" w:color="auto" w:fill="auto"/>
            <w:noWrap/>
            <w:vAlign w:val="center"/>
          </w:tcPr>
          <w:p w14:paraId="2B99882A" w14:textId="58F43059" w:rsidR="00137E74" w:rsidRPr="001E3298" w:rsidRDefault="00137E74" w:rsidP="00137E74">
            <w:pPr>
              <w:spacing w:after="0" w:line="240" w:lineRule="auto"/>
              <w:jc w:val="right"/>
              <w:rPr>
                <w:rFonts w:eastAsia="Times New Roman" w:cs="Times New Roman"/>
                <w:sz w:val="16"/>
                <w:szCs w:val="18"/>
                <w:lang w:eastAsia="cs-CZ"/>
              </w:rPr>
            </w:pPr>
            <w:r w:rsidRPr="001E3298">
              <w:rPr>
                <w:rFonts w:cs="Calibri"/>
                <w:sz w:val="16"/>
                <w:szCs w:val="18"/>
              </w:rPr>
              <w:t>50</w:t>
            </w:r>
          </w:p>
        </w:tc>
      </w:tr>
      <w:tr w:rsidR="00137E74" w:rsidRPr="0029432B" w14:paraId="1CB12EBA" w14:textId="77777777" w:rsidTr="00575320">
        <w:trPr>
          <w:trHeight w:val="283"/>
        </w:trPr>
        <w:tc>
          <w:tcPr>
            <w:tcW w:w="7926" w:type="dxa"/>
            <w:shd w:val="clear" w:color="auto" w:fill="auto"/>
            <w:noWrap/>
            <w:vAlign w:val="center"/>
            <w:hideMark/>
          </w:tcPr>
          <w:p w14:paraId="4E5ADF23" w14:textId="77777777" w:rsidR="00137E74" w:rsidRPr="001E3298" w:rsidRDefault="00137E74" w:rsidP="00137E74">
            <w:pPr>
              <w:spacing w:after="0" w:line="240" w:lineRule="auto"/>
              <w:jc w:val="left"/>
              <w:rPr>
                <w:rFonts w:eastAsia="Times New Roman" w:cs="Times New Roman"/>
                <w:sz w:val="16"/>
                <w:szCs w:val="18"/>
                <w:lang w:eastAsia="cs-CZ"/>
              </w:rPr>
            </w:pPr>
            <w:r w:rsidRPr="001E3298">
              <w:rPr>
                <w:rFonts w:eastAsia="Times New Roman" w:cs="Times New Roman"/>
                <w:sz w:val="16"/>
                <w:szCs w:val="18"/>
                <w:lang w:eastAsia="cs-CZ"/>
              </w:rPr>
              <w:t>5133 Léky a zdravotnický materiál</w:t>
            </w:r>
          </w:p>
        </w:tc>
        <w:tc>
          <w:tcPr>
            <w:tcW w:w="1701" w:type="dxa"/>
            <w:shd w:val="clear" w:color="auto" w:fill="auto"/>
            <w:noWrap/>
            <w:vAlign w:val="center"/>
          </w:tcPr>
          <w:p w14:paraId="0F2F17D0" w14:textId="0D57EDE2" w:rsidR="00137E74" w:rsidRPr="001E3298" w:rsidRDefault="00137E74" w:rsidP="00137E74">
            <w:pPr>
              <w:spacing w:after="0" w:line="240" w:lineRule="auto"/>
              <w:jc w:val="right"/>
              <w:rPr>
                <w:rFonts w:eastAsia="Times New Roman" w:cs="Times New Roman"/>
                <w:sz w:val="16"/>
                <w:szCs w:val="18"/>
                <w:lang w:eastAsia="cs-CZ"/>
              </w:rPr>
            </w:pPr>
            <w:r w:rsidRPr="001E3298">
              <w:rPr>
                <w:rFonts w:cs="Calibri"/>
                <w:sz w:val="16"/>
                <w:szCs w:val="18"/>
              </w:rPr>
              <w:t>67</w:t>
            </w:r>
          </w:p>
        </w:tc>
      </w:tr>
      <w:tr w:rsidR="00137E74" w:rsidRPr="0029432B" w14:paraId="3735DF2E" w14:textId="77777777" w:rsidTr="00575320">
        <w:trPr>
          <w:trHeight w:val="283"/>
        </w:trPr>
        <w:tc>
          <w:tcPr>
            <w:tcW w:w="7926" w:type="dxa"/>
            <w:shd w:val="clear" w:color="auto" w:fill="auto"/>
            <w:noWrap/>
            <w:vAlign w:val="center"/>
            <w:hideMark/>
          </w:tcPr>
          <w:p w14:paraId="545A56D5" w14:textId="77777777" w:rsidR="00137E74" w:rsidRPr="001E3298" w:rsidRDefault="00137E74" w:rsidP="00137E74">
            <w:pPr>
              <w:spacing w:after="0" w:line="240" w:lineRule="auto"/>
              <w:jc w:val="left"/>
              <w:rPr>
                <w:rFonts w:eastAsia="Times New Roman" w:cs="Times New Roman"/>
                <w:sz w:val="16"/>
                <w:szCs w:val="18"/>
                <w:lang w:eastAsia="cs-CZ"/>
              </w:rPr>
            </w:pPr>
            <w:r w:rsidRPr="001E3298">
              <w:rPr>
                <w:rFonts w:eastAsia="Times New Roman" w:cs="Times New Roman"/>
                <w:sz w:val="16"/>
                <w:szCs w:val="18"/>
                <w:lang w:eastAsia="cs-CZ"/>
              </w:rPr>
              <w:t>5136 Knihy, učební pomůcky a tisk</w:t>
            </w:r>
          </w:p>
        </w:tc>
        <w:tc>
          <w:tcPr>
            <w:tcW w:w="1701" w:type="dxa"/>
            <w:shd w:val="clear" w:color="auto" w:fill="auto"/>
            <w:noWrap/>
            <w:vAlign w:val="center"/>
          </w:tcPr>
          <w:p w14:paraId="28C20B3D" w14:textId="1B876216" w:rsidR="00137E74" w:rsidRPr="001E3298" w:rsidRDefault="00137E74" w:rsidP="00137E74">
            <w:pPr>
              <w:spacing w:after="0" w:line="240" w:lineRule="auto"/>
              <w:jc w:val="right"/>
              <w:rPr>
                <w:rFonts w:eastAsia="Times New Roman" w:cs="Times New Roman"/>
                <w:sz w:val="16"/>
                <w:szCs w:val="18"/>
                <w:lang w:eastAsia="cs-CZ"/>
              </w:rPr>
            </w:pPr>
            <w:r w:rsidRPr="001E3298">
              <w:rPr>
                <w:rFonts w:cs="Calibri"/>
                <w:sz w:val="16"/>
                <w:szCs w:val="18"/>
              </w:rPr>
              <w:t>650</w:t>
            </w:r>
          </w:p>
        </w:tc>
      </w:tr>
      <w:tr w:rsidR="00137E74" w:rsidRPr="0029432B" w14:paraId="7E3E7BE5" w14:textId="77777777" w:rsidTr="00575320">
        <w:trPr>
          <w:trHeight w:val="283"/>
        </w:trPr>
        <w:tc>
          <w:tcPr>
            <w:tcW w:w="7926" w:type="dxa"/>
            <w:shd w:val="clear" w:color="auto" w:fill="auto"/>
            <w:noWrap/>
            <w:vAlign w:val="center"/>
            <w:hideMark/>
          </w:tcPr>
          <w:p w14:paraId="28BFAE25" w14:textId="77777777" w:rsidR="00137E74" w:rsidRPr="001E3298" w:rsidRDefault="00137E74" w:rsidP="00137E74">
            <w:pPr>
              <w:spacing w:after="0" w:line="240" w:lineRule="auto"/>
              <w:jc w:val="left"/>
              <w:rPr>
                <w:rFonts w:eastAsia="Times New Roman" w:cs="Times New Roman"/>
                <w:sz w:val="16"/>
                <w:szCs w:val="18"/>
                <w:lang w:eastAsia="cs-CZ"/>
              </w:rPr>
            </w:pPr>
            <w:r w:rsidRPr="001E3298">
              <w:rPr>
                <w:rFonts w:eastAsia="Times New Roman" w:cs="Times New Roman"/>
                <w:sz w:val="16"/>
                <w:szCs w:val="18"/>
                <w:lang w:eastAsia="cs-CZ"/>
              </w:rPr>
              <w:t>5137 Drobný hmotný dlouhodobý majetek</w:t>
            </w:r>
          </w:p>
        </w:tc>
        <w:tc>
          <w:tcPr>
            <w:tcW w:w="1701" w:type="dxa"/>
            <w:shd w:val="clear" w:color="auto" w:fill="auto"/>
            <w:noWrap/>
            <w:vAlign w:val="center"/>
          </w:tcPr>
          <w:p w14:paraId="5C889163" w14:textId="0173AAFC" w:rsidR="00137E74" w:rsidRPr="001E3298" w:rsidRDefault="00137E74" w:rsidP="00137E74">
            <w:pPr>
              <w:spacing w:after="0" w:line="240" w:lineRule="auto"/>
              <w:jc w:val="right"/>
              <w:rPr>
                <w:rFonts w:eastAsia="Times New Roman" w:cs="Times New Roman"/>
                <w:sz w:val="16"/>
                <w:szCs w:val="18"/>
                <w:lang w:eastAsia="cs-CZ"/>
              </w:rPr>
            </w:pPr>
            <w:r w:rsidRPr="001E3298">
              <w:rPr>
                <w:rFonts w:cs="Calibri"/>
                <w:sz w:val="16"/>
                <w:szCs w:val="18"/>
              </w:rPr>
              <w:t>7 413</w:t>
            </w:r>
          </w:p>
        </w:tc>
      </w:tr>
      <w:tr w:rsidR="00137E74" w:rsidRPr="0029432B" w14:paraId="0468DFA5" w14:textId="77777777" w:rsidTr="00575320">
        <w:trPr>
          <w:trHeight w:val="283"/>
        </w:trPr>
        <w:tc>
          <w:tcPr>
            <w:tcW w:w="7926" w:type="dxa"/>
            <w:shd w:val="clear" w:color="auto" w:fill="auto"/>
            <w:noWrap/>
            <w:vAlign w:val="center"/>
            <w:hideMark/>
          </w:tcPr>
          <w:p w14:paraId="3E2406D7" w14:textId="77777777" w:rsidR="00137E74" w:rsidRPr="001E3298" w:rsidRDefault="00137E74" w:rsidP="00137E74">
            <w:pPr>
              <w:spacing w:after="0" w:line="240" w:lineRule="auto"/>
              <w:jc w:val="left"/>
              <w:rPr>
                <w:rFonts w:eastAsia="Times New Roman" w:cs="Times New Roman"/>
                <w:sz w:val="16"/>
                <w:szCs w:val="18"/>
                <w:lang w:eastAsia="cs-CZ"/>
              </w:rPr>
            </w:pPr>
            <w:r w:rsidRPr="001E3298">
              <w:rPr>
                <w:rFonts w:eastAsia="Times New Roman" w:cs="Times New Roman"/>
                <w:sz w:val="16"/>
                <w:szCs w:val="18"/>
                <w:lang w:eastAsia="cs-CZ"/>
              </w:rPr>
              <w:t>5139 Nákup materiálu jinde nezařazený</w:t>
            </w:r>
          </w:p>
        </w:tc>
        <w:tc>
          <w:tcPr>
            <w:tcW w:w="1701" w:type="dxa"/>
            <w:shd w:val="clear" w:color="auto" w:fill="auto"/>
            <w:noWrap/>
            <w:vAlign w:val="center"/>
          </w:tcPr>
          <w:p w14:paraId="07272952" w14:textId="5558BFB4" w:rsidR="00137E74" w:rsidRPr="001E3298" w:rsidRDefault="00137E74" w:rsidP="00137E74">
            <w:pPr>
              <w:spacing w:after="0" w:line="240" w:lineRule="auto"/>
              <w:jc w:val="right"/>
              <w:rPr>
                <w:rFonts w:cs="Calibri"/>
                <w:sz w:val="16"/>
                <w:szCs w:val="18"/>
              </w:rPr>
            </w:pPr>
            <w:r w:rsidRPr="001E3298">
              <w:rPr>
                <w:rFonts w:cs="Calibri"/>
                <w:sz w:val="16"/>
                <w:szCs w:val="18"/>
              </w:rPr>
              <w:t>8 200</w:t>
            </w:r>
          </w:p>
        </w:tc>
      </w:tr>
      <w:tr w:rsidR="00137E74" w:rsidRPr="0029432B" w14:paraId="179BCFD6" w14:textId="77777777" w:rsidTr="00575320">
        <w:trPr>
          <w:trHeight w:val="283"/>
        </w:trPr>
        <w:tc>
          <w:tcPr>
            <w:tcW w:w="7926" w:type="dxa"/>
            <w:shd w:val="clear" w:color="auto" w:fill="auto"/>
            <w:noWrap/>
            <w:vAlign w:val="center"/>
            <w:hideMark/>
          </w:tcPr>
          <w:p w14:paraId="465880E7" w14:textId="77777777" w:rsidR="00137E74" w:rsidRPr="001E3298" w:rsidRDefault="00137E74" w:rsidP="00137E74">
            <w:pPr>
              <w:spacing w:after="0" w:line="240" w:lineRule="auto"/>
              <w:jc w:val="left"/>
              <w:rPr>
                <w:rFonts w:eastAsia="Times New Roman" w:cs="Times New Roman"/>
                <w:sz w:val="16"/>
                <w:szCs w:val="18"/>
                <w:lang w:eastAsia="cs-CZ"/>
              </w:rPr>
            </w:pPr>
            <w:r w:rsidRPr="001E3298">
              <w:rPr>
                <w:rFonts w:eastAsia="Times New Roman" w:cs="Times New Roman"/>
                <w:sz w:val="16"/>
                <w:szCs w:val="18"/>
                <w:lang w:eastAsia="cs-CZ"/>
              </w:rPr>
              <w:t>5141 Úroky vlastní</w:t>
            </w:r>
          </w:p>
        </w:tc>
        <w:tc>
          <w:tcPr>
            <w:tcW w:w="1701" w:type="dxa"/>
            <w:shd w:val="clear" w:color="auto" w:fill="auto"/>
            <w:noWrap/>
            <w:vAlign w:val="center"/>
          </w:tcPr>
          <w:p w14:paraId="4C55EE17" w14:textId="6ECED638" w:rsidR="00137E74" w:rsidRPr="001E3298" w:rsidRDefault="00137E74" w:rsidP="00137E74">
            <w:pPr>
              <w:spacing w:after="0" w:line="240" w:lineRule="auto"/>
              <w:jc w:val="right"/>
              <w:rPr>
                <w:rFonts w:eastAsia="Times New Roman" w:cs="Times New Roman"/>
                <w:sz w:val="16"/>
                <w:szCs w:val="18"/>
                <w:lang w:eastAsia="cs-CZ"/>
              </w:rPr>
            </w:pPr>
            <w:r w:rsidRPr="001E3298">
              <w:rPr>
                <w:rFonts w:cs="Calibri"/>
                <w:sz w:val="16"/>
                <w:szCs w:val="18"/>
              </w:rPr>
              <w:t>2 000</w:t>
            </w:r>
          </w:p>
        </w:tc>
      </w:tr>
      <w:tr w:rsidR="00137E74" w:rsidRPr="0029432B" w14:paraId="3B661B7B" w14:textId="77777777" w:rsidTr="00575320">
        <w:trPr>
          <w:trHeight w:val="283"/>
        </w:trPr>
        <w:tc>
          <w:tcPr>
            <w:tcW w:w="7926" w:type="dxa"/>
            <w:shd w:val="clear" w:color="auto" w:fill="auto"/>
            <w:noWrap/>
            <w:vAlign w:val="center"/>
            <w:hideMark/>
          </w:tcPr>
          <w:p w14:paraId="4F80F24C" w14:textId="77777777" w:rsidR="00137E74" w:rsidRPr="001E3298" w:rsidRDefault="00137E74" w:rsidP="00137E74">
            <w:pPr>
              <w:spacing w:after="0" w:line="240" w:lineRule="auto"/>
              <w:jc w:val="left"/>
              <w:rPr>
                <w:rFonts w:eastAsia="Times New Roman" w:cs="Times New Roman"/>
                <w:sz w:val="16"/>
                <w:szCs w:val="18"/>
                <w:lang w:eastAsia="cs-CZ"/>
              </w:rPr>
            </w:pPr>
            <w:r w:rsidRPr="001E3298">
              <w:rPr>
                <w:rFonts w:eastAsia="Times New Roman" w:cs="Times New Roman"/>
                <w:sz w:val="16"/>
                <w:szCs w:val="18"/>
                <w:lang w:eastAsia="cs-CZ"/>
              </w:rPr>
              <w:t>5142 Kursové rozdíly ve výdajích</w:t>
            </w:r>
          </w:p>
        </w:tc>
        <w:tc>
          <w:tcPr>
            <w:tcW w:w="1701" w:type="dxa"/>
            <w:shd w:val="clear" w:color="auto" w:fill="auto"/>
            <w:noWrap/>
            <w:vAlign w:val="center"/>
          </w:tcPr>
          <w:p w14:paraId="20DC383C" w14:textId="7996CF78" w:rsidR="00137E74" w:rsidRPr="001E3298" w:rsidRDefault="00137E74" w:rsidP="00137E74">
            <w:pPr>
              <w:spacing w:after="0" w:line="240" w:lineRule="auto"/>
              <w:jc w:val="right"/>
              <w:rPr>
                <w:rFonts w:eastAsia="Times New Roman" w:cs="Times New Roman"/>
                <w:sz w:val="16"/>
                <w:szCs w:val="18"/>
                <w:lang w:eastAsia="cs-CZ"/>
              </w:rPr>
            </w:pPr>
            <w:r w:rsidRPr="001E3298">
              <w:rPr>
                <w:rFonts w:cs="Calibri"/>
                <w:sz w:val="16"/>
                <w:szCs w:val="18"/>
              </w:rPr>
              <w:t>100</w:t>
            </w:r>
          </w:p>
        </w:tc>
      </w:tr>
      <w:tr w:rsidR="00137E74" w:rsidRPr="0029432B" w14:paraId="448C3B3D" w14:textId="77777777" w:rsidTr="00575320">
        <w:trPr>
          <w:trHeight w:val="283"/>
        </w:trPr>
        <w:tc>
          <w:tcPr>
            <w:tcW w:w="7926" w:type="dxa"/>
            <w:shd w:val="clear" w:color="auto" w:fill="auto"/>
            <w:noWrap/>
            <w:vAlign w:val="center"/>
            <w:hideMark/>
          </w:tcPr>
          <w:p w14:paraId="573914AD" w14:textId="77777777" w:rsidR="00137E74" w:rsidRPr="001E3298" w:rsidRDefault="00137E74" w:rsidP="00137E74">
            <w:pPr>
              <w:spacing w:after="0" w:line="240" w:lineRule="auto"/>
              <w:jc w:val="left"/>
              <w:rPr>
                <w:rFonts w:eastAsia="Times New Roman" w:cs="Times New Roman"/>
                <w:sz w:val="16"/>
                <w:szCs w:val="18"/>
                <w:lang w:eastAsia="cs-CZ"/>
              </w:rPr>
            </w:pPr>
            <w:r w:rsidRPr="001E3298">
              <w:rPr>
                <w:rFonts w:eastAsia="Times New Roman" w:cs="Times New Roman"/>
                <w:sz w:val="16"/>
                <w:szCs w:val="18"/>
                <w:lang w:eastAsia="cs-CZ"/>
              </w:rPr>
              <w:t>5151 Studená voda</w:t>
            </w:r>
          </w:p>
        </w:tc>
        <w:tc>
          <w:tcPr>
            <w:tcW w:w="1701" w:type="dxa"/>
            <w:shd w:val="clear" w:color="auto" w:fill="auto"/>
            <w:noWrap/>
            <w:vAlign w:val="center"/>
          </w:tcPr>
          <w:p w14:paraId="43DB0644" w14:textId="4E93B24D" w:rsidR="00137E74" w:rsidRPr="001E3298" w:rsidRDefault="00137E74" w:rsidP="00137E74">
            <w:pPr>
              <w:spacing w:after="0" w:line="240" w:lineRule="auto"/>
              <w:jc w:val="right"/>
              <w:rPr>
                <w:rFonts w:eastAsia="Times New Roman" w:cs="Times New Roman"/>
                <w:sz w:val="16"/>
                <w:szCs w:val="18"/>
                <w:lang w:eastAsia="cs-CZ"/>
              </w:rPr>
            </w:pPr>
            <w:r w:rsidRPr="001E3298">
              <w:rPr>
                <w:rFonts w:cs="Calibri"/>
                <w:sz w:val="16"/>
                <w:szCs w:val="18"/>
              </w:rPr>
              <w:t>2 600</w:t>
            </w:r>
          </w:p>
        </w:tc>
      </w:tr>
      <w:tr w:rsidR="00137E74" w:rsidRPr="0029432B" w14:paraId="4E63359D" w14:textId="77777777" w:rsidTr="00575320">
        <w:trPr>
          <w:trHeight w:val="283"/>
        </w:trPr>
        <w:tc>
          <w:tcPr>
            <w:tcW w:w="7926" w:type="dxa"/>
            <w:shd w:val="clear" w:color="auto" w:fill="auto"/>
            <w:noWrap/>
            <w:vAlign w:val="center"/>
            <w:hideMark/>
          </w:tcPr>
          <w:p w14:paraId="52C97983" w14:textId="77777777" w:rsidR="00137E74" w:rsidRPr="001E3298" w:rsidRDefault="00137E74" w:rsidP="00137E74">
            <w:pPr>
              <w:spacing w:after="0" w:line="240" w:lineRule="auto"/>
              <w:jc w:val="left"/>
              <w:rPr>
                <w:rFonts w:eastAsia="Times New Roman" w:cs="Times New Roman"/>
                <w:sz w:val="16"/>
                <w:szCs w:val="18"/>
                <w:lang w:eastAsia="cs-CZ"/>
              </w:rPr>
            </w:pPr>
            <w:r w:rsidRPr="001E3298">
              <w:rPr>
                <w:rFonts w:eastAsia="Times New Roman" w:cs="Times New Roman"/>
                <w:sz w:val="16"/>
                <w:szCs w:val="18"/>
                <w:lang w:eastAsia="cs-CZ"/>
              </w:rPr>
              <w:t>5152 Teplo</w:t>
            </w:r>
          </w:p>
        </w:tc>
        <w:tc>
          <w:tcPr>
            <w:tcW w:w="1701" w:type="dxa"/>
            <w:shd w:val="clear" w:color="auto" w:fill="auto"/>
            <w:noWrap/>
            <w:vAlign w:val="center"/>
          </w:tcPr>
          <w:p w14:paraId="16477514" w14:textId="1C2ED555" w:rsidR="00137E74" w:rsidRPr="001E3298" w:rsidRDefault="00137E74" w:rsidP="00137E74">
            <w:pPr>
              <w:spacing w:after="0" w:line="240" w:lineRule="auto"/>
              <w:jc w:val="right"/>
              <w:rPr>
                <w:rFonts w:eastAsia="Times New Roman" w:cs="Times New Roman"/>
                <w:sz w:val="16"/>
                <w:szCs w:val="18"/>
                <w:lang w:eastAsia="cs-CZ"/>
              </w:rPr>
            </w:pPr>
            <w:r w:rsidRPr="001E3298">
              <w:rPr>
                <w:rFonts w:cs="Calibri"/>
                <w:sz w:val="16"/>
                <w:szCs w:val="18"/>
              </w:rPr>
              <w:t>6 500</w:t>
            </w:r>
          </w:p>
        </w:tc>
      </w:tr>
      <w:tr w:rsidR="00137E74" w:rsidRPr="0029432B" w14:paraId="3E978361" w14:textId="77777777" w:rsidTr="00575320">
        <w:trPr>
          <w:trHeight w:val="283"/>
        </w:trPr>
        <w:tc>
          <w:tcPr>
            <w:tcW w:w="7926" w:type="dxa"/>
            <w:shd w:val="clear" w:color="auto" w:fill="auto"/>
            <w:noWrap/>
            <w:vAlign w:val="center"/>
            <w:hideMark/>
          </w:tcPr>
          <w:p w14:paraId="4F0CAE76" w14:textId="77777777" w:rsidR="00137E74" w:rsidRPr="001E3298" w:rsidRDefault="00137E74" w:rsidP="00137E74">
            <w:pPr>
              <w:spacing w:after="0" w:line="240" w:lineRule="auto"/>
              <w:jc w:val="left"/>
              <w:rPr>
                <w:rFonts w:eastAsia="Times New Roman" w:cs="Times New Roman"/>
                <w:sz w:val="16"/>
                <w:szCs w:val="18"/>
                <w:lang w:eastAsia="cs-CZ"/>
              </w:rPr>
            </w:pPr>
            <w:r w:rsidRPr="001E3298">
              <w:rPr>
                <w:rFonts w:eastAsia="Times New Roman" w:cs="Times New Roman"/>
                <w:sz w:val="16"/>
                <w:szCs w:val="18"/>
                <w:lang w:eastAsia="cs-CZ"/>
              </w:rPr>
              <w:t>5153 Plyn</w:t>
            </w:r>
          </w:p>
        </w:tc>
        <w:tc>
          <w:tcPr>
            <w:tcW w:w="1701" w:type="dxa"/>
            <w:shd w:val="clear" w:color="auto" w:fill="auto"/>
            <w:noWrap/>
            <w:vAlign w:val="center"/>
          </w:tcPr>
          <w:p w14:paraId="348DCA52" w14:textId="5A5A3215" w:rsidR="00137E74" w:rsidRPr="001E3298" w:rsidRDefault="00137E74" w:rsidP="00137E74">
            <w:pPr>
              <w:spacing w:after="0" w:line="240" w:lineRule="auto"/>
              <w:jc w:val="right"/>
              <w:rPr>
                <w:rFonts w:eastAsia="Times New Roman" w:cs="Times New Roman"/>
                <w:sz w:val="16"/>
                <w:szCs w:val="18"/>
                <w:lang w:eastAsia="cs-CZ"/>
              </w:rPr>
            </w:pPr>
            <w:r w:rsidRPr="001E3298">
              <w:rPr>
                <w:rFonts w:cs="Calibri"/>
                <w:sz w:val="16"/>
                <w:szCs w:val="18"/>
              </w:rPr>
              <w:t>1 500</w:t>
            </w:r>
          </w:p>
        </w:tc>
      </w:tr>
      <w:tr w:rsidR="00137E74" w:rsidRPr="0029432B" w14:paraId="3C4A39AA" w14:textId="77777777" w:rsidTr="00575320">
        <w:trPr>
          <w:trHeight w:val="283"/>
        </w:trPr>
        <w:tc>
          <w:tcPr>
            <w:tcW w:w="7926" w:type="dxa"/>
            <w:shd w:val="clear" w:color="auto" w:fill="auto"/>
            <w:noWrap/>
            <w:vAlign w:val="center"/>
            <w:hideMark/>
          </w:tcPr>
          <w:p w14:paraId="5598070A" w14:textId="77777777" w:rsidR="00137E74" w:rsidRPr="001E3298" w:rsidRDefault="00137E74" w:rsidP="00137E74">
            <w:pPr>
              <w:spacing w:after="0" w:line="240" w:lineRule="auto"/>
              <w:jc w:val="left"/>
              <w:rPr>
                <w:rFonts w:eastAsia="Times New Roman" w:cs="Times New Roman"/>
                <w:sz w:val="16"/>
                <w:szCs w:val="18"/>
                <w:lang w:eastAsia="cs-CZ"/>
              </w:rPr>
            </w:pPr>
            <w:r w:rsidRPr="001E3298">
              <w:rPr>
                <w:rFonts w:eastAsia="Times New Roman" w:cs="Times New Roman"/>
                <w:sz w:val="16"/>
                <w:szCs w:val="18"/>
                <w:lang w:eastAsia="cs-CZ"/>
              </w:rPr>
              <w:t>5154 Elektrická energie</w:t>
            </w:r>
          </w:p>
        </w:tc>
        <w:tc>
          <w:tcPr>
            <w:tcW w:w="1701" w:type="dxa"/>
            <w:shd w:val="clear" w:color="auto" w:fill="auto"/>
            <w:noWrap/>
            <w:vAlign w:val="center"/>
          </w:tcPr>
          <w:p w14:paraId="4452EC90" w14:textId="257552EA" w:rsidR="00137E74" w:rsidRPr="001E3298" w:rsidRDefault="00137E74" w:rsidP="00137E74">
            <w:pPr>
              <w:spacing w:after="0" w:line="240" w:lineRule="auto"/>
              <w:jc w:val="right"/>
              <w:rPr>
                <w:rFonts w:eastAsia="Times New Roman" w:cs="Times New Roman"/>
                <w:sz w:val="16"/>
                <w:szCs w:val="18"/>
                <w:lang w:eastAsia="cs-CZ"/>
              </w:rPr>
            </w:pPr>
            <w:r w:rsidRPr="001E3298">
              <w:rPr>
                <w:rFonts w:cs="Calibri"/>
                <w:sz w:val="16"/>
                <w:szCs w:val="18"/>
              </w:rPr>
              <w:t>9 700</w:t>
            </w:r>
          </w:p>
        </w:tc>
      </w:tr>
      <w:tr w:rsidR="00137E74" w:rsidRPr="0029432B" w14:paraId="31686056" w14:textId="77777777" w:rsidTr="00575320">
        <w:trPr>
          <w:trHeight w:val="283"/>
        </w:trPr>
        <w:tc>
          <w:tcPr>
            <w:tcW w:w="7926" w:type="dxa"/>
            <w:shd w:val="clear" w:color="auto" w:fill="auto"/>
            <w:noWrap/>
            <w:vAlign w:val="center"/>
            <w:hideMark/>
          </w:tcPr>
          <w:p w14:paraId="0692F113" w14:textId="77777777" w:rsidR="00137E74" w:rsidRPr="001E3298" w:rsidRDefault="00137E74" w:rsidP="00137E74">
            <w:pPr>
              <w:spacing w:after="0" w:line="240" w:lineRule="auto"/>
              <w:jc w:val="left"/>
              <w:rPr>
                <w:rFonts w:eastAsia="Times New Roman" w:cs="Times New Roman"/>
                <w:sz w:val="16"/>
                <w:szCs w:val="18"/>
                <w:lang w:eastAsia="cs-CZ"/>
              </w:rPr>
            </w:pPr>
            <w:r w:rsidRPr="001E3298">
              <w:rPr>
                <w:rFonts w:eastAsia="Times New Roman" w:cs="Times New Roman"/>
                <w:sz w:val="16"/>
                <w:szCs w:val="18"/>
                <w:lang w:eastAsia="cs-CZ"/>
              </w:rPr>
              <w:t>5156 Pohonné hmoty a maziva</w:t>
            </w:r>
          </w:p>
        </w:tc>
        <w:tc>
          <w:tcPr>
            <w:tcW w:w="1701" w:type="dxa"/>
            <w:shd w:val="clear" w:color="auto" w:fill="auto"/>
            <w:noWrap/>
            <w:vAlign w:val="center"/>
          </w:tcPr>
          <w:p w14:paraId="4E370FDD" w14:textId="4A3E39EE" w:rsidR="00137E74" w:rsidRPr="001E3298" w:rsidRDefault="00137E74" w:rsidP="00137E74">
            <w:pPr>
              <w:spacing w:after="0" w:line="240" w:lineRule="auto"/>
              <w:jc w:val="right"/>
              <w:rPr>
                <w:rFonts w:eastAsia="Times New Roman" w:cs="Times New Roman"/>
                <w:sz w:val="16"/>
                <w:szCs w:val="18"/>
                <w:lang w:eastAsia="cs-CZ"/>
              </w:rPr>
            </w:pPr>
            <w:r w:rsidRPr="001E3298">
              <w:rPr>
                <w:rFonts w:cs="Calibri"/>
                <w:sz w:val="16"/>
                <w:szCs w:val="18"/>
              </w:rPr>
              <w:t>10 500</w:t>
            </w:r>
          </w:p>
        </w:tc>
      </w:tr>
      <w:tr w:rsidR="00137E74" w:rsidRPr="0029432B" w14:paraId="515B3607" w14:textId="77777777" w:rsidTr="00575320">
        <w:trPr>
          <w:trHeight w:val="283"/>
        </w:trPr>
        <w:tc>
          <w:tcPr>
            <w:tcW w:w="7926" w:type="dxa"/>
            <w:shd w:val="clear" w:color="auto" w:fill="auto"/>
            <w:noWrap/>
            <w:vAlign w:val="center"/>
            <w:hideMark/>
          </w:tcPr>
          <w:p w14:paraId="0C448EEC" w14:textId="77777777" w:rsidR="00137E74" w:rsidRPr="001E3298" w:rsidRDefault="00137E74" w:rsidP="00137E74">
            <w:pPr>
              <w:spacing w:after="0" w:line="240" w:lineRule="auto"/>
              <w:jc w:val="left"/>
              <w:rPr>
                <w:rFonts w:eastAsia="Times New Roman" w:cs="Times New Roman"/>
                <w:sz w:val="16"/>
                <w:szCs w:val="18"/>
                <w:lang w:eastAsia="cs-CZ"/>
              </w:rPr>
            </w:pPr>
            <w:r w:rsidRPr="001E3298">
              <w:rPr>
                <w:rFonts w:eastAsia="Times New Roman" w:cs="Times New Roman"/>
                <w:sz w:val="16"/>
                <w:szCs w:val="18"/>
                <w:lang w:eastAsia="cs-CZ"/>
              </w:rPr>
              <w:t>5161 Poštovní služby</w:t>
            </w:r>
          </w:p>
        </w:tc>
        <w:tc>
          <w:tcPr>
            <w:tcW w:w="1701" w:type="dxa"/>
            <w:shd w:val="clear" w:color="auto" w:fill="auto"/>
            <w:noWrap/>
            <w:vAlign w:val="center"/>
          </w:tcPr>
          <w:p w14:paraId="3D2BB8BE" w14:textId="71C72A90" w:rsidR="00137E74" w:rsidRPr="001E3298" w:rsidRDefault="00137E74" w:rsidP="00137E74">
            <w:pPr>
              <w:spacing w:after="0" w:line="240" w:lineRule="auto"/>
              <w:jc w:val="right"/>
              <w:rPr>
                <w:rFonts w:eastAsia="Times New Roman" w:cs="Times New Roman"/>
                <w:sz w:val="16"/>
                <w:szCs w:val="18"/>
                <w:lang w:eastAsia="cs-CZ"/>
              </w:rPr>
            </w:pPr>
            <w:r w:rsidRPr="001E3298">
              <w:rPr>
                <w:rFonts w:cs="Calibri"/>
                <w:sz w:val="16"/>
                <w:szCs w:val="18"/>
              </w:rPr>
              <w:t>12 800</w:t>
            </w:r>
          </w:p>
        </w:tc>
      </w:tr>
      <w:tr w:rsidR="00137E74" w:rsidRPr="0029432B" w14:paraId="42036821" w14:textId="77777777" w:rsidTr="00575320">
        <w:trPr>
          <w:trHeight w:val="283"/>
        </w:trPr>
        <w:tc>
          <w:tcPr>
            <w:tcW w:w="7926" w:type="dxa"/>
            <w:shd w:val="clear" w:color="auto" w:fill="auto"/>
            <w:noWrap/>
            <w:vAlign w:val="center"/>
            <w:hideMark/>
          </w:tcPr>
          <w:p w14:paraId="33347EB0" w14:textId="77777777" w:rsidR="00137E74" w:rsidRPr="001E3298" w:rsidRDefault="00137E74" w:rsidP="00137E74">
            <w:pPr>
              <w:spacing w:after="0" w:line="240" w:lineRule="auto"/>
              <w:jc w:val="left"/>
              <w:rPr>
                <w:rFonts w:eastAsia="Times New Roman" w:cs="Times New Roman"/>
                <w:sz w:val="16"/>
                <w:szCs w:val="18"/>
                <w:lang w:eastAsia="cs-CZ"/>
              </w:rPr>
            </w:pPr>
            <w:r w:rsidRPr="001E3298">
              <w:rPr>
                <w:rFonts w:eastAsia="Times New Roman" w:cs="Times New Roman"/>
                <w:sz w:val="16"/>
                <w:szCs w:val="18"/>
                <w:lang w:eastAsia="cs-CZ"/>
              </w:rPr>
              <w:t>5163 Služby peněžních ústavů</w:t>
            </w:r>
          </w:p>
        </w:tc>
        <w:tc>
          <w:tcPr>
            <w:tcW w:w="1701" w:type="dxa"/>
            <w:shd w:val="clear" w:color="auto" w:fill="auto"/>
            <w:noWrap/>
            <w:vAlign w:val="center"/>
          </w:tcPr>
          <w:p w14:paraId="7FECFF19" w14:textId="4DB13BA2" w:rsidR="00137E74" w:rsidRPr="001E3298" w:rsidRDefault="00137E74" w:rsidP="00137E74">
            <w:pPr>
              <w:spacing w:after="0" w:line="240" w:lineRule="auto"/>
              <w:jc w:val="right"/>
              <w:rPr>
                <w:rFonts w:eastAsia="Times New Roman" w:cs="Times New Roman"/>
                <w:sz w:val="16"/>
                <w:szCs w:val="18"/>
                <w:lang w:eastAsia="cs-CZ"/>
              </w:rPr>
            </w:pPr>
            <w:r w:rsidRPr="001E3298">
              <w:rPr>
                <w:rFonts w:cs="Calibri"/>
                <w:sz w:val="16"/>
                <w:szCs w:val="18"/>
              </w:rPr>
              <w:t>1 980</w:t>
            </w:r>
          </w:p>
        </w:tc>
      </w:tr>
      <w:tr w:rsidR="00137E74" w:rsidRPr="0029432B" w14:paraId="22B908BC" w14:textId="77777777" w:rsidTr="00575320">
        <w:trPr>
          <w:trHeight w:val="283"/>
        </w:trPr>
        <w:tc>
          <w:tcPr>
            <w:tcW w:w="7926" w:type="dxa"/>
            <w:shd w:val="clear" w:color="auto" w:fill="auto"/>
            <w:noWrap/>
            <w:vAlign w:val="center"/>
            <w:hideMark/>
          </w:tcPr>
          <w:p w14:paraId="17BE922F" w14:textId="77777777" w:rsidR="00137E74" w:rsidRPr="001E3298" w:rsidRDefault="00137E74" w:rsidP="00137E74">
            <w:pPr>
              <w:spacing w:after="0" w:line="240" w:lineRule="auto"/>
              <w:jc w:val="left"/>
              <w:rPr>
                <w:rFonts w:eastAsia="Times New Roman" w:cs="Times New Roman"/>
                <w:sz w:val="16"/>
                <w:szCs w:val="18"/>
                <w:lang w:eastAsia="cs-CZ"/>
              </w:rPr>
            </w:pPr>
            <w:r w:rsidRPr="001E3298">
              <w:rPr>
                <w:rFonts w:eastAsia="Times New Roman" w:cs="Times New Roman"/>
                <w:sz w:val="16"/>
                <w:szCs w:val="18"/>
                <w:lang w:eastAsia="cs-CZ"/>
              </w:rPr>
              <w:t>5164 Nájemné</w:t>
            </w:r>
          </w:p>
        </w:tc>
        <w:tc>
          <w:tcPr>
            <w:tcW w:w="1701" w:type="dxa"/>
            <w:shd w:val="clear" w:color="auto" w:fill="auto"/>
            <w:noWrap/>
            <w:vAlign w:val="center"/>
          </w:tcPr>
          <w:p w14:paraId="04FAC089" w14:textId="59EEE15B" w:rsidR="00137E74" w:rsidRPr="001E3298" w:rsidRDefault="00137E74" w:rsidP="00137E74">
            <w:pPr>
              <w:spacing w:after="0" w:line="240" w:lineRule="auto"/>
              <w:jc w:val="right"/>
              <w:rPr>
                <w:rFonts w:eastAsia="Times New Roman" w:cs="Times New Roman"/>
                <w:sz w:val="16"/>
                <w:szCs w:val="18"/>
                <w:lang w:eastAsia="cs-CZ"/>
              </w:rPr>
            </w:pPr>
            <w:r w:rsidRPr="001E3298">
              <w:rPr>
                <w:rFonts w:cs="Calibri"/>
                <w:sz w:val="16"/>
                <w:szCs w:val="18"/>
              </w:rPr>
              <w:t>32 600</w:t>
            </w:r>
          </w:p>
        </w:tc>
      </w:tr>
      <w:tr w:rsidR="00137E74" w:rsidRPr="0029432B" w14:paraId="62A8C054" w14:textId="77777777" w:rsidTr="00575320">
        <w:trPr>
          <w:trHeight w:val="283"/>
        </w:trPr>
        <w:tc>
          <w:tcPr>
            <w:tcW w:w="7926" w:type="dxa"/>
            <w:shd w:val="clear" w:color="auto" w:fill="auto"/>
            <w:noWrap/>
            <w:vAlign w:val="center"/>
            <w:hideMark/>
          </w:tcPr>
          <w:p w14:paraId="2F90DA48" w14:textId="77777777" w:rsidR="00137E74" w:rsidRPr="001E3298" w:rsidRDefault="00137E74" w:rsidP="00137E74">
            <w:pPr>
              <w:spacing w:after="0" w:line="240" w:lineRule="auto"/>
              <w:jc w:val="left"/>
              <w:rPr>
                <w:rFonts w:eastAsia="Times New Roman" w:cs="Times New Roman"/>
                <w:sz w:val="16"/>
                <w:szCs w:val="18"/>
                <w:lang w:eastAsia="cs-CZ"/>
              </w:rPr>
            </w:pPr>
            <w:r w:rsidRPr="001E3298">
              <w:rPr>
                <w:rFonts w:eastAsia="Times New Roman" w:cs="Times New Roman"/>
                <w:sz w:val="16"/>
                <w:szCs w:val="18"/>
                <w:lang w:eastAsia="cs-CZ"/>
              </w:rPr>
              <w:t>5166 Konzultační, poradenské a právní služby</w:t>
            </w:r>
          </w:p>
        </w:tc>
        <w:tc>
          <w:tcPr>
            <w:tcW w:w="1701" w:type="dxa"/>
            <w:shd w:val="clear" w:color="auto" w:fill="auto"/>
            <w:noWrap/>
            <w:vAlign w:val="center"/>
          </w:tcPr>
          <w:p w14:paraId="6312C8A8" w14:textId="3B6EAC61" w:rsidR="00137E74" w:rsidRPr="001E3298" w:rsidRDefault="00137E74" w:rsidP="00137E74">
            <w:pPr>
              <w:spacing w:after="0" w:line="240" w:lineRule="auto"/>
              <w:jc w:val="right"/>
              <w:rPr>
                <w:rFonts w:eastAsia="Times New Roman" w:cs="Times New Roman"/>
                <w:sz w:val="16"/>
                <w:szCs w:val="18"/>
                <w:lang w:eastAsia="cs-CZ"/>
              </w:rPr>
            </w:pPr>
            <w:r w:rsidRPr="001E3298">
              <w:rPr>
                <w:rFonts w:cs="Calibri"/>
                <w:sz w:val="16"/>
                <w:szCs w:val="18"/>
              </w:rPr>
              <w:t>7 880</w:t>
            </w:r>
          </w:p>
        </w:tc>
      </w:tr>
      <w:tr w:rsidR="00137E74" w:rsidRPr="0029432B" w14:paraId="2258DD5A" w14:textId="77777777" w:rsidTr="00575320">
        <w:trPr>
          <w:trHeight w:val="283"/>
        </w:trPr>
        <w:tc>
          <w:tcPr>
            <w:tcW w:w="7926" w:type="dxa"/>
            <w:shd w:val="clear" w:color="auto" w:fill="auto"/>
            <w:noWrap/>
            <w:vAlign w:val="center"/>
            <w:hideMark/>
          </w:tcPr>
          <w:p w14:paraId="7EE7348C" w14:textId="77777777" w:rsidR="00137E74" w:rsidRPr="001E3298" w:rsidRDefault="00137E74" w:rsidP="00137E74">
            <w:pPr>
              <w:spacing w:after="0" w:line="240" w:lineRule="auto"/>
              <w:jc w:val="left"/>
              <w:rPr>
                <w:rFonts w:eastAsia="Times New Roman" w:cs="Times New Roman"/>
                <w:sz w:val="16"/>
                <w:szCs w:val="18"/>
                <w:lang w:eastAsia="cs-CZ"/>
              </w:rPr>
            </w:pPr>
            <w:r w:rsidRPr="001E3298">
              <w:rPr>
                <w:rFonts w:eastAsia="Times New Roman" w:cs="Times New Roman"/>
                <w:sz w:val="16"/>
                <w:szCs w:val="18"/>
                <w:lang w:eastAsia="cs-CZ"/>
              </w:rPr>
              <w:t>5168 Zpracování dat a služby související s informačními a </w:t>
            </w:r>
            <w:proofErr w:type="spellStart"/>
            <w:r w:rsidRPr="001E3298">
              <w:rPr>
                <w:rFonts w:eastAsia="Times New Roman" w:cs="Times New Roman"/>
                <w:sz w:val="16"/>
                <w:szCs w:val="18"/>
                <w:lang w:eastAsia="cs-CZ"/>
              </w:rPr>
              <w:t>komunik</w:t>
            </w:r>
            <w:proofErr w:type="spellEnd"/>
            <w:r w:rsidRPr="001E3298">
              <w:rPr>
                <w:rFonts w:eastAsia="Times New Roman" w:cs="Times New Roman"/>
                <w:sz w:val="16"/>
                <w:szCs w:val="18"/>
                <w:lang w:eastAsia="cs-CZ"/>
              </w:rPr>
              <w:t>. technologiemi</w:t>
            </w:r>
          </w:p>
        </w:tc>
        <w:tc>
          <w:tcPr>
            <w:tcW w:w="1701" w:type="dxa"/>
            <w:shd w:val="clear" w:color="auto" w:fill="auto"/>
            <w:noWrap/>
            <w:vAlign w:val="center"/>
          </w:tcPr>
          <w:p w14:paraId="06D7DD7E" w14:textId="38874913" w:rsidR="00137E74" w:rsidRPr="001E3298" w:rsidRDefault="00137E74" w:rsidP="00137E74">
            <w:pPr>
              <w:spacing w:after="0" w:line="240" w:lineRule="auto"/>
              <w:jc w:val="right"/>
              <w:rPr>
                <w:rFonts w:eastAsia="Times New Roman" w:cs="Times New Roman"/>
                <w:sz w:val="16"/>
                <w:szCs w:val="18"/>
                <w:lang w:eastAsia="cs-CZ"/>
              </w:rPr>
            </w:pPr>
            <w:r w:rsidRPr="001E3298">
              <w:rPr>
                <w:rFonts w:cs="Calibri"/>
                <w:sz w:val="16"/>
                <w:szCs w:val="18"/>
              </w:rPr>
              <w:t>380</w:t>
            </w:r>
          </w:p>
        </w:tc>
      </w:tr>
      <w:tr w:rsidR="00137E74" w:rsidRPr="0029432B" w14:paraId="76B7D06A" w14:textId="77777777" w:rsidTr="00575320">
        <w:trPr>
          <w:trHeight w:val="283"/>
        </w:trPr>
        <w:tc>
          <w:tcPr>
            <w:tcW w:w="7926" w:type="dxa"/>
            <w:shd w:val="clear" w:color="auto" w:fill="auto"/>
            <w:noWrap/>
            <w:vAlign w:val="center"/>
            <w:hideMark/>
          </w:tcPr>
          <w:p w14:paraId="46309079" w14:textId="77777777" w:rsidR="00137E74" w:rsidRPr="001E3298" w:rsidRDefault="00137E74" w:rsidP="00137E74">
            <w:pPr>
              <w:spacing w:after="0" w:line="240" w:lineRule="auto"/>
              <w:jc w:val="left"/>
              <w:rPr>
                <w:rFonts w:eastAsia="Times New Roman" w:cs="Times New Roman"/>
                <w:sz w:val="16"/>
                <w:szCs w:val="18"/>
                <w:lang w:eastAsia="cs-CZ"/>
              </w:rPr>
            </w:pPr>
            <w:r w:rsidRPr="001E3298">
              <w:rPr>
                <w:rFonts w:eastAsia="Times New Roman" w:cs="Times New Roman"/>
                <w:sz w:val="16"/>
                <w:szCs w:val="18"/>
                <w:lang w:eastAsia="cs-CZ"/>
              </w:rPr>
              <w:t>5169 Nákup ostatních služeb</w:t>
            </w:r>
          </w:p>
        </w:tc>
        <w:tc>
          <w:tcPr>
            <w:tcW w:w="1701" w:type="dxa"/>
            <w:shd w:val="clear" w:color="auto" w:fill="auto"/>
            <w:noWrap/>
            <w:vAlign w:val="center"/>
          </w:tcPr>
          <w:p w14:paraId="5023566F" w14:textId="3E3EF402" w:rsidR="00137E74" w:rsidRPr="001E3298" w:rsidRDefault="00137E74" w:rsidP="002164B2">
            <w:pPr>
              <w:spacing w:after="0" w:line="240" w:lineRule="auto"/>
              <w:jc w:val="right"/>
              <w:rPr>
                <w:rFonts w:eastAsia="Times New Roman" w:cs="Times New Roman"/>
                <w:sz w:val="16"/>
                <w:szCs w:val="18"/>
                <w:lang w:eastAsia="cs-CZ"/>
              </w:rPr>
            </w:pPr>
            <w:r w:rsidRPr="001E3298">
              <w:rPr>
                <w:rFonts w:cs="Calibri"/>
                <w:sz w:val="16"/>
                <w:szCs w:val="18"/>
              </w:rPr>
              <w:t>4</w:t>
            </w:r>
            <w:r w:rsidR="00B26789" w:rsidRPr="001E3298">
              <w:rPr>
                <w:rFonts w:cs="Calibri"/>
                <w:sz w:val="16"/>
                <w:szCs w:val="18"/>
              </w:rPr>
              <w:t>1</w:t>
            </w:r>
            <w:r w:rsidRPr="001E3298">
              <w:rPr>
                <w:rFonts w:cs="Calibri"/>
                <w:sz w:val="16"/>
                <w:szCs w:val="18"/>
              </w:rPr>
              <w:t xml:space="preserve"> 472</w:t>
            </w:r>
          </w:p>
        </w:tc>
      </w:tr>
      <w:tr w:rsidR="00137E74" w:rsidRPr="0029432B" w14:paraId="6D5E9A83" w14:textId="77777777" w:rsidTr="00575320">
        <w:trPr>
          <w:trHeight w:val="283"/>
        </w:trPr>
        <w:tc>
          <w:tcPr>
            <w:tcW w:w="7926" w:type="dxa"/>
            <w:shd w:val="clear" w:color="auto" w:fill="auto"/>
            <w:noWrap/>
            <w:vAlign w:val="center"/>
            <w:hideMark/>
          </w:tcPr>
          <w:p w14:paraId="04C36886" w14:textId="77777777" w:rsidR="00137E74" w:rsidRPr="001E3298" w:rsidRDefault="00137E74" w:rsidP="00137E74">
            <w:pPr>
              <w:spacing w:after="0" w:line="240" w:lineRule="auto"/>
              <w:jc w:val="left"/>
              <w:rPr>
                <w:rFonts w:eastAsia="Times New Roman" w:cs="Times New Roman"/>
                <w:sz w:val="16"/>
                <w:szCs w:val="18"/>
                <w:lang w:eastAsia="cs-CZ"/>
              </w:rPr>
            </w:pPr>
            <w:r w:rsidRPr="001E3298">
              <w:rPr>
                <w:rFonts w:eastAsia="Times New Roman" w:cs="Times New Roman"/>
                <w:sz w:val="16"/>
                <w:szCs w:val="18"/>
                <w:lang w:eastAsia="cs-CZ"/>
              </w:rPr>
              <w:t>5171 Opravy a udržování</w:t>
            </w:r>
          </w:p>
        </w:tc>
        <w:tc>
          <w:tcPr>
            <w:tcW w:w="1701" w:type="dxa"/>
            <w:shd w:val="clear" w:color="auto" w:fill="auto"/>
            <w:noWrap/>
            <w:vAlign w:val="center"/>
          </w:tcPr>
          <w:p w14:paraId="578D9373" w14:textId="552E1EBC" w:rsidR="00137E74" w:rsidRPr="001E3298" w:rsidRDefault="00137E74" w:rsidP="00137E74">
            <w:pPr>
              <w:spacing w:after="0" w:line="240" w:lineRule="auto"/>
              <w:jc w:val="right"/>
              <w:rPr>
                <w:rFonts w:eastAsia="Times New Roman" w:cs="Times New Roman"/>
                <w:sz w:val="16"/>
                <w:szCs w:val="18"/>
                <w:lang w:eastAsia="cs-CZ"/>
              </w:rPr>
            </w:pPr>
            <w:r w:rsidRPr="001E3298">
              <w:rPr>
                <w:rFonts w:cs="Calibri"/>
                <w:sz w:val="16"/>
                <w:szCs w:val="18"/>
              </w:rPr>
              <w:t>11 000</w:t>
            </w:r>
          </w:p>
        </w:tc>
      </w:tr>
      <w:tr w:rsidR="00137E74" w:rsidRPr="0029432B" w14:paraId="0C8EFB77" w14:textId="77777777" w:rsidTr="00575320">
        <w:trPr>
          <w:trHeight w:val="283"/>
        </w:trPr>
        <w:tc>
          <w:tcPr>
            <w:tcW w:w="7926" w:type="dxa"/>
            <w:shd w:val="clear" w:color="auto" w:fill="auto"/>
            <w:noWrap/>
            <w:vAlign w:val="center"/>
            <w:hideMark/>
          </w:tcPr>
          <w:p w14:paraId="615A7778" w14:textId="77777777" w:rsidR="00137E74" w:rsidRPr="001E3298" w:rsidRDefault="00137E74" w:rsidP="00137E74">
            <w:pPr>
              <w:spacing w:after="0" w:line="240" w:lineRule="auto"/>
              <w:jc w:val="left"/>
              <w:rPr>
                <w:rFonts w:eastAsia="Times New Roman" w:cs="Times New Roman"/>
                <w:sz w:val="16"/>
                <w:szCs w:val="18"/>
                <w:lang w:eastAsia="cs-CZ"/>
              </w:rPr>
            </w:pPr>
            <w:r w:rsidRPr="001E3298">
              <w:rPr>
                <w:rFonts w:eastAsia="Times New Roman" w:cs="Times New Roman"/>
                <w:sz w:val="16"/>
                <w:szCs w:val="18"/>
                <w:lang w:eastAsia="cs-CZ"/>
              </w:rPr>
              <w:t>5173 Cestovné (tuzemské i zahraniční)</w:t>
            </w:r>
          </w:p>
        </w:tc>
        <w:tc>
          <w:tcPr>
            <w:tcW w:w="1701" w:type="dxa"/>
            <w:shd w:val="clear" w:color="auto" w:fill="auto"/>
            <w:noWrap/>
            <w:vAlign w:val="center"/>
          </w:tcPr>
          <w:p w14:paraId="66A61560" w14:textId="61EAAD59" w:rsidR="00137E74" w:rsidRPr="001E3298" w:rsidRDefault="00137E74" w:rsidP="00137E74">
            <w:pPr>
              <w:spacing w:after="0" w:line="240" w:lineRule="auto"/>
              <w:jc w:val="right"/>
              <w:rPr>
                <w:rFonts w:eastAsia="Times New Roman" w:cs="Times New Roman"/>
                <w:sz w:val="16"/>
                <w:szCs w:val="18"/>
                <w:lang w:eastAsia="cs-CZ"/>
              </w:rPr>
            </w:pPr>
            <w:r w:rsidRPr="001E3298">
              <w:rPr>
                <w:rFonts w:cs="Calibri"/>
                <w:sz w:val="16"/>
                <w:szCs w:val="18"/>
              </w:rPr>
              <w:t>9 660</w:t>
            </w:r>
          </w:p>
        </w:tc>
      </w:tr>
      <w:tr w:rsidR="00137E74" w:rsidRPr="0029432B" w14:paraId="215BE8AD" w14:textId="77777777" w:rsidTr="00575320">
        <w:trPr>
          <w:trHeight w:val="283"/>
        </w:trPr>
        <w:tc>
          <w:tcPr>
            <w:tcW w:w="7926" w:type="dxa"/>
            <w:shd w:val="clear" w:color="auto" w:fill="auto"/>
            <w:noWrap/>
            <w:vAlign w:val="center"/>
            <w:hideMark/>
          </w:tcPr>
          <w:p w14:paraId="6451B3CF" w14:textId="77777777" w:rsidR="00137E74" w:rsidRPr="001E3298" w:rsidRDefault="00137E74" w:rsidP="00137E74">
            <w:pPr>
              <w:spacing w:after="0" w:line="240" w:lineRule="auto"/>
              <w:jc w:val="left"/>
              <w:rPr>
                <w:rFonts w:eastAsia="Times New Roman" w:cs="Times New Roman"/>
                <w:sz w:val="16"/>
                <w:szCs w:val="18"/>
                <w:lang w:eastAsia="cs-CZ"/>
              </w:rPr>
            </w:pPr>
            <w:r w:rsidRPr="001E3298">
              <w:rPr>
                <w:rFonts w:eastAsia="Times New Roman" w:cs="Times New Roman"/>
                <w:sz w:val="16"/>
                <w:szCs w:val="18"/>
                <w:lang w:eastAsia="cs-CZ"/>
              </w:rPr>
              <w:t>5175 Pohoštění</w:t>
            </w:r>
          </w:p>
        </w:tc>
        <w:tc>
          <w:tcPr>
            <w:tcW w:w="1701" w:type="dxa"/>
            <w:shd w:val="clear" w:color="auto" w:fill="auto"/>
            <w:noWrap/>
            <w:vAlign w:val="center"/>
          </w:tcPr>
          <w:p w14:paraId="2D6BF327" w14:textId="0DE260F3" w:rsidR="00137E74" w:rsidRPr="001E3298" w:rsidRDefault="00137E74" w:rsidP="00137E74">
            <w:pPr>
              <w:spacing w:after="0" w:line="240" w:lineRule="auto"/>
              <w:jc w:val="right"/>
              <w:rPr>
                <w:rFonts w:eastAsia="Times New Roman" w:cs="Times New Roman"/>
                <w:sz w:val="16"/>
                <w:szCs w:val="18"/>
                <w:lang w:eastAsia="cs-CZ"/>
              </w:rPr>
            </w:pPr>
            <w:r w:rsidRPr="001E3298">
              <w:rPr>
                <w:rFonts w:cs="Calibri"/>
                <w:sz w:val="16"/>
                <w:szCs w:val="18"/>
              </w:rPr>
              <w:t>1 604</w:t>
            </w:r>
          </w:p>
        </w:tc>
      </w:tr>
      <w:tr w:rsidR="00137E74" w:rsidRPr="0029432B" w14:paraId="5D2C5C6F" w14:textId="77777777" w:rsidTr="00575320">
        <w:trPr>
          <w:trHeight w:val="283"/>
        </w:trPr>
        <w:tc>
          <w:tcPr>
            <w:tcW w:w="7926" w:type="dxa"/>
            <w:shd w:val="clear" w:color="auto" w:fill="auto"/>
            <w:noWrap/>
            <w:vAlign w:val="center"/>
            <w:hideMark/>
          </w:tcPr>
          <w:p w14:paraId="5DF9EF97" w14:textId="77777777" w:rsidR="00137E74" w:rsidRPr="001E3298" w:rsidRDefault="00137E74" w:rsidP="00137E74">
            <w:pPr>
              <w:spacing w:after="0" w:line="240" w:lineRule="auto"/>
              <w:jc w:val="left"/>
              <w:rPr>
                <w:rFonts w:eastAsia="Times New Roman" w:cs="Times New Roman"/>
                <w:sz w:val="16"/>
                <w:szCs w:val="18"/>
                <w:lang w:eastAsia="cs-CZ"/>
              </w:rPr>
            </w:pPr>
            <w:r w:rsidRPr="001E3298">
              <w:rPr>
                <w:rFonts w:eastAsia="Times New Roman" w:cs="Times New Roman"/>
                <w:sz w:val="16"/>
                <w:szCs w:val="18"/>
                <w:lang w:eastAsia="cs-CZ"/>
              </w:rPr>
              <w:t>5179 Ostatní nákupy jinde nezařazené</w:t>
            </w:r>
          </w:p>
        </w:tc>
        <w:tc>
          <w:tcPr>
            <w:tcW w:w="1701" w:type="dxa"/>
            <w:shd w:val="clear" w:color="auto" w:fill="auto"/>
            <w:noWrap/>
            <w:vAlign w:val="center"/>
          </w:tcPr>
          <w:p w14:paraId="58695D47" w14:textId="716215F4" w:rsidR="00137E74" w:rsidRPr="001E3298" w:rsidRDefault="00137E74" w:rsidP="00137E74">
            <w:pPr>
              <w:spacing w:after="0" w:line="240" w:lineRule="auto"/>
              <w:jc w:val="right"/>
              <w:rPr>
                <w:rFonts w:eastAsia="Times New Roman" w:cs="Times New Roman"/>
                <w:sz w:val="16"/>
                <w:szCs w:val="18"/>
                <w:lang w:eastAsia="cs-CZ"/>
              </w:rPr>
            </w:pPr>
            <w:r w:rsidRPr="001E3298">
              <w:rPr>
                <w:rFonts w:cs="Calibri"/>
                <w:sz w:val="16"/>
                <w:szCs w:val="18"/>
              </w:rPr>
              <w:t>100</w:t>
            </w:r>
          </w:p>
        </w:tc>
      </w:tr>
      <w:tr w:rsidR="00137E74" w:rsidRPr="0029432B" w14:paraId="4E7E57C5" w14:textId="77777777" w:rsidTr="00575320">
        <w:trPr>
          <w:trHeight w:val="283"/>
        </w:trPr>
        <w:tc>
          <w:tcPr>
            <w:tcW w:w="7926" w:type="dxa"/>
            <w:shd w:val="clear" w:color="auto" w:fill="auto"/>
            <w:noWrap/>
            <w:vAlign w:val="center"/>
            <w:hideMark/>
          </w:tcPr>
          <w:p w14:paraId="09E300E5" w14:textId="77777777" w:rsidR="00137E74" w:rsidRPr="001E3298" w:rsidRDefault="00137E74" w:rsidP="00137E74">
            <w:pPr>
              <w:spacing w:after="0" w:line="240" w:lineRule="auto"/>
              <w:jc w:val="left"/>
              <w:rPr>
                <w:rFonts w:eastAsia="Times New Roman" w:cs="Times New Roman"/>
                <w:sz w:val="16"/>
                <w:szCs w:val="18"/>
                <w:lang w:eastAsia="cs-CZ"/>
              </w:rPr>
            </w:pPr>
            <w:r w:rsidRPr="001E3298">
              <w:rPr>
                <w:rFonts w:eastAsia="Times New Roman" w:cs="Times New Roman"/>
                <w:sz w:val="16"/>
                <w:szCs w:val="18"/>
                <w:lang w:eastAsia="cs-CZ"/>
              </w:rPr>
              <w:t>5191 Zaplacené sankce</w:t>
            </w:r>
          </w:p>
        </w:tc>
        <w:tc>
          <w:tcPr>
            <w:tcW w:w="1701" w:type="dxa"/>
            <w:shd w:val="clear" w:color="auto" w:fill="auto"/>
            <w:noWrap/>
            <w:vAlign w:val="center"/>
          </w:tcPr>
          <w:p w14:paraId="64A5FA40" w14:textId="70267341" w:rsidR="00137E74" w:rsidRPr="001E3298" w:rsidRDefault="00137E74" w:rsidP="00137E74">
            <w:pPr>
              <w:spacing w:after="0" w:line="240" w:lineRule="auto"/>
              <w:jc w:val="right"/>
              <w:rPr>
                <w:rFonts w:eastAsia="Times New Roman" w:cs="Times New Roman"/>
                <w:sz w:val="16"/>
                <w:szCs w:val="18"/>
                <w:lang w:eastAsia="cs-CZ"/>
              </w:rPr>
            </w:pPr>
            <w:r w:rsidRPr="001E3298">
              <w:rPr>
                <w:rFonts w:cs="Calibri"/>
                <w:sz w:val="16"/>
                <w:szCs w:val="18"/>
              </w:rPr>
              <w:t>50</w:t>
            </w:r>
          </w:p>
        </w:tc>
      </w:tr>
      <w:tr w:rsidR="00137E74" w:rsidRPr="0029432B" w14:paraId="7149FB03" w14:textId="77777777" w:rsidTr="00575320">
        <w:trPr>
          <w:trHeight w:val="283"/>
        </w:trPr>
        <w:tc>
          <w:tcPr>
            <w:tcW w:w="7926" w:type="dxa"/>
            <w:shd w:val="clear" w:color="auto" w:fill="auto"/>
            <w:noWrap/>
            <w:vAlign w:val="center"/>
            <w:hideMark/>
          </w:tcPr>
          <w:p w14:paraId="5FF9F755" w14:textId="77777777" w:rsidR="00137E74" w:rsidRPr="001E3298" w:rsidRDefault="00137E74" w:rsidP="00137E74">
            <w:pPr>
              <w:spacing w:after="0" w:line="240" w:lineRule="auto"/>
              <w:jc w:val="left"/>
              <w:rPr>
                <w:rFonts w:eastAsia="Times New Roman" w:cs="Times New Roman"/>
                <w:sz w:val="16"/>
                <w:szCs w:val="18"/>
                <w:lang w:eastAsia="cs-CZ"/>
              </w:rPr>
            </w:pPr>
            <w:r w:rsidRPr="001E3298">
              <w:rPr>
                <w:rFonts w:eastAsia="Times New Roman" w:cs="Times New Roman"/>
                <w:sz w:val="16"/>
                <w:szCs w:val="18"/>
                <w:lang w:eastAsia="cs-CZ"/>
              </w:rPr>
              <w:t>5192 Poskytnuté náhrady</w:t>
            </w:r>
          </w:p>
        </w:tc>
        <w:tc>
          <w:tcPr>
            <w:tcW w:w="1701" w:type="dxa"/>
            <w:shd w:val="clear" w:color="auto" w:fill="auto"/>
            <w:noWrap/>
            <w:vAlign w:val="center"/>
          </w:tcPr>
          <w:p w14:paraId="13925EC2" w14:textId="0CE2624D" w:rsidR="00137E74" w:rsidRPr="001E3298" w:rsidRDefault="00137E74" w:rsidP="00137E74">
            <w:pPr>
              <w:spacing w:after="0" w:line="240" w:lineRule="auto"/>
              <w:jc w:val="right"/>
              <w:rPr>
                <w:rFonts w:eastAsia="Times New Roman" w:cs="Times New Roman"/>
                <w:sz w:val="16"/>
                <w:szCs w:val="18"/>
                <w:lang w:eastAsia="cs-CZ"/>
              </w:rPr>
            </w:pPr>
            <w:r w:rsidRPr="001E3298">
              <w:rPr>
                <w:rFonts w:cs="Calibri"/>
                <w:sz w:val="16"/>
                <w:szCs w:val="18"/>
              </w:rPr>
              <w:t>300</w:t>
            </w:r>
          </w:p>
        </w:tc>
      </w:tr>
      <w:tr w:rsidR="00137E74" w:rsidRPr="0029432B" w14:paraId="4DFF4FFE" w14:textId="77777777" w:rsidTr="00575320">
        <w:trPr>
          <w:trHeight w:val="283"/>
        </w:trPr>
        <w:tc>
          <w:tcPr>
            <w:tcW w:w="7926" w:type="dxa"/>
            <w:shd w:val="clear" w:color="auto" w:fill="auto"/>
            <w:noWrap/>
            <w:vAlign w:val="center"/>
            <w:hideMark/>
          </w:tcPr>
          <w:p w14:paraId="3E2F8752" w14:textId="77777777" w:rsidR="00137E74" w:rsidRPr="001E3298" w:rsidRDefault="00137E74" w:rsidP="00137E74">
            <w:pPr>
              <w:spacing w:after="0" w:line="240" w:lineRule="auto"/>
              <w:jc w:val="left"/>
              <w:rPr>
                <w:rFonts w:eastAsia="Times New Roman" w:cs="Times New Roman"/>
                <w:sz w:val="16"/>
                <w:szCs w:val="18"/>
                <w:lang w:eastAsia="cs-CZ"/>
              </w:rPr>
            </w:pPr>
            <w:r w:rsidRPr="001E3298">
              <w:rPr>
                <w:rFonts w:eastAsia="Times New Roman" w:cs="Times New Roman"/>
                <w:sz w:val="16"/>
                <w:szCs w:val="18"/>
                <w:lang w:eastAsia="cs-CZ"/>
              </w:rPr>
              <w:t>5194 Věcné dary</w:t>
            </w:r>
          </w:p>
        </w:tc>
        <w:tc>
          <w:tcPr>
            <w:tcW w:w="1701" w:type="dxa"/>
            <w:shd w:val="clear" w:color="auto" w:fill="auto"/>
            <w:noWrap/>
            <w:vAlign w:val="center"/>
          </w:tcPr>
          <w:p w14:paraId="4067178D" w14:textId="684FDCC0" w:rsidR="00137E74" w:rsidRPr="001E3298" w:rsidRDefault="00137E74" w:rsidP="00137E74">
            <w:pPr>
              <w:spacing w:after="0" w:line="240" w:lineRule="auto"/>
              <w:jc w:val="right"/>
              <w:rPr>
                <w:rFonts w:eastAsia="Times New Roman" w:cs="Times New Roman"/>
                <w:sz w:val="16"/>
                <w:szCs w:val="18"/>
                <w:lang w:eastAsia="cs-CZ"/>
              </w:rPr>
            </w:pPr>
            <w:r w:rsidRPr="001E3298">
              <w:rPr>
                <w:rFonts w:cs="Calibri"/>
                <w:sz w:val="16"/>
                <w:szCs w:val="18"/>
              </w:rPr>
              <w:t>300</w:t>
            </w:r>
          </w:p>
        </w:tc>
      </w:tr>
      <w:tr w:rsidR="00137E74" w:rsidRPr="0029432B" w14:paraId="7B71097C" w14:textId="77777777" w:rsidTr="00575320">
        <w:trPr>
          <w:trHeight w:val="283"/>
        </w:trPr>
        <w:tc>
          <w:tcPr>
            <w:tcW w:w="7926" w:type="dxa"/>
            <w:shd w:val="clear" w:color="auto" w:fill="auto"/>
            <w:noWrap/>
            <w:vAlign w:val="center"/>
            <w:hideMark/>
          </w:tcPr>
          <w:p w14:paraId="56AC9FF5" w14:textId="77777777" w:rsidR="00137E74" w:rsidRPr="001E3298" w:rsidRDefault="00137E74" w:rsidP="00137E74">
            <w:pPr>
              <w:spacing w:after="0" w:line="240" w:lineRule="auto"/>
              <w:jc w:val="left"/>
              <w:rPr>
                <w:rFonts w:eastAsia="Times New Roman" w:cs="Times New Roman"/>
                <w:sz w:val="16"/>
                <w:szCs w:val="18"/>
                <w:lang w:eastAsia="cs-CZ"/>
              </w:rPr>
            </w:pPr>
            <w:r w:rsidRPr="001E3298">
              <w:rPr>
                <w:rFonts w:eastAsia="Times New Roman" w:cs="Times New Roman"/>
                <w:sz w:val="16"/>
                <w:szCs w:val="18"/>
                <w:lang w:eastAsia="cs-CZ"/>
              </w:rPr>
              <w:t>5361 Nákup kolků</w:t>
            </w:r>
          </w:p>
        </w:tc>
        <w:tc>
          <w:tcPr>
            <w:tcW w:w="1701" w:type="dxa"/>
            <w:shd w:val="clear" w:color="auto" w:fill="auto"/>
            <w:noWrap/>
            <w:vAlign w:val="center"/>
          </w:tcPr>
          <w:p w14:paraId="37816E4B" w14:textId="2BE41903" w:rsidR="00137E74" w:rsidRPr="001E3298" w:rsidRDefault="00137E74" w:rsidP="00137E74">
            <w:pPr>
              <w:spacing w:after="0" w:line="240" w:lineRule="auto"/>
              <w:jc w:val="right"/>
              <w:rPr>
                <w:rFonts w:eastAsia="Times New Roman" w:cs="Times New Roman"/>
                <w:sz w:val="16"/>
                <w:szCs w:val="18"/>
                <w:lang w:eastAsia="cs-CZ"/>
              </w:rPr>
            </w:pPr>
            <w:r w:rsidRPr="001E3298">
              <w:rPr>
                <w:rFonts w:cs="Calibri"/>
                <w:sz w:val="16"/>
                <w:szCs w:val="18"/>
              </w:rPr>
              <w:t>20</w:t>
            </w:r>
          </w:p>
        </w:tc>
      </w:tr>
      <w:tr w:rsidR="00137E74" w:rsidRPr="0029432B" w14:paraId="4474630A" w14:textId="77777777" w:rsidTr="00575320">
        <w:trPr>
          <w:trHeight w:val="283"/>
        </w:trPr>
        <w:tc>
          <w:tcPr>
            <w:tcW w:w="7926" w:type="dxa"/>
            <w:shd w:val="clear" w:color="auto" w:fill="auto"/>
            <w:noWrap/>
            <w:vAlign w:val="center"/>
            <w:hideMark/>
          </w:tcPr>
          <w:p w14:paraId="3A85DCDF" w14:textId="77777777" w:rsidR="00137E74" w:rsidRPr="001E3298" w:rsidRDefault="00137E74" w:rsidP="00137E74">
            <w:pPr>
              <w:spacing w:after="0" w:line="240" w:lineRule="auto"/>
              <w:jc w:val="left"/>
              <w:rPr>
                <w:rFonts w:eastAsia="Times New Roman" w:cs="Times New Roman"/>
                <w:sz w:val="16"/>
                <w:szCs w:val="18"/>
                <w:lang w:eastAsia="cs-CZ"/>
              </w:rPr>
            </w:pPr>
            <w:r w:rsidRPr="001E3298">
              <w:rPr>
                <w:rFonts w:eastAsia="Times New Roman" w:cs="Times New Roman"/>
                <w:sz w:val="16"/>
                <w:szCs w:val="18"/>
                <w:lang w:eastAsia="cs-CZ"/>
              </w:rPr>
              <w:t>5362 Platby daní a poplatků státnímu rozpočtu</w:t>
            </w:r>
          </w:p>
        </w:tc>
        <w:tc>
          <w:tcPr>
            <w:tcW w:w="1701" w:type="dxa"/>
            <w:shd w:val="clear" w:color="auto" w:fill="auto"/>
            <w:noWrap/>
            <w:vAlign w:val="center"/>
          </w:tcPr>
          <w:p w14:paraId="3C77368C" w14:textId="6C1BD628" w:rsidR="00137E74" w:rsidRPr="001E3298" w:rsidRDefault="00137E74" w:rsidP="00137E74">
            <w:pPr>
              <w:spacing w:after="0" w:line="240" w:lineRule="auto"/>
              <w:jc w:val="right"/>
              <w:rPr>
                <w:rFonts w:eastAsia="Times New Roman" w:cs="Times New Roman"/>
                <w:sz w:val="16"/>
                <w:szCs w:val="18"/>
                <w:lang w:eastAsia="cs-CZ"/>
              </w:rPr>
            </w:pPr>
            <w:r w:rsidRPr="001E3298">
              <w:rPr>
                <w:rFonts w:cs="Calibri"/>
                <w:sz w:val="16"/>
                <w:szCs w:val="18"/>
              </w:rPr>
              <w:t>400</w:t>
            </w:r>
          </w:p>
        </w:tc>
      </w:tr>
      <w:tr w:rsidR="00137E74" w:rsidRPr="0029432B" w14:paraId="624AD6B7" w14:textId="77777777" w:rsidTr="00575320">
        <w:trPr>
          <w:trHeight w:val="283"/>
        </w:trPr>
        <w:tc>
          <w:tcPr>
            <w:tcW w:w="7926" w:type="dxa"/>
            <w:shd w:val="clear" w:color="auto" w:fill="auto"/>
            <w:noWrap/>
            <w:vAlign w:val="center"/>
            <w:hideMark/>
          </w:tcPr>
          <w:p w14:paraId="400849BB" w14:textId="77777777" w:rsidR="00137E74" w:rsidRPr="001E3298" w:rsidRDefault="00137E74" w:rsidP="00137E74">
            <w:pPr>
              <w:spacing w:after="0" w:line="240" w:lineRule="auto"/>
              <w:jc w:val="left"/>
              <w:rPr>
                <w:rFonts w:eastAsia="Times New Roman" w:cs="Times New Roman"/>
                <w:sz w:val="16"/>
                <w:szCs w:val="18"/>
                <w:lang w:eastAsia="cs-CZ"/>
              </w:rPr>
            </w:pPr>
            <w:r w:rsidRPr="001E3298">
              <w:rPr>
                <w:rFonts w:eastAsia="Times New Roman" w:cs="Times New Roman"/>
                <w:sz w:val="16"/>
                <w:szCs w:val="18"/>
                <w:lang w:eastAsia="cs-CZ"/>
              </w:rPr>
              <w:t>5363 Úhrady sankcí jiným rozpočtům</w:t>
            </w:r>
          </w:p>
        </w:tc>
        <w:tc>
          <w:tcPr>
            <w:tcW w:w="1701" w:type="dxa"/>
            <w:shd w:val="clear" w:color="auto" w:fill="auto"/>
            <w:noWrap/>
            <w:vAlign w:val="center"/>
          </w:tcPr>
          <w:p w14:paraId="19014F45" w14:textId="58D649E9" w:rsidR="00137E74" w:rsidRPr="001E3298" w:rsidRDefault="00137E74" w:rsidP="00137E74">
            <w:pPr>
              <w:spacing w:after="0" w:line="240" w:lineRule="auto"/>
              <w:jc w:val="right"/>
              <w:rPr>
                <w:rFonts w:eastAsia="Times New Roman" w:cs="Times New Roman"/>
                <w:sz w:val="16"/>
                <w:szCs w:val="18"/>
                <w:lang w:eastAsia="cs-CZ"/>
              </w:rPr>
            </w:pPr>
            <w:r w:rsidRPr="001E3298">
              <w:rPr>
                <w:rFonts w:cs="Calibri"/>
                <w:sz w:val="16"/>
                <w:szCs w:val="18"/>
              </w:rPr>
              <w:t>1 000</w:t>
            </w:r>
          </w:p>
        </w:tc>
      </w:tr>
      <w:tr w:rsidR="00137E74" w:rsidRPr="0029432B" w14:paraId="3771CB85" w14:textId="77777777" w:rsidTr="00575320">
        <w:trPr>
          <w:trHeight w:val="283"/>
        </w:trPr>
        <w:tc>
          <w:tcPr>
            <w:tcW w:w="7926" w:type="dxa"/>
            <w:shd w:val="clear" w:color="auto" w:fill="auto"/>
            <w:noWrap/>
            <w:vAlign w:val="center"/>
          </w:tcPr>
          <w:p w14:paraId="6C1C23B6" w14:textId="77777777" w:rsidR="00137E74" w:rsidRPr="001E3298" w:rsidRDefault="00137E74" w:rsidP="00137E74">
            <w:pPr>
              <w:spacing w:after="0" w:line="240" w:lineRule="auto"/>
              <w:jc w:val="left"/>
              <w:rPr>
                <w:rFonts w:eastAsia="Times New Roman" w:cs="Times New Roman"/>
                <w:sz w:val="16"/>
                <w:szCs w:val="18"/>
                <w:lang w:eastAsia="cs-CZ"/>
              </w:rPr>
            </w:pPr>
            <w:r w:rsidRPr="001E3298">
              <w:rPr>
                <w:rFonts w:eastAsia="Times New Roman" w:cs="Times New Roman"/>
                <w:sz w:val="16"/>
                <w:szCs w:val="18"/>
                <w:lang w:eastAsia="cs-CZ"/>
              </w:rPr>
              <w:t>5909 Ostatní neinvestiční výdaje jinde nezařazené</w:t>
            </w:r>
          </w:p>
        </w:tc>
        <w:tc>
          <w:tcPr>
            <w:tcW w:w="1701" w:type="dxa"/>
            <w:shd w:val="clear" w:color="auto" w:fill="auto"/>
            <w:noWrap/>
            <w:vAlign w:val="center"/>
          </w:tcPr>
          <w:p w14:paraId="0E92F947" w14:textId="00B58032" w:rsidR="00137E74" w:rsidRPr="001E3298" w:rsidRDefault="00137E74" w:rsidP="00137E74">
            <w:pPr>
              <w:spacing w:after="0" w:line="240" w:lineRule="auto"/>
              <w:jc w:val="right"/>
              <w:rPr>
                <w:rFonts w:eastAsia="Times New Roman" w:cs="Times New Roman"/>
                <w:sz w:val="16"/>
                <w:szCs w:val="18"/>
                <w:lang w:eastAsia="cs-CZ"/>
              </w:rPr>
            </w:pPr>
            <w:r w:rsidRPr="001E3298">
              <w:rPr>
                <w:rFonts w:cs="Calibri"/>
                <w:sz w:val="16"/>
                <w:szCs w:val="18"/>
              </w:rPr>
              <w:t>500</w:t>
            </w:r>
          </w:p>
        </w:tc>
      </w:tr>
      <w:tr w:rsidR="007F7592" w:rsidRPr="0029432B" w14:paraId="4ADFFEEB" w14:textId="77777777" w:rsidTr="005965A6">
        <w:trPr>
          <w:trHeight w:val="283"/>
        </w:trPr>
        <w:tc>
          <w:tcPr>
            <w:tcW w:w="7926" w:type="dxa"/>
            <w:shd w:val="clear" w:color="auto" w:fill="D9E4E0"/>
            <w:noWrap/>
            <w:vAlign w:val="center"/>
            <w:hideMark/>
          </w:tcPr>
          <w:p w14:paraId="23998609" w14:textId="77777777" w:rsidR="007F7592" w:rsidRPr="00011B1D" w:rsidRDefault="007F7592" w:rsidP="005965A6">
            <w:pPr>
              <w:spacing w:after="0" w:line="240" w:lineRule="auto"/>
              <w:jc w:val="left"/>
              <w:rPr>
                <w:rFonts w:eastAsia="Times New Roman" w:cs="Times New Roman"/>
                <w:b/>
                <w:bCs/>
                <w:sz w:val="18"/>
                <w:szCs w:val="18"/>
                <w:lang w:eastAsia="cs-CZ"/>
              </w:rPr>
            </w:pPr>
            <w:r w:rsidRPr="00011B1D">
              <w:rPr>
                <w:rFonts w:eastAsia="Times New Roman" w:cs="Times New Roman"/>
                <w:b/>
                <w:bCs/>
                <w:sz w:val="18"/>
                <w:szCs w:val="18"/>
                <w:lang w:eastAsia="cs-CZ"/>
              </w:rPr>
              <w:t>Celkem</w:t>
            </w:r>
          </w:p>
        </w:tc>
        <w:tc>
          <w:tcPr>
            <w:tcW w:w="1701" w:type="dxa"/>
            <w:shd w:val="clear" w:color="auto" w:fill="D9E4E0"/>
            <w:noWrap/>
            <w:vAlign w:val="center"/>
          </w:tcPr>
          <w:p w14:paraId="53B7BD24" w14:textId="43E86E40" w:rsidR="007F7592" w:rsidRPr="00011B1D" w:rsidRDefault="00137E74" w:rsidP="0089083E">
            <w:pPr>
              <w:spacing w:after="0" w:line="240" w:lineRule="auto"/>
              <w:jc w:val="right"/>
              <w:rPr>
                <w:rFonts w:eastAsia="Times New Roman" w:cs="Times New Roman"/>
                <w:b/>
                <w:bCs/>
                <w:sz w:val="18"/>
                <w:szCs w:val="18"/>
                <w:lang w:eastAsia="cs-CZ"/>
              </w:rPr>
            </w:pPr>
            <w:r>
              <w:rPr>
                <w:rFonts w:cs="Calibri"/>
                <w:b/>
                <w:bCs/>
                <w:sz w:val="18"/>
                <w:szCs w:val="18"/>
              </w:rPr>
              <w:t>17</w:t>
            </w:r>
            <w:r w:rsidR="0089083E">
              <w:rPr>
                <w:rFonts w:cs="Calibri"/>
                <w:b/>
                <w:bCs/>
                <w:sz w:val="18"/>
                <w:szCs w:val="18"/>
              </w:rPr>
              <w:t>1</w:t>
            </w:r>
            <w:r w:rsidR="00286ED3">
              <w:rPr>
                <w:rFonts w:cs="Calibri"/>
                <w:b/>
                <w:bCs/>
                <w:sz w:val="18"/>
                <w:szCs w:val="18"/>
              </w:rPr>
              <w:t xml:space="preserve"> </w:t>
            </w:r>
            <w:r w:rsidR="0089083E">
              <w:rPr>
                <w:rFonts w:cs="Calibri"/>
                <w:b/>
                <w:bCs/>
                <w:sz w:val="18"/>
                <w:szCs w:val="18"/>
              </w:rPr>
              <w:t>3</w:t>
            </w:r>
            <w:r>
              <w:rPr>
                <w:rFonts w:cs="Calibri"/>
                <w:b/>
                <w:bCs/>
                <w:sz w:val="18"/>
                <w:szCs w:val="18"/>
              </w:rPr>
              <w:t>46</w:t>
            </w:r>
          </w:p>
        </w:tc>
      </w:tr>
    </w:tbl>
    <w:p w14:paraId="0E436C58" w14:textId="77777777" w:rsidR="007F7592" w:rsidRPr="0029432B" w:rsidRDefault="007F7592" w:rsidP="007F7592">
      <w:pPr>
        <w:pStyle w:val="Bezmezer"/>
        <w:rPr>
          <w:lang w:eastAsia="cs-CZ"/>
        </w:rPr>
      </w:pPr>
    </w:p>
    <w:p w14:paraId="332F7428" w14:textId="7A6888F8" w:rsidR="003C755C" w:rsidRPr="00C74287" w:rsidRDefault="00777ACE" w:rsidP="00777ACE">
      <w:pPr>
        <w:rPr>
          <w:szCs w:val="20"/>
        </w:rPr>
      </w:pPr>
      <w:r w:rsidRPr="00C74287">
        <w:rPr>
          <w:szCs w:val="20"/>
        </w:rPr>
        <w:t xml:space="preserve">V rámci ostatních neinvestičních výdajů jsou vynakládány </w:t>
      </w:r>
      <w:r w:rsidR="003C755C" w:rsidRPr="00C74287">
        <w:rPr>
          <w:szCs w:val="20"/>
        </w:rPr>
        <w:t xml:space="preserve">režijní prostředky nezbytné pro chod organizace a zajištění základních činností Fondu jako akreditované platební agentury. Jedná se zejména o zajištění odpovídajících prostor </w:t>
      </w:r>
      <w:r w:rsidR="0089083E">
        <w:rPr>
          <w:szCs w:val="20"/>
        </w:rPr>
        <w:t xml:space="preserve">a </w:t>
      </w:r>
      <w:r w:rsidR="003C755C" w:rsidRPr="00C74287">
        <w:rPr>
          <w:szCs w:val="20"/>
        </w:rPr>
        <w:t>vybavení, tzn. výdaje na energie, nájemné, kancelářské vybavení, apod. V souvislosti s kontrolní činnos</w:t>
      </w:r>
      <w:r w:rsidR="00CB494E">
        <w:rPr>
          <w:szCs w:val="20"/>
        </w:rPr>
        <w:t>tí jsou významné také výdaje na </w:t>
      </w:r>
      <w:r w:rsidR="003C755C" w:rsidRPr="00C74287">
        <w:rPr>
          <w:szCs w:val="20"/>
        </w:rPr>
        <w:t>cestovné, pohonné hmoty a na provoz a údržbu služebních vozidel.</w:t>
      </w:r>
      <w:r w:rsidR="00C74287" w:rsidRPr="00C74287">
        <w:rPr>
          <w:szCs w:val="20"/>
        </w:rPr>
        <w:t xml:space="preserve"> V neposlední řadě se </w:t>
      </w:r>
      <w:r w:rsidR="00C74287" w:rsidRPr="00C74287">
        <w:rPr>
          <w:szCs w:val="20"/>
        </w:rPr>
        <w:lastRenderedPageBreak/>
        <w:t>jedná také o zajištění zahraničních pracovních cest, především na jedn</w:t>
      </w:r>
      <w:r w:rsidR="00CB494E">
        <w:rPr>
          <w:szCs w:val="20"/>
        </w:rPr>
        <w:t>ání řídících výborů v Bruselu k </w:t>
      </w:r>
      <w:r w:rsidR="00C74287" w:rsidRPr="00C74287">
        <w:rPr>
          <w:szCs w:val="20"/>
        </w:rPr>
        <w:t>problematice Společné zemědělské politiky E</w:t>
      </w:r>
      <w:r w:rsidR="00CB494E">
        <w:rPr>
          <w:szCs w:val="20"/>
        </w:rPr>
        <w:t>U. V objektu budov v ulicích Ve </w:t>
      </w:r>
      <w:r w:rsidR="00C74287" w:rsidRPr="00C74287">
        <w:rPr>
          <w:szCs w:val="20"/>
        </w:rPr>
        <w:t>Smečkách a Štěpánská budou realizovány stavební práce</w:t>
      </w:r>
      <w:r w:rsidR="00CB494E">
        <w:rPr>
          <w:szCs w:val="20"/>
        </w:rPr>
        <w:t xml:space="preserve"> a rekonstrukce dle požadavků a </w:t>
      </w:r>
      <w:r w:rsidR="00C74287" w:rsidRPr="00C74287">
        <w:rPr>
          <w:szCs w:val="20"/>
        </w:rPr>
        <w:t>potřeb SZIF a Ministerstva zemědělství.</w:t>
      </w:r>
    </w:p>
    <w:p w14:paraId="3C5279D7" w14:textId="5E66FED9" w:rsidR="0026690D" w:rsidRPr="00CF2628" w:rsidRDefault="0009358B" w:rsidP="007F7592">
      <w:pPr>
        <w:rPr>
          <w:rFonts w:eastAsia="Times New Roman" w:cs="Times New Roman"/>
          <w:lang w:eastAsia="cs-CZ"/>
        </w:rPr>
      </w:pPr>
      <w:r w:rsidRPr="00CF2628">
        <w:rPr>
          <w:rFonts w:eastAsia="Times New Roman" w:cs="Times New Roman"/>
          <w:b/>
          <w:lang w:eastAsia="cs-CZ"/>
        </w:rPr>
        <w:t>Ostatní neinvestiční výdaje</w:t>
      </w:r>
      <w:r w:rsidR="007F7592" w:rsidRPr="00CF2628">
        <w:rPr>
          <w:rFonts w:eastAsia="Times New Roman" w:cs="Times New Roman"/>
          <w:b/>
          <w:lang w:eastAsia="cs-CZ"/>
        </w:rPr>
        <w:t xml:space="preserve"> na rok </w:t>
      </w:r>
      <w:r w:rsidR="00810E12" w:rsidRPr="00CF2628">
        <w:rPr>
          <w:rFonts w:eastAsia="Times New Roman" w:cs="Times New Roman"/>
          <w:b/>
          <w:lang w:eastAsia="cs-CZ"/>
        </w:rPr>
        <w:t xml:space="preserve">2021 </w:t>
      </w:r>
      <w:r w:rsidR="007F7592" w:rsidRPr="00CF2628">
        <w:rPr>
          <w:rFonts w:eastAsia="Times New Roman" w:cs="Times New Roman"/>
          <w:lang w:eastAsia="cs-CZ"/>
        </w:rPr>
        <w:t>se předpokládají ve výši</w:t>
      </w:r>
      <w:r w:rsidR="007F7592" w:rsidRPr="00CF2628">
        <w:rPr>
          <w:rFonts w:eastAsia="Times New Roman" w:cs="Times New Roman"/>
          <w:b/>
          <w:lang w:eastAsia="cs-CZ"/>
        </w:rPr>
        <w:t xml:space="preserve"> </w:t>
      </w:r>
      <w:r w:rsidR="00C74287" w:rsidRPr="00CF2628">
        <w:rPr>
          <w:rFonts w:eastAsia="Times New Roman" w:cs="Times New Roman"/>
          <w:b/>
          <w:lang w:eastAsia="cs-CZ"/>
        </w:rPr>
        <w:t>17</w:t>
      </w:r>
      <w:r w:rsidR="007C11AA" w:rsidRPr="00CF2628">
        <w:rPr>
          <w:rFonts w:eastAsia="Times New Roman" w:cs="Times New Roman"/>
          <w:b/>
          <w:lang w:eastAsia="cs-CZ"/>
        </w:rPr>
        <w:t>1</w:t>
      </w:r>
      <w:r w:rsidR="007F7592" w:rsidRPr="00CF2628">
        <w:rPr>
          <w:rFonts w:eastAsia="Times New Roman" w:cs="Times New Roman"/>
          <w:b/>
          <w:lang w:eastAsia="cs-CZ"/>
        </w:rPr>
        <w:t xml:space="preserve"> </w:t>
      </w:r>
      <w:r w:rsidR="007C11AA" w:rsidRPr="00CF2628">
        <w:rPr>
          <w:rFonts w:eastAsia="Times New Roman" w:cs="Times New Roman"/>
          <w:b/>
          <w:lang w:eastAsia="cs-CZ"/>
        </w:rPr>
        <w:t>3</w:t>
      </w:r>
      <w:r w:rsidR="00C74287" w:rsidRPr="00CF2628">
        <w:rPr>
          <w:rFonts w:eastAsia="Times New Roman" w:cs="Times New Roman"/>
          <w:b/>
          <w:lang w:eastAsia="cs-CZ"/>
        </w:rPr>
        <w:t>46</w:t>
      </w:r>
      <w:r w:rsidR="007F7592" w:rsidRPr="00CF2628">
        <w:rPr>
          <w:rFonts w:eastAsia="Times New Roman" w:cs="Times New Roman"/>
          <w:b/>
          <w:lang w:eastAsia="cs-CZ"/>
        </w:rPr>
        <w:t xml:space="preserve"> tis. Kč</w:t>
      </w:r>
      <w:r w:rsidR="00BF2FC1" w:rsidRPr="00CF2628">
        <w:rPr>
          <w:rFonts w:eastAsia="Times New Roman" w:cs="Times New Roman"/>
          <w:lang w:eastAsia="cs-CZ"/>
        </w:rPr>
        <w:t>.</w:t>
      </w:r>
    </w:p>
    <w:p w14:paraId="43190D9D" w14:textId="44894A18" w:rsidR="007F7592" w:rsidRPr="00CF2628" w:rsidRDefault="007F7592" w:rsidP="00FB74FE">
      <w:pPr>
        <w:pStyle w:val="Nadpis2"/>
      </w:pPr>
      <w:bookmarkStart w:id="24" w:name="_Toc499275631"/>
      <w:bookmarkStart w:id="25" w:name="_Toc49944068"/>
      <w:r w:rsidRPr="00CF2628">
        <w:t>Investiční výdaje (bez technické pomoci PRV)</w:t>
      </w:r>
      <w:bookmarkEnd w:id="24"/>
      <w:bookmarkEnd w:id="25"/>
    </w:p>
    <w:p w14:paraId="332C1814" w14:textId="02B32CE6" w:rsidR="00286ED3" w:rsidRDefault="007F7592" w:rsidP="007F7592">
      <w:pPr>
        <w:rPr>
          <w:rFonts w:eastAsia="Times New Roman" w:cs="Times New Roman"/>
          <w:szCs w:val="20"/>
          <w:lang w:eastAsia="cs-CZ"/>
        </w:rPr>
      </w:pPr>
      <w:r w:rsidRPr="00CF2628">
        <w:rPr>
          <w:rFonts w:eastAsia="Times New Roman" w:cs="Times New Roman"/>
          <w:b/>
          <w:szCs w:val="20"/>
          <w:lang w:eastAsia="cs-CZ"/>
        </w:rPr>
        <w:t xml:space="preserve">Na investiční </w:t>
      </w:r>
      <w:r w:rsidR="00DE186B" w:rsidRPr="00CF2628">
        <w:rPr>
          <w:rFonts w:eastAsia="Times New Roman" w:cs="Times New Roman"/>
          <w:b/>
          <w:szCs w:val="20"/>
          <w:lang w:eastAsia="cs-CZ"/>
        </w:rPr>
        <w:t xml:space="preserve">správní </w:t>
      </w:r>
      <w:r w:rsidRPr="00CF2628">
        <w:rPr>
          <w:rFonts w:eastAsia="Times New Roman" w:cs="Times New Roman"/>
          <w:b/>
          <w:szCs w:val="20"/>
          <w:lang w:eastAsia="cs-CZ"/>
        </w:rPr>
        <w:t>výdaje</w:t>
      </w:r>
      <w:r w:rsidR="00DE186B" w:rsidRPr="00CF2628">
        <w:rPr>
          <w:rFonts w:eastAsia="Times New Roman" w:cs="Times New Roman"/>
          <w:b/>
          <w:szCs w:val="20"/>
          <w:lang w:eastAsia="cs-CZ"/>
        </w:rPr>
        <w:t xml:space="preserve"> (bez </w:t>
      </w:r>
      <w:r w:rsidR="001E3298">
        <w:rPr>
          <w:rFonts w:eastAsia="Times New Roman" w:cs="Times New Roman"/>
          <w:b/>
          <w:szCs w:val="20"/>
          <w:lang w:eastAsia="cs-CZ"/>
        </w:rPr>
        <w:t>t</w:t>
      </w:r>
      <w:r w:rsidR="00DE186B" w:rsidRPr="00CF2628">
        <w:rPr>
          <w:rFonts w:eastAsia="Times New Roman" w:cs="Times New Roman"/>
          <w:b/>
          <w:szCs w:val="20"/>
          <w:lang w:eastAsia="cs-CZ"/>
        </w:rPr>
        <w:t>echnické pomoci)</w:t>
      </w:r>
      <w:r w:rsidRPr="00CF2628">
        <w:rPr>
          <w:rFonts w:eastAsia="Times New Roman" w:cs="Times New Roman"/>
          <w:b/>
          <w:szCs w:val="20"/>
          <w:lang w:eastAsia="cs-CZ"/>
        </w:rPr>
        <w:t xml:space="preserve"> </w:t>
      </w:r>
      <w:r w:rsidRPr="00CF2628">
        <w:rPr>
          <w:rFonts w:eastAsia="Times New Roman" w:cs="Times New Roman"/>
          <w:b/>
          <w:bCs/>
          <w:szCs w:val="20"/>
          <w:lang w:eastAsia="cs-CZ"/>
        </w:rPr>
        <w:t xml:space="preserve">jsou na rok </w:t>
      </w:r>
      <w:r w:rsidR="00E469B7" w:rsidRPr="00CF2628">
        <w:rPr>
          <w:rFonts w:eastAsia="Times New Roman" w:cs="Times New Roman"/>
          <w:b/>
          <w:bCs/>
          <w:szCs w:val="20"/>
          <w:lang w:eastAsia="cs-CZ"/>
        </w:rPr>
        <w:t>2021</w:t>
      </w:r>
      <w:r w:rsidR="00E469B7" w:rsidRPr="00CF2628">
        <w:rPr>
          <w:rFonts w:eastAsia="Times New Roman" w:cs="Times New Roman"/>
          <w:szCs w:val="20"/>
          <w:lang w:eastAsia="cs-CZ"/>
        </w:rPr>
        <w:t xml:space="preserve"> </w:t>
      </w:r>
      <w:r w:rsidRPr="00CF2628">
        <w:rPr>
          <w:rFonts w:eastAsia="Times New Roman" w:cs="Times New Roman"/>
          <w:szCs w:val="20"/>
          <w:lang w:eastAsia="cs-CZ"/>
        </w:rPr>
        <w:t xml:space="preserve">vyčleněny finanční prostředky celkem ve výši </w:t>
      </w:r>
      <w:r w:rsidR="00DE186B" w:rsidRPr="00CF2628">
        <w:rPr>
          <w:rFonts w:eastAsia="Times New Roman" w:cs="Times New Roman"/>
          <w:b/>
          <w:szCs w:val="20"/>
          <w:lang w:eastAsia="cs-CZ"/>
        </w:rPr>
        <w:t>197</w:t>
      </w:r>
      <w:r w:rsidR="00286ED3" w:rsidRPr="00CF2628">
        <w:rPr>
          <w:rFonts w:eastAsia="Times New Roman" w:cs="Times New Roman"/>
          <w:b/>
          <w:szCs w:val="20"/>
          <w:lang w:eastAsia="cs-CZ"/>
        </w:rPr>
        <w:t> </w:t>
      </w:r>
      <w:r w:rsidR="00BA2163" w:rsidRPr="00CF2628">
        <w:rPr>
          <w:rFonts w:eastAsia="Times New Roman" w:cs="Times New Roman"/>
          <w:b/>
          <w:szCs w:val="20"/>
          <w:lang w:eastAsia="cs-CZ"/>
        </w:rPr>
        <w:t>3</w:t>
      </w:r>
      <w:r w:rsidRPr="00CF2628">
        <w:rPr>
          <w:rFonts w:eastAsia="Times New Roman" w:cs="Times New Roman"/>
          <w:b/>
          <w:szCs w:val="20"/>
          <w:lang w:eastAsia="cs-CZ"/>
        </w:rPr>
        <w:t>00 tis. Kč</w:t>
      </w:r>
      <w:r w:rsidRPr="00CF2628">
        <w:rPr>
          <w:rFonts w:eastAsia="Times New Roman" w:cs="Times New Roman"/>
          <w:szCs w:val="20"/>
          <w:lang w:eastAsia="cs-CZ"/>
        </w:rPr>
        <w:t>.</w:t>
      </w:r>
    </w:p>
    <w:p w14:paraId="3DA47B27" w14:textId="77777777" w:rsidR="007F7592" w:rsidRPr="00A224BC" w:rsidRDefault="007F7592" w:rsidP="00A224BC">
      <w:pPr>
        <w:pStyle w:val="Nadpis4"/>
      </w:pPr>
      <w:r w:rsidRPr="00A224BC">
        <w:t>Informační a komunikační technologie, bezpečnostní technologie a služby</w:t>
      </w:r>
    </w:p>
    <w:tbl>
      <w:tblPr>
        <w:tblW w:w="9627" w:type="dxa"/>
        <w:tblBorders>
          <w:top w:val="single" w:sz="12" w:space="0" w:color="9AB7AD"/>
          <w:left w:val="single" w:sz="12" w:space="0" w:color="9AB7AD"/>
          <w:bottom w:val="single" w:sz="12" w:space="0" w:color="9AB7AD"/>
          <w:right w:val="single" w:sz="12" w:space="0" w:color="9AB7AD"/>
          <w:insideH w:val="single" w:sz="4" w:space="0" w:color="9AB7AD"/>
          <w:insideV w:val="single" w:sz="4" w:space="0" w:color="9AB7AD"/>
        </w:tblBorders>
        <w:tblCellMar>
          <w:left w:w="70" w:type="dxa"/>
          <w:right w:w="70" w:type="dxa"/>
        </w:tblCellMar>
        <w:tblLook w:val="04A0" w:firstRow="1" w:lastRow="0" w:firstColumn="1" w:lastColumn="0" w:noHBand="0" w:noVBand="1"/>
      </w:tblPr>
      <w:tblGrid>
        <w:gridCol w:w="7926"/>
        <w:gridCol w:w="1701"/>
      </w:tblGrid>
      <w:tr w:rsidR="007F7592" w:rsidRPr="0029432B" w14:paraId="4CDA23A0" w14:textId="77777777" w:rsidTr="00DE186B">
        <w:trPr>
          <w:trHeight w:val="737"/>
        </w:trPr>
        <w:tc>
          <w:tcPr>
            <w:tcW w:w="7926" w:type="dxa"/>
            <w:shd w:val="clear" w:color="000000" w:fill="D9E4E0"/>
            <w:noWrap/>
            <w:vAlign w:val="center"/>
            <w:hideMark/>
          </w:tcPr>
          <w:p w14:paraId="4EB9381C" w14:textId="15595969" w:rsidR="007F7592" w:rsidRPr="009173DA" w:rsidRDefault="00014D52" w:rsidP="005965A6">
            <w:pPr>
              <w:spacing w:after="0" w:line="240" w:lineRule="auto"/>
              <w:jc w:val="left"/>
              <w:rPr>
                <w:rFonts w:eastAsia="Times New Roman" w:cs="Times New Roman"/>
                <w:b/>
                <w:bCs/>
                <w:sz w:val="18"/>
                <w:szCs w:val="18"/>
                <w:lang w:eastAsia="cs-CZ"/>
              </w:rPr>
            </w:pPr>
            <w:r w:rsidRPr="00286ED3">
              <w:rPr>
                <w:rFonts w:eastAsia="Times New Roman" w:cs="Times New Roman"/>
                <w:b/>
                <w:bCs/>
                <w:sz w:val="18"/>
                <w:szCs w:val="18"/>
                <w:lang w:eastAsia="cs-CZ"/>
              </w:rPr>
              <w:t>Položka</w:t>
            </w:r>
            <w:r>
              <w:rPr>
                <w:rFonts w:eastAsia="Times New Roman" w:cs="Times New Roman"/>
                <w:b/>
                <w:bCs/>
                <w:sz w:val="18"/>
                <w:szCs w:val="18"/>
                <w:lang w:eastAsia="cs-CZ"/>
              </w:rPr>
              <w:t xml:space="preserve"> rozpočtové skladby</w:t>
            </w:r>
          </w:p>
        </w:tc>
        <w:tc>
          <w:tcPr>
            <w:tcW w:w="1701" w:type="dxa"/>
            <w:shd w:val="clear" w:color="000000" w:fill="D9E4E0"/>
            <w:noWrap/>
            <w:vAlign w:val="center"/>
            <w:hideMark/>
          </w:tcPr>
          <w:p w14:paraId="32AA5DB8" w14:textId="645D6196" w:rsidR="007F7592" w:rsidRPr="009173DA" w:rsidRDefault="00DE186B" w:rsidP="00DE186B">
            <w:pPr>
              <w:spacing w:after="0" w:line="240" w:lineRule="auto"/>
              <w:jc w:val="center"/>
              <w:rPr>
                <w:rFonts w:eastAsia="Times New Roman" w:cs="Times New Roman"/>
                <w:b/>
                <w:bCs/>
                <w:sz w:val="18"/>
                <w:szCs w:val="18"/>
                <w:lang w:eastAsia="cs-CZ"/>
              </w:rPr>
            </w:pPr>
            <w:r>
              <w:rPr>
                <w:rFonts w:eastAsia="Times New Roman" w:cs="Times New Roman"/>
                <w:b/>
                <w:bCs/>
                <w:sz w:val="18"/>
                <w:szCs w:val="18"/>
                <w:lang w:eastAsia="cs-CZ"/>
              </w:rPr>
              <w:t>Návrh rozpočtu na rok 2021   (</w:t>
            </w:r>
            <w:r w:rsidRPr="00286ED3">
              <w:rPr>
                <w:rFonts w:eastAsia="Times New Roman" w:cs="Times New Roman"/>
                <w:b/>
                <w:bCs/>
                <w:sz w:val="18"/>
                <w:szCs w:val="18"/>
                <w:lang w:eastAsia="cs-CZ"/>
              </w:rPr>
              <w:t>v tis. Kč</w:t>
            </w:r>
            <w:r>
              <w:rPr>
                <w:rFonts w:eastAsia="Times New Roman" w:cs="Times New Roman"/>
                <w:b/>
                <w:bCs/>
                <w:sz w:val="18"/>
                <w:szCs w:val="18"/>
                <w:lang w:eastAsia="cs-CZ"/>
              </w:rPr>
              <w:t>)</w:t>
            </w:r>
          </w:p>
        </w:tc>
      </w:tr>
      <w:tr w:rsidR="007F7592" w:rsidRPr="0029432B" w14:paraId="28C67F27" w14:textId="77777777" w:rsidTr="005965A6">
        <w:trPr>
          <w:trHeight w:val="283"/>
        </w:trPr>
        <w:tc>
          <w:tcPr>
            <w:tcW w:w="7926" w:type="dxa"/>
            <w:shd w:val="clear" w:color="auto" w:fill="auto"/>
            <w:noWrap/>
            <w:vAlign w:val="center"/>
            <w:hideMark/>
          </w:tcPr>
          <w:p w14:paraId="67958B69" w14:textId="77777777" w:rsidR="007F7592" w:rsidRPr="001E3298" w:rsidRDefault="007F7592" w:rsidP="005965A6">
            <w:pPr>
              <w:spacing w:after="0" w:line="240" w:lineRule="auto"/>
              <w:jc w:val="left"/>
              <w:rPr>
                <w:rFonts w:eastAsia="Times New Roman" w:cs="Times New Roman"/>
                <w:sz w:val="16"/>
                <w:szCs w:val="18"/>
                <w:lang w:eastAsia="cs-CZ"/>
              </w:rPr>
            </w:pPr>
            <w:r w:rsidRPr="001E3298">
              <w:rPr>
                <w:rFonts w:eastAsia="Times New Roman" w:cs="Times New Roman"/>
                <w:sz w:val="16"/>
                <w:szCs w:val="18"/>
                <w:lang w:eastAsia="cs-CZ"/>
              </w:rPr>
              <w:t>6111 Programové vybavení</w:t>
            </w:r>
          </w:p>
        </w:tc>
        <w:tc>
          <w:tcPr>
            <w:tcW w:w="1701" w:type="dxa"/>
            <w:shd w:val="clear" w:color="auto" w:fill="auto"/>
            <w:noWrap/>
            <w:vAlign w:val="center"/>
          </w:tcPr>
          <w:p w14:paraId="6F1236A0" w14:textId="5ED4105E" w:rsidR="007F7592" w:rsidRPr="001E3298" w:rsidRDefault="007F7592" w:rsidP="00BA2163">
            <w:pPr>
              <w:spacing w:after="0" w:line="240" w:lineRule="auto"/>
              <w:jc w:val="right"/>
              <w:rPr>
                <w:rFonts w:eastAsia="Times New Roman" w:cs="Times New Roman"/>
                <w:sz w:val="16"/>
                <w:szCs w:val="18"/>
                <w:lang w:eastAsia="cs-CZ"/>
              </w:rPr>
            </w:pPr>
            <w:r w:rsidRPr="001E3298">
              <w:rPr>
                <w:rFonts w:cs="Calibri"/>
                <w:sz w:val="16"/>
                <w:szCs w:val="18"/>
              </w:rPr>
              <w:t>1</w:t>
            </w:r>
            <w:r w:rsidR="00BA2163" w:rsidRPr="001E3298">
              <w:rPr>
                <w:rFonts w:cs="Calibri"/>
                <w:sz w:val="16"/>
                <w:szCs w:val="18"/>
              </w:rPr>
              <w:t>75</w:t>
            </w:r>
            <w:r w:rsidRPr="001E3298">
              <w:rPr>
                <w:rFonts w:cs="Calibri"/>
                <w:sz w:val="16"/>
                <w:szCs w:val="18"/>
              </w:rPr>
              <w:t xml:space="preserve"> 000</w:t>
            </w:r>
          </w:p>
        </w:tc>
      </w:tr>
      <w:tr w:rsidR="007F7592" w:rsidRPr="0029432B" w14:paraId="6068FB00" w14:textId="77777777" w:rsidTr="005965A6">
        <w:trPr>
          <w:trHeight w:val="283"/>
        </w:trPr>
        <w:tc>
          <w:tcPr>
            <w:tcW w:w="7926" w:type="dxa"/>
            <w:shd w:val="clear" w:color="auto" w:fill="auto"/>
            <w:noWrap/>
            <w:vAlign w:val="center"/>
            <w:hideMark/>
          </w:tcPr>
          <w:p w14:paraId="6208CBB7" w14:textId="77777777" w:rsidR="007F7592" w:rsidRPr="001E3298" w:rsidRDefault="007F7592" w:rsidP="005965A6">
            <w:pPr>
              <w:spacing w:after="0" w:line="240" w:lineRule="auto"/>
              <w:jc w:val="left"/>
              <w:rPr>
                <w:rFonts w:eastAsia="Times New Roman" w:cs="Times New Roman"/>
                <w:sz w:val="16"/>
                <w:szCs w:val="18"/>
                <w:lang w:eastAsia="cs-CZ"/>
              </w:rPr>
            </w:pPr>
            <w:r w:rsidRPr="001E3298">
              <w:rPr>
                <w:rFonts w:eastAsia="Times New Roman" w:cs="Times New Roman"/>
                <w:sz w:val="16"/>
                <w:szCs w:val="18"/>
                <w:lang w:eastAsia="cs-CZ"/>
              </w:rPr>
              <w:t>6122 Stroje, přístroje a zařízení</w:t>
            </w:r>
          </w:p>
        </w:tc>
        <w:tc>
          <w:tcPr>
            <w:tcW w:w="1701" w:type="dxa"/>
            <w:shd w:val="clear" w:color="auto" w:fill="auto"/>
            <w:noWrap/>
            <w:vAlign w:val="center"/>
          </w:tcPr>
          <w:p w14:paraId="067C0F70" w14:textId="6AAD18AF" w:rsidR="007F7592" w:rsidRPr="001E3298" w:rsidRDefault="00286ED3" w:rsidP="00BA2163">
            <w:pPr>
              <w:spacing w:after="0" w:line="240" w:lineRule="auto"/>
              <w:jc w:val="right"/>
              <w:rPr>
                <w:rFonts w:eastAsia="Times New Roman" w:cs="Times New Roman"/>
                <w:sz w:val="16"/>
                <w:szCs w:val="18"/>
                <w:lang w:eastAsia="cs-CZ"/>
              </w:rPr>
            </w:pPr>
            <w:r w:rsidRPr="001E3298">
              <w:rPr>
                <w:rFonts w:cs="Calibri"/>
                <w:sz w:val="16"/>
                <w:szCs w:val="18"/>
              </w:rPr>
              <w:t>4</w:t>
            </w:r>
            <w:r w:rsidR="007F7592" w:rsidRPr="001E3298">
              <w:rPr>
                <w:rFonts w:cs="Calibri"/>
                <w:sz w:val="16"/>
                <w:szCs w:val="18"/>
              </w:rPr>
              <w:t xml:space="preserve"> </w:t>
            </w:r>
            <w:r w:rsidR="00BA2163" w:rsidRPr="001E3298">
              <w:rPr>
                <w:rFonts w:cs="Calibri"/>
                <w:sz w:val="16"/>
                <w:szCs w:val="18"/>
              </w:rPr>
              <w:t>3</w:t>
            </w:r>
            <w:r w:rsidR="007F7592" w:rsidRPr="001E3298">
              <w:rPr>
                <w:rFonts w:cs="Calibri"/>
                <w:sz w:val="16"/>
                <w:szCs w:val="18"/>
              </w:rPr>
              <w:t>00</w:t>
            </w:r>
          </w:p>
        </w:tc>
      </w:tr>
      <w:tr w:rsidR="007F7592" w:rsidRPr="0029432B" w14:paraId="53CA3775" w14:textId="77777777" w:rsidTr="005965A6">
        <w:trPr>
          <w:trHeight w:val="283"/>
        </w:trPr>
        <w:tc>
          <w:tcPr>
            <w:tcW w:w="7926" w:type="dxa"/>
            <w:shd w:val="clear" w:color="auto" w:fill="auto"/>
            <w:noWrap/>
            <w:vAlign w:val="center"/>
            <w:hideMark/>
          </w:tcPr>
          <w:p w14:paraId="36721B7F" w14:textId="77777777" w:rsidR="007F7592" w:rsidRPr="001E3298" w:rsidRDefault="007F7592" w:rsidP="005965A6">
            <w:pPr>
              <w:spacing w:after="0" w:line="240" w:lineRule="auto"/>
              <w:jc w:val="left"/>
              <w:rPr>
                <w:rFonts w:eastAsia="Times New Roman" w:cs="Times New Roman"/>
                <w:sz w:val="16"/>
                <w:szCs w:val="18"/>
                <w:lang w:eastAsia="cs-CZ"/>
              </w:rPr>
            </w:pPr>
            <w:r w:rsidRPr="001E3298">
              <w:rPr>
                <w:rFonts w:eastAsia="Times New Roman" w:cs="Times New Roman"/>
                <w:sz w:val="16"/>
                <w:szCs w:val="18"/>
                <w:lang w:eastAsia="cs-CZ"/>
              </w:rPr>
              <w:t>6125 Výpočetní technika</w:t>
            </w:r>
          </w:p>
        </w:tc>
        <w:tc>
          <w:tcPr>
            <w:tcW w:w="1701" w:type="dxa"/>
            <w:shd w:val="clear" w:color="auto" w:fill="auto"/>
            <w:noWrap/>
            <w:vAlign w:val="center"/>
          </w:tcPr>
          <w:p w14:paraId="5295B193" w14:textId="7E401908" w:rsidR="007F7592" w:rsidRPr="001E3298" w:rsidRDefault="007F7592" w:rsidP="00286ED3">
            <w:pPr>
              <w:spacing w:after="0" w:line="240" w:lineRule="auto"/>
              <w:jc w:val="right"/>
              <w:rPr>
                <w:rFonts w:eastAsia="Times New Roman" w:cs="Times New Roman"/>
                <w:sz w:val="16"/>
                <w:szCs w:val="18"/>
                <w:lang w:eastAsia="cs-CZ"/>
              </w:rPr>
            </w:pPr>
            <w:r w:rsidRPr="001E3298">
              <w:rPr>
                <w:rFonts w:cs="Calibri"/>
                <w:sz w:val="16"/>
                <w:szCs w:val="18"/>
              </w:rPr>
              <w:t>1</w:t>
            </w:r>
            <w:r w:rsidR="00286ED3" w:rsidRPr="001E3298">
              <w:rPr>
                <w:rFonts w:cs="Calibri"/>
                <w:sz w:val="16"/>
                <w:szCs w:val="18"/>
              </w:rPr>
              <w:t>6</w:t>
            </w:r>
            <w:r w:rsidRPr="001E3298">
              <w:rPr>
                <w:rFonts w:cs="Calibri"/>
                <w:sz w:val="16"/>
                <w:szCs w:val="18"/>
              </w:rPr>
              <w:t xml:space="preserve"> 000</w:t>
            </w:r>
          </w:p>
        </w:tc>
      </w:tr>
      <w:tr w:rsidR="007F7592" w:rsidRPr="0029432B" w14:paraId="08051BC1" w14:textId="77777777" w:rsidTr="0026690D">
        <w:trPr>
          <w:trHeight w:val="283"/>
        </w:trPr>
        <w:tc>
          <w:tcPr>
            <w:tcW w:w="7926" w:type="dxa"/>
            <w:shd w:val="clear" w:color="auto" w:fill="D9E4E0"/>
            <w:noWrap/>
            <w:vAlign w:val="center"/>
            <w:hideMark/>
          </w:tcPr>
          <w:p w14:paraId="0FBE624B" w14:textId="77777777" w:rsidR="007F7592" w:rsidRPr="009173DA" w:rsidRDefault="007F7592" w:rsidP="005965A6">
            <w:pPr>
              <w:spacing w:after="0" w:line="240" w:lineRule="auto"/>
              <w:jc w:val="left"/>
              <w:rPr>
                <w:rFonts w:eastAsia="Times New Roman" w:cs="Times New Roman"/>
                <w:b/>
                <w:bCs/>
                <w:sz w:val="18"/>
                <w:szCs w:val="18"/>
                <w:lang w:eastAsia="cs-CZ"/>
              </w:rPr>
            </w:pPr>
            <w:r w:rsidRPr="009173DA">
              <w:rPr>
                <w:rFonts w:eastAsia="Times New Roman" w:cs="Times New Roman"/>
                <w:b/>
                <w:bCs/>
                <w:sz w:val="18"/>
                <w:szCs w:val="18"/>
                <w:lang w:eastAsia="cs-CZ"/>
              </w:rPr>
              <w:t>Celkem</w:t>
            </w:r>
          </w:p>
        </w:tc>
        <w:tc>
          <w:tcPr>
            <w:tcW w:w="1701" w:type="dxa"/>
            <w:shd w:val="clear" w:color="auto" w:fill="D9E4E0"/>
            <w:noWrap/>
            <w:vAlign w:val="center"/>
          </w:tcPr>
          <w:p w14:paraId="15CD821C" w14:textId="477E231C" w:rsidR="007F7592" w:rsidRPr="009173DA" w:rsidRDefault="00BA2163" w:rsidP="00BA2163">
            <w:pPr>
              <w:spacing w:after="0" w:line="240" w:lineRule="auto"/>
              <w:jc w:val="right"/>
              <w:rPr>
                <w:rFonts w:eastAsia="Times New Roman" w:cs="Times New Roman"/>
                <w:b/>
                <w:bCs/>
                <w:sz w:val="18"/>
                <w:szCs w:val="18"/>
                <w:lang w:eastAsia="cs-CZ"/>
              </w:rPr>
            </w:pPr>
            <w:r>
              <w:rPr>
                <w:rFonts w:eastAsia="Times New Roman" w:cs="Times New Roman"/>
                <w:b/>
                <w:bCs/>
                <w:sz w:val="18"/>
                <w:szCs w:val="18"/>
                <w:lang w:eastAsia="cs-CZ"/>
              </w:rPr>
              <w:t>195</w:t>
            </w:r>
            <w:r w:rsidR="009D3268">
              <w:rPr>
                <w:rFonts w:eastAsia="Times New Roman" w:cs="Times New Roman"/>
                <w:b/>
                <w:bCs/>
                <w:sz w:val="18"/>
                <w:szCs w:val="18"/>
                <w:lang w:eastAsia="cs-CZ"/>
              </w:rPr>
              <w:t xml:space="preserve"> </w:t>
            </w:r>
            <w:r>
              <w:rPr>
                <w:rFonts w:eastAsia="Times New Roman" w:cs="Times New Roman"/>
                <w:b/>
                <w:bCs/>
                <w:sz w:val="18"/>
                <w:szCs w:val="18"/>
                <w:lang w:eastAsia="cs-CZ"/>
              </w:rPr>
              <w:t>3</w:t>
            </w:r>
            <w:r w:rsidR="009D3268">
              <w:rPr>
                <w:rFonts w:eastAsia="Times New Roman" w:cs="Times New Roman"/>
                <w:b/>
                <w:bCs/>
                <w:sz w:val="18"/>
                <w:szCs w:val="18"/>
                <w:lang w:eastAsia="cs-CZ"/>
              </w:rPr>
              <w:t>00</w:t>
            </w:r>
          </w:p>
        </w:tc>
      </w:tr>
    </w:tbl>
    <w:p w14:paraId="47067BB4" w14:textId="77777777" w:rsidR="007F7592" w:rsidRPr="0029432B" w:rsidRDefault="007F7592" w:rsidP="007F7592">
      <w:pPr>
        <w:pStyle w:val="Bezmezer"/>
        <w:rPr>
          <w:lang w:eastAsia="cs-CZ"/>
        </w:rPr>
      </w:pPr>
    </w:p>
    <w:p w14:paraId="03BF00AE" w14:textId="60AFC41C" w:rsidR="00A224BC" w:rsidRPr="00B65358" w:rsidRDefault="00A224BC" w:rsidP="00B65358">
      <w:pPr>
        <w:rPr>
          <w:rFonts w:eastAsia="Times New Roman"/>
          <w:lang w:eastAsia="cs-CZ"/>
        </w:rPr>
      </w:pPr>
      <w:r>
        <w:t xml:space="preserve">Největší část předpokládaných </w:t>
      </w:r>
      <w:r w:rsidRPr="00575320">
        <w:t>investiční</w:t>
      </w:r>
      <w:r>
        <w:t>ch výdajů</w:t>
      </w:r>
      <w:r w:rsidRPr="00575320">
        <w:t xml:space="preserve"> v rámci </w:t>
      </w:r>
      <w:r>
        <w:t>ICT</w:t>
      </w:r>
      <w:r w:rsidRPr="00575320">
        <w:t xml:space="preserve"> bud</w:t>
      </w:r>
      <w:r>
        <w:t>e</w:t>
      </w:r>
      <w:r w:rsidRPr="00575320">
        <w:t xml:space="preserve"> v roce 2021 </w:t>
      </w:r>
      <w:r w:rsidR="00CB494E">
        <w:t>vynaložena na </w:t>
      </w:r>
      <w:r>
        <w:t>položku 6111 Programové vybavení</w:t>
      </w:r>
      <w:r w:rsidR="00FA1923">
        <w:t>. Stejně jako v minulých letech se bude jednat zejména o prostředky na rozvoj informačního systému SZIF na platformě SAP, které vyplývají z dlouhodobého smluvního vztahu. Další část položky pak představují výdaje na obnovu již využívaného programového vybavení</w:t>
      </w:r>
      <w:r w:rsidR="00FA1923" w:rsidRPr="00FA1923">
        <w:t>.</w:t>
      </w:r>
      <w:r w:rsidR="002A6DBD">
        <w:t xml:space="preserve"> </w:t>
      </w:r>
      <w:r w:rsidRPr="00B65358">
        <w:t xml:space="preserve">Prostředky položky </w:t>
      </w:r>
      <w:r w:rsidR="00B65358" w:rsidRPr="00B65358">
        <w:t xml:space="preserve">6122 </w:t>
      </w:r>
      <w:r w:rsidRPr="00B65358">
        <w:t>Stroje, přístroje a zařízení jsou</w:t>
      </w:r>
      <w:r w:rsidR="00CB494E">
        <w:t xml:space="preserve"> primárně stanoveny na obnovu a </w:t>
      </w:r>
      <w:r w:rsidRPr="00B65358">
        <w:t xml:space="preserve">pořízení bezpečnostních zařízení a technologií nezbytných </w:t>
      </w:r>
      <w:r w:rsidR="00CB494E">
        <w:t>pro naplnění všech požadavků na </w:t>
      </w:r>
      <w:r w:rsidRPr="00B65358">
        <w:t>zajištění bezpečnosti informací i fyzické bezpečnosti</w:t>
      </w:r>
      <w:r w:rsidR="00B65358" w:rsidRPr="00B65358">
        <w:t>.</w:t>
      </w:r>
      <w:r w:rsidR="002A6DBD">
        <w:t xml:space="preserve"> </w:t>
      </w:r>
      <w:r w:rsidR="00B65358" w:rsidRPr="00B65358">
        <w:rPr>
          <w:rFonts w:eastAsia="Times New Roman"/>
          <w:lang w:eastAsia="cs-CZ"/>
        </w:rPr>
        <w:t>U položky 6125 Výpočetní technika je v</w:t>
      </w:r>
      <w:r w:rsidRPr="00B65358">
        <w:rPr>
          <w:rFonts w:eastAsia="Times New Roman"/>
          <w:lang w:eastAsia="cs-CZ"/>
        </w:rPr>
        <w:t> roce 2021 plánovaná standardní obnova interního infrastrukturníh</w:t>
      </w:r>
      <w:r w:rsidR="002A6DBD">
        <w:rPr>
          <w:rFonts w:eastAsia="Times New Roman"/>
          <w:lang w:eastAsia="cs-CZ"/>
        </w:rPr>
        <w:t>o</w:t>
      </w:r>
      <w:r w:rsidRPr="00B65358">
        <w:rPr>
          <w:rFonts w:eastAsia="Times New Roman"/>
          <w:lang w:eastAsia="cs-CZ"/>
        </w:rPr>
        <w:t xml:space="preserve"> prostředí sloužící pro chod všech systémů mimo IS SAP včetně specifických bezpečnostních technologií. </w:t>
      </w:r>
      <w:r w:rsidR="00B65358" w:rsidRPr="00B65358">
        <w:rPr>
          <w:rFonts w:eastAsia="Times New Roman"/>
          <w:lang w:eastAsia="cs-CZ"/>
        </w:rPr>
        <w:t>Zároveň se</w:t>
      </w:r>
      <w:r w:rsidRPr="00B65358">
        <w:rPr>
          <w:rFonts w:eastAsia="Times New Roman"/>
          <w:lang w:eastAsia="cs-CZ"/>
        </w:rPr>
        <w:t xml:space="preserve"> předpokládá dílčí dodávka HW infrastruktury pro implementační projekty související s novou SZP.</w:t>
      </w:r>
    </w:p>
    <w:p w14:paraId="4FCE51C4" w14:textId="2983E47E" w:rsidR="00A224BC" w:rsidRDefault="005622DB" w:rsidP="00B65358">
      <w:pPr>
        <w:rPr>
          <w:rFonts w:eastAsia="Times New Roman"/>
          <w:lang w:eastAsia="cs-CZ"/>
        </w:rPr>
      </w:pPr>
      <w:r w:rsidRPr="005622DB">
        <w:rPr>
          <w:rFonts w:eastAsia="Times New Roman"/>
          <w:lang w:eastAsia="cs-CZ"/>
        </w:rPr>
        <w:t>Oproti původnímu plánu</w:t>
      </w:r>
      <w:r>
        <w:rPr>
          <w:rFonts w:eastAsia="Times New Roman"/>
          <w:lang w:eastAsia="cs-CZ"/>
        </w:rPr>
        <w:t xml:space="preserve"> nejsou v rozpočtu na rok 2021 zohledněny investiční výdaje v souvislosti s rozvojem Významného informačního s</w:t>
      </w:r>
      <w:r w:rsidR="00CB494E">
        <w:rPr>
          <w:rFonts w:eastAsia="Times New Roman"/>
          <w:lang w:eastAsia="cs-CZ"/>
        </w:rPr>
        <w:t>ystému ISVS SZIF a přípravou na </w:t>
      </w:r>
      <w:r>
        <w:rPr>
          <w:rFonts w:eastAsia="Times New Roman"/>
          <w:lang w:eastAsia="cs-CZ"/>
        </w:rPr>
        <w:t>administraci nové Společné zemědělské politiky. Tyto projekty vychází z platné legislativy, která je závazná pro všechny platební agentury. Vzhledem k době trvání veřejných zakázek je předpoklad, že stěžejní část těchto výdajů bude vynaložena v letech 2021 a 2022.</w:t>
      </w:r>
    </w:p>
    <w:p w14:paraId="31352BF3" w14:textId="422C2EB7" w:rsidR="005622DB" w:rsidRPr="001E3298" w:rsidRDefault="00751AA5" w:rsidP="00B65358">
      <w:pPr>
        <w:rPr>
          <w:rFonts w:eastAsia="Times New Roman"/>
          <w:lang w:eastAsia="cs-CZ"/>
        </w:rPr>
      </w:pPr>
      <w:r w:rsidRPr="001E3298">
        <w:rPr>
          <w:rFonts w:eastAsia="Times New Roman"/>
          <w:lang w:eastAsia="cs-CZ"/>
        </w:rPr>
        <w:t>Jedná se zejména o následující projekty</w:t>
      </w:r>
      <w:r w:rsidR="00422FE9" w:rsidRPr="001E3298">
        <w:rPr>
          <w:rFonts w:eastAsia="Times New Roman"/>
          <w:lang w:eastAsia="cs-CZ"/>
        </w:rPr>
        <w:t xml:space="preserve"> (celkový odhad 350</w:t>
      </w:r>
      <w:r w:rsidR="001E3298" w:rsidRPr="001E3298">
        <w:rPr>
          <w:rFonts w:eastAsia="Times New Roman"/>
          <w:lang w:eastAsia="cs-CZ"/>
        </w:rPr>
        <w:t xml:space="preserve"> 000</w:t>
      </w:r>
      <w:r w:rsidR="00422FE9" w:rsidRPr="001E3298">
        <w:rPr>
          <w:rFonts w:eastAsia="Times New Roman"/>
          <w:lang w:eastAsia="cs-CZ"/>
        </w:rPr>
        <w:t xml:space="preserve"> </w:t>
      </w:r>
      <w:r w:rsidR="001E3298" w:rsidRPr="001E3298">
        <w:rPr>
          <w:rFonts w:eastAsia="Times New Roman"/>
          <w:lang w:eastAsia="cs-CZ"/>
        </w:rPr>
        <w:t>tis</w:t>
      </w:r>
      <w:r w:rsidR="00422FE9" w:rsidRPr="001E3298">
        <w:rPr>
          <w:rFonts w:eastAsia="Times New Roman"/>
          <w:lang w:eastAsia="cs-CZ"/>
        </w:rPr>
        <w:t>. Kč)</w:t>
      </w:r>
      <w:r w:rsidRPr="001E3298">
        <w:rPr>
          <w:rFonts w:eastAsia="Times New Roman"/>
          <w:lang w:eastAsia="cs-CZ"/>
        </w:rPr>
        <w:t>:</w:t>
      </w:r>
    </w:p>
    <w:p w14:paraId="25B462EE" w14:textId="023D40C5" w:rsidR="00751AA5" w:rsidRPr="001E3298" w:rsidRDefault="00751AA5" w:rsidP="005E4DB2">
      <w:pPr>
        <w:pStyle w:val="Odstavecseseznamem"/>
        <w:numPr>
          <w:ilvl w:val="0"/>
          <w:numId w:val="4"/>
        </w:numPr>
        <w:spacing w:after="120" w:line="276" w:lineRule="auto"/>
        <w:ind w:hanging="357"/>
        <w:rPr>
          <w:rFonts w:ascii="Verdana" w:hAnsi="Verdana"/>
          <w:sz w:val="20"/>
          <w:szCs w:val="20"/>
        </w:rPr>
      </w:pPr>
      <w:r w:rsidRPr="001E3298">
        <w:rPr>
          <w:rFonts w:ascii="Verdana" w:hAnsi="Verdana"/>
          <w:sz w:val="20"/>
          <w:szCs w:val="20"/>
        </w:rPr>
        <w:t xml:space="preserve">Implementace Monitoring </w:t>
      </w:r>
      <w:proofErr w:type="spellStart"/>
      <w:r w:rsidRPr="001E3298">
        <w:rPr>
          <w:rFonts w:ascii="Verdana" w:hAnsi="Verdana"/>
          <w:sz w:val="20"/>
          <w:szCs w:val="20"/>
        </w:rPr>
        <w:t>Approach</w:t>
      </w:r>
      <w:proofErr w:type="spellEnd"/>
      <w:r w:rsidRPr="001E3298">
        <w:rPr>
          <w:rFonts w:ascii="Verdana" w:hAnsi="Verdana"/>
          <w:sz w:val="20"/>
          <w:szCs w:val="20"/>
        </w:rPr>
        <w:t xml:space="preserve"> (242</w:t>
      </w:r>
      <w:r w:rsidR="001E3298" w:rsidRPr="001E3298">
        <w:rPr>
          <w:rFonts w:ascii="Verdana" w:hAnsi="Verdana"/>
          <w:sz w:val="20"/>
          <w:szCs w:val="20"/>
        </w:rPr>
        <w:t> 000 tis</w:t>
      </w:r>
      <w:r w:rsidRPr="001E3298">
        <w:rPr>
          <w:rFonts w:ascii="Verdana" w:hAnsi="Verdana"/>
          <w:sz w:val="20"/>
          <w:szCs w:val="20"/>
        </w:rPr>
        <w:t>. Kč) – jedná se o několik projektů, které umožní splnit</w:t>
      </w:r>
      <w:r w:rsidRPr="001E3298">
        <w:rPr>
          <w:rFonts w:ascii="Verdana" w:hAnsi="Verdana"/>
          <w:color w:val="FF0000"/>
          <w:sz w:val="20"/>
          <w:szCs w:val="20"/>
        </w:rPr>
        <w:t xml:space="preserve"> </w:t>
      </w:r>
      <w:r w:rsidRPr="001E3298">
        <w:rPr>
          <w:rFonts w:ascii="Verdana" w:hAnsi="Verdana"/>
          <w:sz w:val="20"/>
          <w:szCs w:val="20"/>
        </w:rPr>
        <w:t>podmínky pro naplnění samotných procesů a postupů administrace nové SZP.</w:t>
      </w:r>
    </w:p>
    <w:p w14:paraId="06FCCCC1" w14:textId="57649CC0" w:rsidR="00751AA5" w:rsidRPr="001E3298" w:rsidRDefault="00751AA5" w:rsidP="005E4DB2">
      <w:pPr>
        <w:pStyle w:val="Odstavecseseznamem"/>
        <w:numPr>
          <w:ilvl w:val="1"/>
          <w:numId w:val="4"/>
        </w:numPr>
        <w:spacing w:after="120" w:line="276" w:lineRule="auto"/>
        <w:ind w:hanging="357"/>
        <w:rPr>
          <w:rFonts w:ascii="Verdana" w:hAnsi="Verdana"/>
          <w:sz w:val="20"/>
          <w:szCs w:val="20"/>
        </w:rPr>
      </w:pPr>
      <w:r w:rsidRPr="001E3298">
        <w:rPr>
          <w:rFonts w:ascii="Verdana" w:hAnsi="Verdana"/>
          <w:sz w:val="20"/>
          <w:szCs w:val="20"/>
        </w:rPr>
        <w:t>Informační systém s podporou GIS technologií, který umožní využití a vyhodnocení satelitních dat pro administraci a zajištění kontinuální komunikace s žadateli, jakožto jeden ze stěžejních prvků nového přístupu žadateli vyžadovaný legislativou EU.</w:t>
      </w:r>
    </w:p>
    <w:p w14:paraId="49DE5C5F" w14:textId="2F37FD9E" w:rsidR="00751AA5" w:rsidRPr="001E3298" w:rsidRDefault="00751AA5" w:rsidP="005E4DB2">
      <w:pPr>
        <w:pStyle w:val="Odstavecseseznamem"/>
        <w:numPr>
          <w:ilvl w:val="1"/>
          <w:numId w:val="4"/>
        </w:numPr>
        <w:spacing w:after="120" w:line="276" w:lineRule="auto"/>
        <w:ind w:hanging="357"/>
        <w:rPr>
          <w:rFonts w:ascii="Verdana" w:hAnsi="Verdana"/>
          <w:sz w:val="20"/>
          <w:szCs w:val="20"/>
        </w:rPr>
      </w:pPr>
      <w:r w:rsidRPr="001E3298">
        <w:rPr>
          <w:rFonts w:ascii="Verdana" w:hAnsi="Verdana"/>
          <w:sz w:val="20"/>
          <w:szCs w:val="20"/>
        </w:rPr>
        <w:t>Služba vyhodnocení satelitních dat, kdy s ohledem na složitost výpočtů a výkonnostní nároky by velká část aplikačních algoritmů byla poptávána prostřednictvím externí služby. Tato služba bude čerpat data z podaných žádostí a na základě satelitních dat poskytne údaje pro další administraci.</w:t>
      </w:r>
    </w:p>
    <w:p w14:paraId="12095C76" w14:textId="50F32219" w:rsidR="00751AA5" w:rsidRPr="001E3298" w:rsidRDefault="00751AA5" w:rsidP="005E4DB2">
      <w:pPr>
        <w:pStyle w:val="Odstavecseseznamem"/>
        <w:numPr>
          <w:ilvl w:val="1"/>
          <w:numId w:val="4"/>
        </w:numPr>
        <w:spacing w:after="120" w:line="276" w:lineRule="auto"/>
        <w:ind w:hanging="357"/>
        <w:rPr>
          <w:rFonts w:ascii="Verdana" w:hAnsi="Verdana"/>
          <w:sz w:val="20"/>
          <w:szCs w:val="20"/>
        </w:rPr>
      </w:pPr>
      <w:r w:rsidRPr="001E3298">
        <w:rPr>
          <w:rFonts w:ascii="Verdana" w:hAnsi="Verdana"/>
          <w:sz w:val="20"/>
          <w:szCs w:val="20"/>
        </w:rPr>
        <w:t xml:space="preserve">Aplikace umožňující zpracování </w:t>
      </w:r>
      <w:proofErr w:type="spellStart"/>
      <w:r w:rsidRPr="001E3298">
        <w:rPr>
          <w:rFonts w:ascii="Verdana" w:hAnsi="Verdana"/>
          <w:sz w:val="20"/>
          <w:szCs w:val="20"/>
        </w:rPr>
        <w:t>geotagovanýc</w:t>
      </w:r>
      <w:r w:rsidR="00CB494E" w:rsidRPr="001E3298">
        <w:rPr>
          <w:rFonts w:ascii="Verdana" w:hAnsi="Verdana"/>
          <w:sz w:val="20"/>
          <w:szCs w:val="20"/>
        </w:rPr>
        <w:t>h</w:t>
      </w:r>
      <w:proofErr w:type="spellEnd"/>
      <w:r w:rsidR="00CB494E" w:rsidRPr="001E3298">
        <w:rPr>
          <w:rFonts w:ascii="Verdana" w:hAnsi="Verdana"/>
          <w:sz w:val="20"/>
          <w:szCs w:val="20"/>
        </w:rPr>
        <w:t xml:space="preserve"> fotografií při administraci a </w:t>
      </w:r>
      <w:r w:rsidRPr="001E3298">
        <w:rPr>
          <w:rFonts w:ascii="Verdana" w:hAnsi="Verdana"/>
          <w:sz w:val="20"/>
          <w:szCs w:val="20"/>
        </w:rPr>
        <w:t>kontrolních činnostech.</w:t>
      </w:r>
    </w:p>
    <w:p w14:paraId="2D7AECAF" w14:textId="2D37E982" w:rsidR="00751AA5" w:rsidRPr="001E3298" w:rsidRDefault="00751AA5" w:rsidP="005E4DB2">
      <w:pPr>
        <w:pStyle w:val="Odstavecseseznamem"/>
        <w:numPr>
          <w:ilvl w:val="0"/>
          <w:numId w:val="4"/>
        </w:numPr>
        <w:spacing w:after="120" w:line="276" w:lineRule="auto"/>
        <w:ind w:hanging="357"/>
        <w:rPr>
          <w:rFonts w:ascii="Verdana" w:hAnsi="Verdana"/>
          <w:sz w:val="20"/>
          <w:szCs w:val="20"/>
        </w:rPr>
      </w:pPr>
      <w:r w:rsidRPr="001E3298">
        <w:rPr>
          <w:rFonts w:ascii="Verdana" w:hAnsi="Verdana"/>
          <w:sz w:val="20"/>
          <w:szCs w:val="20"/>
        </w:rPr>
        <w:lastRenderedPageBreak/>
        <w:t>Projekt Portálová řešení</w:t>
      </w:r>
      <w:r w:rsidR="008D3BBA" w:rsidRPr="001E3298">
        <w:rPr>
          <w:rFonts w:ascii="Verdana" w:hAnsi="Verdana"/>
          <w:sz w:val="20"/>
          <w:szCs w:val="20"/>
        </w:rPr>
        <w:t xml:space="preserve"> (60</w:t>
      </w:r>
      <w:r w:rsidR="001E3298" w:rsidRPr="001E3298">
        <w:rPr>
          <w:rFonts w:ascii="Verdana" w:hAnsi="Verdana"/>
          <w:sz w:val="20"/>
          <w:szCs w:val="20"/>
        </w:rPr>
        <w:t xml:space="preserve"> 000</w:t>
      </w:r>
      <w:r w:rsidR="008D3BBA" w:rsidRPr="001E3298">
        <w:rPr>
          <w:rFonts w:ascii="Verdana" w:hAnsi="Verdana"/>
          <w:sz w:val="20"/>
          <w:szCs w:val="20"/>
        </w:rPr>
        <w:t xml:space="preserve"> </w:t>
      </w:r>
      <w:r w:rsidR="001E3298" w:rsidRPr="001E3298">
        <w:rPr>
          <w:rFonts w:ascii="Verdana" w:hAnsi="Verdana"/>
          <w:sz w:val="20"/>
          <w:szCs w:val="20"/>
        </w:rPr>
        <w:t>tis</w:t>
      </w:r>
      <w:r w:rsidR="008D3BBA" w:rsidRPr="001E3298">
        <w:rPr>
          <w:rFonts w:ascii="Verdana" w:hAnsi="Verdana"/>
          <w:sz w:val="20"/>
          <w:szCs w:val="20"/>
        </w:rPr>
        <w:t>. Kč)</w:t>
      </w:r>
      <w:r w:rsidRPr="001E3298">
        <w:rPr>
          <w:rFonts w:ascii="Verdana" w:hAnsi="Verdana"/>
          <w:sz w:val="20"/>
          <w:szCs w:val="20"/>
        </w:rPr>
        <w:t xml:space="preserve"> – vytvoření nové portálové a prezentační vrstvy pro interní i externí uživatele, umožňující integraci s novými technologiemi.</w:t>
      </w:r>
    </w:p>
    <w:p w14:paraId="653A343F" w14:textId="4C8CDBD4" w:rsidR="00751AA5" w:rsidRPr="001E3298" w:rsidRDefault="00751AA5" w:rsidP="005E4DB2">
      <w:pPr>
        <w:pStyle w:val="Odstavecseseznamem"/>
        <w:numPr>
          <w:ilvl w:val="0"/>
          <w:numId w:val="4"/>
        </w:numPr>
        <w:spacing w:after="120" w:line="276" w:lineRule="auto"/>
        <w:ind w:hanging="357"/>
        <w:rPr>
          <w:rFonts w:ascii="Verdana" w:hAnsi="Verdana"/>
          <w:sz w:val="20"/>
          <w:szCs w:val="20"/>
        </w:rPr>
      </w:pPr>
      <w:r w:rsidRPr="001E3298">
        <w:rPr>
          <w:rFonts w:ascii="Verdana" w:hAnsi="Verdana"/>
          <w:sz w:val="20"/>
          <w:szCs w:val="20"/>
        </w:rPr>
        <w:t>Projekt Implementace DMS</w:t>
      </w:r>
      <w:r w:rsidR="008D3BBA" w:rsidRPr="001E3298">
        <w:rPr>
          <w:rFonts w:ascii="Verdana" w:hAnsi="Verdana"/>
          <w:sz w:val="20"/>
          <w:szCs w:val="20"/>
        </w:rPr>
        <w:t xml:space="preserve"> (48</w:t>
      </w:r>
      <w:r w:rsidR="001E3298" w:rsidRPr="001E3298">
        <w:rPr>
          <w:rFonts w:ascii="Verdana" w:hAnsi="Verdana"/>
          <w:sz w:val="20"/>
          <w:szCs w:val="20"/>
        </w:rPr>
        <w:t xml:space="preserve"> 000</w:t>
      </w:r>
      <w:r w:rsidR="008D3BBA" w:rsidRPr="001E3298">
        <w:rPr>
          <w:rFonts w:ascii="Verdana" w:hAnsi="Verdana"/>
          <w:sz w:val="20"/>
          <w:szCs w:val="20"/>
        </w:rPr>
        <w:t xml:space="preserve"> </w:t>
      </w:r>
      <w:r w:rsidR="001E3298" w:rsidRPr="001E3298">
        <w:rPr>
          <w:rFonts w:ascii="Verdana" w:hAnsi="Verdana"/>
          <w:sz w:val="20"/>
          <w:szCs w:val="20"/>
        </w:rPr>
        <w:t>tis</w:t>
      </w:r>
      <w:r w:rsidR="008D3BBA" w:rsidRPr="001E3298">
        <w:rPr>
          <w:rFonts w:ascii="Verdana" w:hAnsi="Verdana"/>
          <w:sz w:val="20"/>
          <w:szCs w:val="20"/>
        </w:rPr>
        <w:t>. Kč)</w:t>
      </w:r>
      <w:r w:rsidRPr="001E3298">
        <w:rPr>
          <w:rFonts w:ascii="Verdana" w:hAnsi="Verdana"/>
          <w:sz w:val="20"/>
          <w:szCs w:val="20"/>
        </w:rPr>
        <w:t xml:space="preserve"> – implementace nového DMS řešení</w:t>
      </w:r>
      <w:r w:rsidR="00CB494E" w:rsidRPr="001E3298">
        <w:rPr>
          <w:rFonts w:ascii="Verdana" w:hAnsi="Verdana"/>
          <w:sz w:val="20"/>
          <w:szCs w:val="20"/>
        </w:rPr>
        <w:t>,</w:t>
      </w:r>
      <w:r w:rsidRPr="001E3298">
        <w:rPr>
          <w:rFonts w:ascii="Verdana" w:hAnsi="Verdana"/>
          <w:sz w:val="20"/>
          <w:szCs w:val="20"/>
        </w:rPr>
        <w:t xml:space="preserve"> umožňujícího z</w:t>
      </w:r>
      <w:r w:rsidR="00CB494E" w:rsidRPr="001E3298">
        <w:rPr>
          <w:rFonts w:ascii="Verdana" w:hAnsi="Verdana"/>
          <w:sz w:val="20"/>
          <w:szCs w:val="20"/>
        </w:rPr>
        <w:t>pracování jiného typu informací</w:t>
      </w:r>
      <w:r w:rsidRPr="001E3298">
        <w:rPr>
          <w:rFonts w:ascii="Verdana" w:hAnsi="Verdana"/>
          <w:sz w:val="20"/>
          <w:szCs w:val="20"/>
        </w:rPr>
        <w:t xml:space="preserve"> než dosud a splňující legislativní podmínky ČR i EU.</w:t>
      </w:r>
    </w:p>
    <w:p w14:paraId="5EAB5390" w14:textId="32511455" w:rsidR="00E721AB" w:rsidRPr="00CF2628" w:rsidRDefault="00A72F34" w:rsidP="00E721AB">
      <w:pPr>
        <w:rPr>
          <w:rFonts w:eastAsia="Times New Roman" w:cs="Times New Roman"/>
          <w:b/>
          <w:bCs/>
          <w:szCs w:val="20"/>
          <w:lang w:eastAsia="cs-CZ"/>
        </w:rPr>
      </w:pPr>
      <w:r w:rsidRPr="00CF2628">
        <w:rPr>
          <w:szCs w:val="20"/>
        </w:rPr>
        <w:t>U těchto investičních výdajů se předpokládá</w:t>
      </w:r>
      <w:r w:rsidR="001E3298">
        <w:rPr>
          <w:szCs w:val="20"/>
        </w:rPr>
        <w:t xml:space="preserve"> výrazné zapojení prostředků z t</w:t>
      </w:r>
      <w:r w:rsidRPr="00CF2628">
        <w:rPr>
          <w:szCs w:val="20"/>
        </w:rPr>
        <w:t xml:space="preserve">echnické pomoci PRV (viz následující kapitola). </w:t>
      </w:r>
      <w:r w:rsidR="00E721AB" w:rsidRPr="00CF2628">
        <w:rPr>
          <w:rFonts w:eastAsia="Times New Roman" w:cs="Times New Roman"/>
          <w:b/>
          <w:bCs/>
          <w:szCs w:val="20"/>
          <w:lang w:eastAsia="cs-CZ"/>
        </w:rPr>
        <w:t>V případě potřeby budou chybějící prostředky ze strany SZIF řešeny s Ministerstvem zemědělství.</w:t>
      </w:r>
    </w:p>
    <w:p w14:paraId="73CF19CC" w14:textId="2AA1E549" w:rsidR="007F7592" w:rsidRPr="00CF2628" w:rsidRDefault="007F7592" w:rsidP="001C586D">
      <w:pPr>
        <w:rPr>
          <w:b/>
          <w:szCs w:val="20"/>
        </w:rPr>
      </w:pPr>
      <w:r w:rsidRPr="00CF2628">
        <w:rPr>
          <w:b/>
          <w:szCs w:val="20"/>
        </w:rPr>
        <w:t xml:space="preserve">Celkové investiční výdaje ICT </w:t>
      </w:r>
      <w:r w:rsidRPr="00CF2628">
        <w:rPr>
          <w:szCs w:val="20"/>
        </w:rPr>
        <w:t xml:space="preserve">jsou </w:t>
      </w:r>
      <w:r w:rsidR="00BF2FC1" w:rsidRPr="00CF2628">
        <w:rPr>
          <w:szCs w:val="20"/>
        </w:rPr>
        <w:t xml:space="preserve">předpokládány </w:t>
      </w:r>
      <w:r w:rsidRPr="00CF2628">
        <w:rPr>
          <w:szCs w:val="20"/>
        </w:rPr>
        <w:t>ve výši</w:t>
      </w:r>
      <w:r w:rsidRPr="00CF2628">
        <w:rPr>
          <w:b/>
          <w:szCs w:val="20"/>
        </w:rPr>
        <w:t xml:space="preserve"> 1</w:t>
      </w:r>
      <w:r w:rsidR="00A40E78" w:rsidRPr="00CF2628">
        <w:rPr>
          <w:b/>
          <w:szCs w:val="20"/>
        </w:rPr>
        <w:t>95</w:t>
      </w:r>
      <w:r w:rsidRPr="00CF2628">
        <w:rPr>
          <w:b/>
          <w:szCs w:val="20"/>
        </w:rPr>
        <w:t> </w:t>
      </w:r>
      <w:r w:rsidR="00A40E78" w:rsidRPr="00CF2628">
        <w:rPr>
          <w:b/>
          <w:szCs w:val="20"/>
        </w:rPr>
        <w:t>3</w:t>
      </w:r>
      <w:r w:rsidRPr="00CF2628">
        <w:rPr>
          <w:b/>
          <w:szCs w:val="20"/>
        </w:rPr>
        <w:t>00 tis. Kč</w:t>
      </w:r>
      <w:r w:rsidRPr="00CE2536">
        <w:rPr>
          <w:szCs w:val="20"/>
        </w:rPr>
        <w:t>.</w:t>
      </w:r>
    </w:p>
    <w:p w14:paraId="6B1D9C38" w14:textId="77777777" w:rsidR="007F7592" w:rsidRPr="00CF2628" w:rsidRDefault="007F7592" w:rsidP="007F7592">
      <w:pPr>
        <w:pStyle w:val="Nadpis4"/>
      </w:pPr>
      <w:r w:rsidRPr="00CF2628">
        <w:t>Ostatní investiční výdaje</w:t>
      </w:r>
    </w:p>
    <w:tbl>
      <w:tblPr>
        <w:tblW w:w="9627" w:type="dxa"/>
        <w:tblInd w:w="-15" w:type="dxa"/>
        <w:tblBorders>
          <w:top w:val="single" w:sz="12" w:space="0" w:color="9AB7AD"/>
          <w:left w:val="single" w:sz="12" w:space="0" w:color="9AB7AD"/>
          <w:bottom w:val="single" w:sz="12" w:space="0" w:color="9AB7AD"/>
          <w:right w:val="single" w:sz="12" w:space="0" w:color="9AB7AD"/>
          <w:insideH w:val="single" w:sz="4" w:space="0" w:color="9AB7AD"/>
          <w:insideV w:val="single" w:sz="4" w:space="0" w:color="9AB7AD"/>
        </w:tblBorders>
        <w:tblCellMar>
          <w:left w:w="70" w:type="dxa"/>
          <w:right w:w="70" w:type="dxa"/>
        </w:tblCellMar>
        <w:tblLook w:val="04A0" w:firstRow="1" w:lastRow="0" w:firstColumn="1" w:lastColumn="0" w:noHBand="0" w:noVBand="1"/>
      </w:tblPr>
      <w:tblGrid>
        <w:gridCol w:w="7926"/>
        <w:gridCol w:w="1701"/>
      </w:tblGrid>
      <w:tr w:rsidR="007F7592" w:rsidRPr="00CF2628" w14:paraId="30714EA5" w14:textId="77777777" w:rsidTr="00DE186B">
        <w:trPr>
          <w:trHeight w:val="737"/>
        </w:trPr>
        <w:tc>
          <w:tcPr>
            <w:tcW w:w="7926" w:type="dxa"/>
            <w:shd w:val="clear" w:color="000000" w:fill="D9E4E0"/>
            <w:noWrap/>
            <w:vAlign w:val="center"/>
            <w:hideMark/>
          </w:tcPr>
          <w:p w14:paraId="78A0A2D0" w14:textId="06E0C11A" w:rsidR="007F7592" w:rsidRPr="00CF2628" w:rsidRDefault="00014D52" w:rsidP="005965A6">
            <w:pPr>
              <w:spacing w:after="0" w:line="240" w:lineRule="auto"/>
              <w:jc w:val="left"/>
              <w:rPr>
                <w:rFonts w:eastAsia="Times New Roman" w:cs="Times New Roman"/>
                <w:b/>
                <w:bCs/>
                <w:sz w:val="18"/>
                <w:szCs w:val="18"/>
                <w:lang w:eastAsia="cs-CZ"/>
              </w:rPr>
            </w:pPr>
            <w:r w:rsidRPr="00286ED3">
              <w:rPr>
                <w:rFonts w:eastAsia="Times New Roman" w:cs="Times New Roman"/>
                <w:b/>
                <w:bCs/>
                <w:sz w:val="18"/>
                <w:szCs w:val="18"/>
                <w:lang w:eastAsia="cs-CZ"/>
              </w:rPr>
              <w:t>Položka</w:t>
            </w:r>
            <w:r>
              <w:rPr>
                <w:rFonts w:eastAsia="Times New Roman" w:cs="Times New Roman"/>
                <w:b/>
                <w:bCs/>
                <w:sz w:val="18"/>
                <w:szCs w:val="18"/>
                <w:lang w:eastAsia="cs-CZ"/>
              </w:rPr>
              <w:t xml:space="preserve"> rozpočtové skladby</w:t>
            </w:r>
          </w:p>
        </w:tc>
        <w:tc>
          <w:tcPr>
            <w:tcW w:w="1701" w:type="dxa"/>
            <w:shd w:val="clear" w:color="000000" w:fill="D9E4E0"/>
            <w:noWrap/>
            <w:vAlign w:val="center"/>
            <w:hideMark/>
          </w:tcPr>
          <w:p w14:paraId="4592EBEA" w14:textId="02F51A0B" w:rsidR="007F7592" w:rsidRPr="00CF2628" w:rsidRDefault="00DE186B" w:rsidP="00DE186B">
            <w:pPr>
              <w:spacing w:after="0" w:line="240" w:lineRule="auto"/>
              <w:jc w:val="center"/>
              <w:rPr>
                <w:rFonts w:eastAsia="Times New Roman" w:cs="Times New Roman"/>
                <w:b/>
                <w:bCs/>
                <w:sz w:val="18"/>
                <w:szCs w:val="18"/>
                <w:lang w:eastAsia="cs-CZ"/>
              </w:rPr>
            </w:pPr>
            <w:r w:rsidRPr="00CF2628">
              <w:rPr>
                <w:rFonts w:eastAsia="Times New Roman" w:cs="Times New Roman"/>
                <w:b/>
                <w:bCs/>
                <w:sz w:val="18"/>
                <w:szCs w:val="18"/>
                <w:lang w:eastAsia="cs-CZ"/>
              </w:rPr>
              <w:t>Návrh rozpočtu na rok 2021   (v tis. Kč)</w:t>
            </w:r>
          </w:p>
        </w:tc>
      </w:tr>
      <w:tr w:rsidR="007F7592" w:rsidRPr="00CF2628" w14:paraId="270441D1" w14:textId="77777777" w:rsidTr="005965A6">
        <w:trPr>
          <w:trHeight w:val="283"/>
        </w:trPr>
        <w:tc>
          <w:tcPr>
            <w:tcW w:w="7926" w:type="dxa"/>
            <w:shd w:val="clear" w:color="auto" w:fill="auto"/>
            <w:noWrap/>
            <w:vAlign w:val="center"/>
            <w:hideMark/>
          </w:tcPr>
          <w:p w14:paraId="05E2D33B" w14:textId="77777777" w:rsidR="007F7592" w:rsidRPr="00CF2628" w:rsidRDefault="007F7592" w:rsidP="005965A6">
            <w:pPr>
              <w:spacing w:after="0" w:line="240" w:lineRule="auto"/>
              <w:jc w:val="left"/>
              <w:rPr>
                <w:rFonts w:eastAsia="Times New Roman" w:cs="Times New Roman"/>
                <w:sz w:val="18"/>
                <w:szCs w:val="18"/>
                <w:lang w:eastAsia="cs-CZ"/>
              </w:rPr>
            </w:pPr>
            <w:r w:rsidRPr="00CF2628">
              <w:rPr>
                <w:rFonts w:eastAsia="Times New Roman" w:cs="Times New Roman"/>
                <w:sz w:val="18"/>
                <w:szCs w:val="18"/>
                <w:lang w:eastAsia="cs-CZ"/>
              </w:rPr>
              <w:t>6122 Stroje, přístroje a zařízení</w:t>
            </w:r>
          </w:p>
        </w:tc>
        <w:tc>
          <w:tcPr>
            <w:tcW w:w="1701" w:type="dxa"/>
            <w:shd w:val="clear" w:color="auto" w:fill="auto"/>
            <w:noWrap/>
            <w:vAlign w:val="center"/>
          </w:tcPr>
          <w:p w14:paraId="69CE3641" w14:textId="77777777" w:rsidR="007F7592" w:rsidRPr="00CF2628" w:rsidRDefault="007F7592" w:rsidP="005965A6">
            <w:pPr>
              <w:spacing w:after="0" w:line="240" w:lineRule="auto"/>
              <w:jc w:val="right"/>
              <w:rPr>
                <w:rFonts w:eastAsia="Times New Roman" w:cs="Times New Roman"/>
                <w:sz w:val="18"/>
                <w:szCs w:val="18"/>
                <w:lang w:eastAsia="cs-CZ"/>
              </w:rPr>
            </w:pPr>
            <w:r w:rsidRPr="00CF2628">
              <w:rPr>
                <w:rFonts w:eastAsia="Times New Roman" w:cs="Times New Roman"/>
                <w:sz w:val="18"/>
                <w:szCs w:val="18"/>
                <w:lang w:eastAsia="cs-CZ"/>
              </w:rPr>
              <w:t>1 000</w:t>
            </w:r>
          </w:p>
        </w:tc>
      </w:tr>
      <w:tr w:rsidR="007F7592" w:rsidRPr="00CF2628" w14:paraId="704E710F" w14:textId="77777777" w:rsidTr="005965A6">
        <w:trPr>
          <w:trHeight w:val="283"/>
        </w:trPr>
        <w:tc>
          <w:tcPr>
            <w:tcW w:w="7926" w:type="dxa"/>
            <w:shd w:val="clear" w:color="auto" w:fill="auto"/>
            <w:noWrap/>
            <w:vAlign w:val="center"/>
            <w:hideMark/>
          </w:tcPr>
          <w:p w14:paraId="3A706E49" w14:textId="77777777" w:rsidR="007F7592" w:rsidRPr="00CF2628" w:rsidRDefault="007F7592" w:rsidP="005965A6">
            <w:pPr>
              <w:spacing w:after="0" w:line="240" w:lineRule="auto"/>
              <w:jc w:val="left"/>
              <w:rPr>
                <w:rFonts w:eastAsia="Times New Roman" w:cs="Times New Roman"/>
                <w:sz w:val="18"/>
                <w:szCs w:val="18"/>
                <w:lang w:eastAsia="cs-CZ"/>
              </w:rPr>
            </w:pPr>
            <w:r w:rsidRPr="00CF2628">
              <w:rPr>
                <w:rFonts w:eastAsia="Times New Roman" w:cs="Times New Roman"/>
                <w:sz w:val="18"/>
                <w:szCs w:val="18"/>
                <w:lang w:eastAsia="cs-CZ"/>
              </w:rPr>
              <w:t>6129 Nákup dlouhodobého hmotného majetku</w:t>
            </w:r>
          </w:p>
        </w:tc>
        <w:tc>
          <w:tcPr>
            <w:tcW w:w="1701" w:type="dxa"/>
            <w:shd w:val="clear" w:color="auto" w:fill="auto"/>
            <w:noWrap/>
            <w:vAlign w:val="center"/>
          </w:tcPr>
          <w:p w14:paraId="0643C0F7" w14:textId="58FC2078" w:rsidR="007F7592" w:rsidRPr="00CF2628" w:rsidRDefault="00286ED3" w:rsidP="00286ED3">
            <w:pPr>
              <w:spacing w:after="0" w:line="240" w:lineRule="auto"/>
              <w:jc w:val="right"/>
              <w:rPr>
                <w:rFonts w:eastAsia="Times New Roman" w:cs="Times New Roman"/>
                <w:sz w:val="18"/>
                <w:szCs w:val="18"/>
                <w:lang w:eastAsia="cs-CZ"/>
              </w:rPr>
            </w:pPr>
            <w:r w:rsidRPr="00CF2628">
              <w:rPr>
                <w:rFonts w:eastAsia="Times New Roman" w:cs="Times New Roman"/>
                <w:sz w:val="18"/>
                <w:szCs w:val="18"/>
                <w:lang w:eastAsia="cs-CZ"/>
              </w:rPr>
              <w:t>1 0</w:t>
            </w:r>
            <w:r w:rsidR="007F7592" w:rsidRPr="00CF2628">
              <w:rPr>
                <w:rFonts w:eastAsia="Times New Roman" w:cs="Times New Roman"/>
                <w:sz w:val="18"/>
                <w:szCs w:val="18"/>
                <w:lang w:eastAsia="cs-CZ"/>
              </w:rPr>
              <w:t>00</w:t>
            </w:r>
          </w:p>
        </w:tc>
      </w:tr>
      <w:tr w:rsidR="007F7592" w:rsidRPr="00CF2628" w14:paraId="03144703" w14:textId="77777777" w:rsidTr="0026690D">
        <w:trPr>
          <w:trHeight w:val="283"/>
        </w:trPr>
        <w:tc>
          <w:tcPr>
            <w:tcW w:w="7926" w:type="dxa"/>
            <w:shd w:val="clear" w:color="auto" w:fill="D9E4E0"/>
            <w:noWrap/>
            <w:vAlign w:val="center"/>
            <w:hideMark/>
          </w:tcPr>
          <w:p w14:paraId="0C544889" w14:textId="77777777" w:rsidR="007F7592" w:rsidRPr="00CF2628" w:rsidRDefault="007F7592" w:rsidP="005965A6">
            <w:pPr>
              <w:spacing w:after="0" w:line="240" w:lineRule="auto"/>
              <w:jc w:val="left"/>
              <w:rPr>
                <w:rFonts w:eastAsia="Times New Roman" w:cs="Times New Roman"/>
                <w:b/>
                <w:bCs/>
                <w:sz w:val="18"/>
                <w:szCs w:val="18"/>
                <w:lang w:eastAsia="cs-CZ"/>
              </w:rPr>
            </w:pPr>
            <w:r w:rsidRPr="00CF2628">
              <w:rPr>
                <w:rFonts w:eastAsia="Times New Roman" w:cs="Times New Roman"/>
                <w:b/>
                <w:bCs/>
                <w:sz w:val="18"/>
                <w:szCs w:val="18"/>
                <w:lang w:eastAsia="cs-CZ"/>
              </w:rPr>
              <w:t>Celkem</w:t>
            </w:r>
          </w:p>
        </w:tc>
        <w:tc>
          <w:tcPr>
            <w:tcW w:w="1701" w:type="dxa"/>
            <w:shd w:val="clear" w:color="auto" w:fill="D9E4E0"/>
            <w:noWrap/>
            <w:vAlign w:val="center"/>
          </w:tcPr>
          <w:p w14:paraId="186F5B75" w14:textId="5AA8C40F" w:rsidR="007F7592" w:rsidRPr="00CF2628" w:rsidRDefault="0026690D" w:rsidP="0026690D">
            <w:pPr>
              <w:spacing w:after="0" w:line="240" w:lineRule="auto"/>
              <w:jc w:val="right"/>
              <w:rPr>
                <w:rFonts w:eastAsia="Times New Roman" w:cs="Times New Roman"/>
                <w:b/>
                <w:bCs/>
                <w:sz w:val="18"/>
                <w:szCs w:val="18"/>
                <w:lang w:eastAsia="cs-CZ"/>
              </w:rPr>
            </w:pPr>
            <w:r w:rsidRPr="00CF2628">
              <w:rPr>
                <w:rFonts w:eastAsia="Times New Roman" w:cs="Times New Roman"/>
                <w:b/>
                <w:bCs/>
                <w:sz w:val="18"/>
                <w:szCs w:val="18"/>
                <w:lang w:eastAsia="cs-CZ"/>
              </w:rPr>
              <w:t>2</w:t>
            </w:r>
            <w:r w:rsidR="007F7592" w:rsidRPr="00CF2628">
              <w:rPr>
                <w:rFonts w:eastAsia="Times New Roman" w:cs="Times New Roman"/>
                <w:b/>
                <w:bCs/>
                <w:sz w:val="18"/>
                <w:szCs w:val="18"/>
                <w:lang w:eastAsia="cs-CZ"/>
              </w:rPr>
              <w:t xml:space="preserve"> </w:t>
            </w:r>
            <w:r w:rsidRPr="00CF2628">
              <w:rPr>
                <w:rFonts w:eastAsia="Times New Roman" w:cs="Times New Roman"/>
                <w:b/>
                <w:bCs/>
                <w:sz w:val="18"/>
                <w:szCs w:val="18"/>
                <w:lang w:eastAsia="cs-CZ"/>
              </w:rPr>
              <w:t>0</w:t>
            </w:r>
            <w:r w:rsidR="007F7592" w:rsidRPr="00CF2628">
              <w:rPr>
                <w:rFonts w:eastAsia="Times New Roman" w:cs="Times New Roman"/>
                <w:b/>
                <w:bCs/>
                <w:sz w:val="18"/>
                <w:szCs w:val="18"/>
                <w:lang w:eastAsia="cs-CZ"/>
              </w:rPr>
              <w:t>00</w:t>
            </w:r>
          </w:p>
        </w:tc>
      </w:tr>
    </w:tbl>
    <w:p w14:paraId="3BF4F7B6" w14:textId="77777777" w:rsidR="007F7592" w:rsidRPr="00CF2628" w:rsidRDefault="007F7592" w:rsidP="007F7592">
      <w:pPr>
        <w:pStyle w:val="Bezmezer"/>
        <w:rPr>
          <w:lang w:eastAsia="cs-CZ"/>
        </w:rPr>
      </w:pPr>
    </w:p>
    <w:p w14:paraId="223B46C3" w14:textId="1C7AEA62" w:rsidR="007F7592" w:rsidRPr="00CF2628" w:rsidRDefault="0009358B" w:rsidP="007F7592">
      <w:pPr>
        <w:rPr>
          <w:bCs/>
          <w:szCs w:val="20"/>
          <w:lang w:eastAsia="cs-CZ"/>
        </w:rPr>
      </w:pPr>
      <w:r w:rsidRPr="00CF2628">
        <w:rPr>
          <w:rFonts w:eastAsia="Times New Roman" w:cs="Times New Roman"/>
          <w:b/>
          <w:lang w:eastAsia="cs-CZ"/>
        </w:rPr>
        <w:t xml:space="preserve">Ostatní </w:t>
      </w:r>
      <w:r w:rsidR="007F7592" w:rsidRPr="00CF2628">
        <w:rPr>
          <w:rFonts w:eastAsia="Times New Roman" w:cs="Times New Roman"/>
          <w:b/>
          <w:lang w:eastAsia="cs-CZ"/>
        </w:rPr>
        <w:t>investiční výdaj</w:t>
      </w:r>
      <w:r w:rsidRPr="00CF2628">
        <w:rPr>
          <w:rFonts w:eastAsia="Times New Roman" w:cs="Times New Roman"/>
          <w:b/>
          <w:lang w:eastAsia="cs-CZ"/>
        </w:rPr>
        <w:t>e</w:t>
      </w:r>
      <w:r w:rsidR="007F7592" w:rsidRPr="00CF2628">
        <w:rPr>
          <w:rFonts w:eastAsia="Times New Roman" w:cs="Times New Roman"/>
          <w:b/>
          <w:lang w:eastAsia="cs-CZ"/>
        </w:rPr>
        <w:t xml:space="preserve"> na rok </w:t>
      </w:r>
      <w:r w:rsidR="00E469B7" w:rsidRPr="00CF2628">
        <w:rPr>
          <w:rFonts w:eastAsia="Times New Roman" w:cs="Times New Roman"/>
          <w:b/>
          <w:lang w:eastAsia="cs-CZ"/>
        </w:rPr>
        <w:t>2021</w:t>
      </w:r>
      <w:r w:rsidR="00E469B7" w:rsidRPr="00CF2628">
        <w:rPr>
          <w:rFonts w:eastAsia="Times New Roman" w:cs="Times New Roman"/>
          <w:lang w:eastAsia="cs-CZ"/>
        </w:rPr>
        <w:t xml:space="preserve"> </w:t>
      </w:r>
      <w:r w:rsidR="007F7592" w:rsidRPr="00CF2628">
        <w:rPr>
          <w:rFonts w:eastAsia="Times New Roman" w:cs="Times New Roman"/>
          <w:lang w:eastAsia="cs-CZ"/>
        </w:rPr>
        <w:t>se předpokládají ve výši</w:t>
      </w:r>
      <w:r w:rsidR="007F7592" w:rsidRPr="00CF2628">
        <w:rPr>
          <w:rFonts w:eastAsia="Times New Roman" w:cs="Times New Roman"/>
          <w:b/>
          <w:lang w:eastAsia="cs-CZ"/>
        </w:rPr>
        <w:t xml:space="preserve"> </w:t>
      </w:r>
      <w:r w:rsidR="0026690D" w:rsidRPr="00CF2628">
        <w:rPr>
          <w:rFonts w:eastAsia="Times New Roman" w:cs="Times New Roman"/>
          <w:b/>
          <w:lang w:eastAsia="cs-CZ"/>
        </w:rPr>
        <w:t>2</w:t>
      </w:r>
      <w:r w:rsidR="007F7592" w:rsidRPr="00CF2628">
        <w:rPr>
          <w:rFonts w:eastAsia="Times New Roman" w:cs="Times New Roman"/>
          <w:b/>
          <w:lang w:eastAsia="cs-CZ"/>
        </w:rPr>
        <w:t xml:space="preserve"> </w:t>
      </w:r>
      <w:r w:rsidR="0026690D" w:rsidRPr="00CF2628">
        <w:rPr>
          <w:rFonts w:eastAsia="Times New Roman" w:cs="Times New Roman"/>
          <w:b/>
          <w:lang w:eastAsia="cs-CZ"/>
        </w:rPr>
        <w:t>0</w:t>
      </w:r>
      <w:r w:rsidR="007F7592" w:rsidRPr="00CF2628">
        <w:rPr>
          <w:rFonts w:eastAsia="Times New Roman" w:cs="Times New Roman"/>
          <w:b/>
          <w:lang w:eastAsia="cs-CZ"/>
        </w:rPr>
        <w:t>00 tis. Kč</w:t>
      </w:r>
      <w:r w:rsidR="007F7592" w:rsidRPr="00CF2628">
        <w:rPr>
          <w:rFonts w:eastAsia="Times New Roman" w:cs="Times New Roman"/>
          <w:lang w:eastAsia="cs-CZ"/>
        </w:rPr>
        <w:t>.</w:t>
      </w:r>
    </w:p>
    <w:p w14:paraId="5716645B" w14:textId="77777777" w:rsidR="007F7592" w:rsidRPr="00CF2628" w:rsidRDefault="007F7592" w:rsidP="00FB74FE">
      <w:pPr>
        <w:pStyle w:val="Nadpis2"/>
      </w:pPr>
      <w:bookmarkStart w:id="26" w:name="_Toc49944069"/>
      <w:r w:rsidRPr="00CF2628">
        <w:t>Technická pomoc Programu rozvoje venkova</w:t>
      </w:r>
      <w:bookmarkEnd w:id="26"/>
    </w:p>
    <w:p w14:paraId="1114D5C5" w14:textId="1B8A84A0" w:rsidR="007F7592" w:rsidRPr="00CF2628" w:rsidRDefault="007F7592" w:rsidP="007F7592">
      <w:pPr>
        <w:rPr>
          <w:rFonts w:eastAsia="Times New Roman" w:cs="Times New Roman"/>
          <w:szCs w:val="20"/>
          <w:lang w:eastAsia="cs-CZ"/>
        </w:rPr>
      </w:pPr>
      <w:r w:rsidRPr="00CF2628">
        <w:rPr>
          <w:rFonts w:eastAsia="Times New Roman" w:cs="Times New Roman"/>
          <w:szCs w:val="20"/>
          <w:lang w:eastAsia="cs-CZ"/>
        </w:rPr>
        <w:t xml:space="preserve">V rámci technické pomoci Programu rozvoje venkova budou v roce </w:t>
      </w:r>
      <w:r w:rsidR="00E469B7" w:rsidRPr="00CF2628">
        <w:rPr>
          <w:rFonts w:eastAsia="Times New Roman" w:cs="Times New Roman"/>
          <w:szCs w:val="20"/>
          <w:lang w:eastAsia="cs-CZ"/>
        </w:rPr>
        <w:t xml:space="preserve">2021 </w:t>
      </w:r>
      <w:r w:rsidRPr="00CF2628">
        <w:rPr>
          <w:rFonts w:eastAsia="Times New Roman" w:cs="Times New Roman"/>
          <w:szCs w:val="20"/>
          <w:lang w:eastAsia="cs-CZ"/>
        </w:rPr>
        <w:t>hrazeny neinvestiční a investiční výdaje týkající se</w:t>
      </w:r>
      <w:r w:rsidR="00DE186B" w:rsidRPr="00CF2628">
        <w:rPr>
          <w:rFonts w:eastAsia="Times New Roman" w:cs="Times New Roman"/>
          <w:szCs w:val="20"/>
          <w:lang w:eastAsia="cs-CZ"/>
        </w:rPr>
        <w:t xml:space="preserve"> zejména rozvojových projektů ICT (MACH, </w:t>
      </w:r>
      <w:r w:rsidR="00422FE9" w:rsidRPr="00CF2628">
        <w:rPr>
          <w:rFonts w:eastAsia="Times New Roman" w:cs="Times New Roman"/>
          <w:szCs w:val="20"/>
          <w:lang w:eastAsia="cs-CZ"/>
        </w:rPr>
        <w:t>Portálová řešení</w:t>
      </w:r>
      <w:r w:rsidR="00DE186B" w:rsidRPr="00CF2628">
        <w:rPr>
          <w:rFonts w:eastAsia="Times New Roman" w:cs="Times New Roman"/>
          <w:szCs w:val="20"/>
          <w:lang w:eastAsia="cs-CZ"/>
        </w:rPr>
        <w:t>, aj.), v menší míře pak</w:t>
      </w:r>
      <w:r w:rsidRPr="00CF2628">
        <w:rPr>
          <w:rFonts w:eastAsia="Times New Roman" w:cs="Times New Roman"/>
          <w:szCs w:val="20"/>
          <w:lang w:eastAsia="cs-CZ"/>
        </w:rPr>
        <w:t xml:space="preserve"> projektů zaměřených zejména na vzdělávání zaměstnanců SZIF, </w:t>
      </w:r>
      <w:r w:rsidRPr="00CF2628">
        <w:t xml:space="preserve">znalecké posudky, sledování vazeb mezi podniky, delegování </w:t>
      </w:r>
      <w:r w:rsidR="009C78B4" w:rsidRPr="00CF2628">
        <w:t>kontrol a výdaje pro žádosti na </w:t>
      </w:r>
      <w:r w:rsidRPr="00CF2628">
        <w:t>dálkový průzkum Země</w:t>
      </w:r>
      <w:r w:rsidRPr="00CF2628">
        <w:rPr>
          <w:rFonts w:eastAsia="Times New Roman" w:cs="Times New Roman"/>
          <w:szCs w:val="20"/>
          <w:lang w:eastAsia="cs-CZ"/>
        </w:rPr>
        <w:t xml:space="preserve"> a také</w:t>
      </w:r>
      <w:r w:rsidR="00D479A9" w:rsidRPr="00CF2628">
        <w:rPr>
          <w:rFonts w:eastAsia="Times New Roman" w:cs="Times New Roman"/>
          <w:szCs w:val="20"/>
          <w:lang w:eastAsia="cs-CZ"/>
        </w:rPr>
        <w:t xml:space="preserve"> na platové</w:t>
      </w:r>
      <w:r w:rsidRPr="00CF2628">
        <w:rPr>
          <w:rFonts w:eastAsia="Times New Roman" w:cs="Times New Roman"/>
          <w:szCs w:val="20"/>
          <w:lang w:eastAsia="cs-CZ"/>
        </w:rPr>
        <w:t xml:space="preserve"> prostředky </w:t>
      </w:r>
      <w:r w:rsidR="00D479A9" w:rsidRPr="00CF2628">
        <w:rPr>
          <w:rFonts w:eastAsia="Times New Roman" w:cs="Times New Roman"/>
          <w:szCs w:val="20"/>
          <w:lang w:eastAsia="cs-CZ"/>
        </w:rPr>
        <w:t>u</w:t>
      </w:r>
      <w:r w:rsidRPr="00CF2628">
        <w:rPr>
          <w:rFonts w:eastAsia="Times New Roman" w:cs="Times New Roman"/>
          <w:szCs w:val="20"/>
          <w:lang w:eastAsia="cs-CZ"/>
        </w:rPr>
        <w:t> projekt</w:t>
      </w:r>
      <w:r w:rsidR="00D479A9" w:rsidRPr="00CF2628">
        <w:rPr>
          <w:rFonts w:eastAsia="Times New Roman" w:cs="Times New Roman"/>
          <w:szCs w:val="20"/>
          <w:lang w:eastAsia="cs-CZ"/>
        </w:rPr>
        <w:t>u</w:t>
      </w:r>
      <w:r w:rsidRPr="00CF2628">
        <w:rPr>
          <w:rFonts w:eastAsia="Times New Roman" w:cs="Times New Roman"/>
          <w:szCs w:val="20"/>
          <w:lang w:eastAsia="cs-CZ"/>
        </w:rPr>
        <w:t xml:space="preserve"> Personální a mzdový.</w:t>
      </w:r>
    </w:p>
    <w:p w14:paraId="6759B0D1" w14:textId="23FBD0E3" w:rsidR="007F7592" w:rsidRPr="00CF2628" w:rsidRDefault="007F7592" w:rsidP="007F7592">
      <w:pPr>
        <w:rPr>
          <w:rFonts w:eastAsia="Times New Roman" w:cs="Times New Roman"/>
          <w:szCs w:val="20"/>
          <w:lang w:eastAsia="cs-CZ"/>
        </w:rPr>
      </w:pPr>
      <w:r w:rsidRPr="00CF2628">
        <w:rPr>
          <w:rFonts w:eastAsia="Times New Roman" w:cs="Times New Roman"/>
          <w:szCs w:val="20"/>
          <w:lang w:eastAsia="cs-CZ"/>
        </w:rPr>
        <w:t>Další prostředky z technické pomoci Programu rozvoje venkova jsou vypláceny v rámci agendy Celostátní sítě pro venkov (CSV). Každý členský stát je povinen zřídit Celostátní síť pro venkov jako komunikační platformu vytvořenou za účelem propagace PRV, která sdružuje mnoho významných subjektů působících na venkově nebo podílejících se na jeho rozvoji. Jedná se například o školení a workshopy pro žadatele PRV, propagační a informační akce k PRV, exkurze, apod.</w:t>
      </w:r>
      <w:r w:rsidR="00DE186B" w:rsidRPr="00CF2628">
        <w:rPr>
          <w:rFonts w:eastAsia="Times New Roman" w:cs="Times New Roman"/>
          <w:szCs w:val="20"/>
          <w:lang w:eastAsia="cs-CZ"/>
        </w:rPr>
        <w:t xml:space="preserve"> </w:t>
      </w:r>
      <w:r w:rsidR="00D479A9" w:rsidRPr="00CF2628">
        <w:rPr>
          <w:rFonts w:eastAsia="Times New Roman" w:cs="Times New Roman"/>
          <w:szCs w:val="20"/>
          <w:lang w:eastAsia="cs-CZ"/>
        </w:rPr>
        <w:t>V rámci CSV se v roce 2021 předpokládá vyplatit 12 000 tis. Kč.</w:t>
      </w:r>
    </w:p>
    <w:p w14:paraId="76E1425A" w14:textId="33F6D5B2" w:rsidR="007F7592" w:rsidRPr="00CF2628" w:rsidRDefault="007F7592" w:rsidP="007F7592">
      <w:pPr>
        <w:rPr>
          <w:rFonts w:eastAsia="Times New Roman" w:cs="Times New Roman"/>
          <w:szCs w:val="20"/>
          <w:lang w:eastAsia="cs-CZ"/>
        </w:rPr>
      </w:pPr>
      <w:r w:rsidRPr="00CF2628">
        <w:rPr>
          <w:rFonts w:eastAsia="Times New Roman" w:cs="Times New Roman"/>
          <w:b/>
          <w:szCs w:val="20"/>
          <w:lang w:eastAsia="cs-CZ"/>
        </w:rPr>
        <w:t xml:space="preserve">V rozpočtu na rok </w:t>
      </w:r>
      <w:r w:rsidR="00E469B7" w:rsidRPr="00CF2628">
        <w:rPr>
          <w:rFonts w:eastAsia="Times New Roman" w:cs="Times New Roman"/>
          <w:b/>
          <w:szCs w:val="20"/>
          <w:lang w:eastAsia="cs-CZ"/>
        </w:rPr>
        <w:t xml:space="preserve">2021 </w:t>
      </w:r>
      <w:r w:rsidRPr="00CF2628">
        <w:rPr>
          <w:rFonts w:eastAsia="Times New Roman" w:cs="Times New Roman"/>
          <w:b/>
          <w:szCs w:val="20"/>
          <w:lang w:eastAsia="cs-CZ"/>
        </w:rPr>
        <w:t>je v rámci technické pomoci Programu rozvoje venkova</w:t>
      </w:r>
      <w:r w:rsidRPr="00CF2628">
        <w:rPr>
          <w:rFonts w:eastAsia="Times New Roman" w:cs="Times New Roman"/>
          <w:szCs w:val="20"/>
          <w:lang w:eastAsia="cs-CZ"/>
        </w:rPr>
        <w:t xml:space="preserve"> počítáno s celkovou částkou ve výši</w:t>
      </w:r>
      <w:r w:rsidRPr="00CF2628">
        <w:rPr>
          <w:rFonts w:eastAsia="Times New Roman" w:cs="Times New Roman"/>
          <w:b/>
          <w:szCs w:val="20"/>
          <w:lang w:eastAsia="cs-CZ"/>
        </w:rPr>
        <w:t xml:space="preserve"> </w:t>
      </w:r>
      <w:r w:rsidR="0047688A" w:rsidRPr="00CF2628">
        <w:rPr>
          <w:rFonts w:eastAsia="Times New Roman" w:cs="Times New Roman"/>
          <w:b/>
          <w:szCs w:val="20"/>
          <w:lang w:eastAsia="cs-CZ"/>
        </w:rPr>
        <w:t>166</w:t>
      </w:r>
      <w:r w:rsidRPr="00CF2628">
        <w:rPr>
          <w:rFonts w:eastAsia="Times New Roman" w:cs="Times New Roman"/>
          <w:b/>
          <w:szCs w:val="20"/>
          <w:lang w:eastAsia="cs-CZ"/>
        </w:rPr>
        <w:t> </w:t>
      </w:r>
      <w:r w:rsidR="0047688A" w:rsidRPr="00CF2628">
        <w:rPr>
          <w:rFonts w:eastAsia="Times New Roman" w:cs="Times New Roman"/>
          <w:b/>
          <w:szCs w:val="20"/>
          <w:lang w:eastAsia="cs-CZ"/>
        </w:rPr>
        <w:t>9</w:t>
      </w:r>
      <w:r w:rsidRPr="00CF2628">
        <w:rPr>
          <w:rFonts w:eastAsia="Times New Roman" w:cs="Times New Roman"/>
          <w:b/>
          <w:szCs w:val="20"/>
          <w:lang w:eastAsia="cs-CZ"/>
        </w:rPr>
        <w:t>85 tis. Kč</w:t>
      </w:r>
      <w:r w:rsidRPr="00CF2628">
        <w:rPr>
          <w:rFonts w:eastAsia="Times New Roman" w:cs="Times New Roman"/>
          <w:szCs w:val="20"/>
          <w:lang w:eastAsia="cs-CZ"/>
        </w:rPr>
        <w:t>.</w:t>
      </w:r>
    </w:p>
    <w:p w14:paraId="3ABB5D46" w14:textId="77777777" w:rsidR="007F7592" w:rsidRPr="00CF2628" w:rsidRDefault="007F7592" w:rsidP="00FB74FE">
      <w:pPr>
        <w:pStyle w:val="Nadpis2"/>
      </w:pPr>
      <w:bookmarkStart w:id="27" w:name="_Toc49944070"/>
      <w:r w:rsidRPr="00CF2628">
        <w:t>Studijní mise TAIEX</w:t>
      </w:r>
      <w:bookmarkEnd w:id="27"/>
    </w:p>
    <w:p w14:paraId="40F61388" w14:textId="77777777" w:rsidR="007F7592" w:rsidRPr="00CF2628" w:rsidRDefault="007F7592" w:rsidP="007F7592">
      <w:pPr>
        <w:rPr>
          <w:szCs w:val="20"/>
        </w:rPr>
      </w:pPr>
      <w:r w:rsidRPr="00CF2628">
        <w:rPr>
          <w:szCs w:val="20"/>
        </w:rPr>
        <w:t>SZIF v rámci předvstupního programu kandidátských zemí EU TAIEX spolupracuje s Evropskou komisí a připravuje tematicky zaměřené krátkodobé školící programy pro vybrané zástupce agentur kandidátských zemí. Jedná se o transfer, který bude vyčleněn jako jednorázová odměna zaměstnancům podílejících se na tomto programu.</w:t>
      </w:r>
    </w:p>
    <w:p w14:paraId="15E5EF7A" w14:textId="77777777" w:rsidR="00C00FB4" w:rsidRDefault="00D479A9" w:rsidP="007F7592">
      <w:pPr>
        <w:rPr>
          <w:szCs w:val="20"/>
        </w:rPr>
      </w:pPr>
      <w:r w:rsidRPr="00CF2628">
        <w:rPr>
          <w:b/>
          <w:szCs w:val="20"/>
        </w:rPr>
        <w:t>U programu TAIEX se v roce 2021</w:t>
      </w:r>
      <w:r w:rsidRPr="00CF2628">
        <w:rPr>
          <w:szCs w:val="20"/>
        </w:rPr>
        <w:t xml:space="preserve"> </w:t>
      </w:r>
      <w:r w:rsidR="007F7592" w:rsidRPr="00CF2628">
        <w:rPr>
          <w:szCs w:val="20"/>
        </w:rPr>
        <w:t>předpokládá</w:t>
      </w:r>
      <w:r w:rsidRPr="00CF2628">
        <w:rPr>
          <w:szCs w:val="20"/>
        </w:rPr>
        <w:t xml:space="preserve"> </w:t>
      </w:r>
      <w:r w:rsidR="00CB494E" w:rsidRPr="00CF2628">
        <w:rPr>
          <w:szCs w:val="20"/>
        </w:rPr>
        <w:t>vyplatit</w:t>
      </w:r>
      <w:r w:rsidR="007F7592" w:rsidRPr="00CF2628">
        <w:rPr>
          <w:szCs w:val="20"/>
        </w:rPr>
        <w:t xml:space="preserve"> </w:t>
      </w:r>
      <w:r w:rsidR="007F7592" w:rsidRPr="00CF2628">
        <w:rPr>
          <w:b/>
          <w:szCs w:val="20"/>
        </w:rPr>
        <w:t>2</w:t>
      </w:r>
      <w:r w:rsidR="0026690D" w:rsidRPr="00CF2628">
        <w:rPr>
          <w:b/>
          <w:szCs w:val="20"/>
        </w:rPr>
        <w:t>2</w:t>
      </w:r>
      <w:r w:rsidR="007F7592" w:rsidRPr="00CF2628">
        <w:rPr>
          <w:b/>
          <w:szCs w:val="20"/>
        </w:rPr>
        <w:t>1 tis. Kč</w:t>
      </w:r>
      <w:r w:rsidR="007F7592" w:rsidRPr="00CF2628">
        <w:rPr>
          <w:szCs w:val="20"/>
        </w:rPr>
        <w:t>.</w:t>
      </w:r>
    </w:p>
    <w:p w14:paraId="4D6B1D66" w14:textId="77777777" w:rsidR="00FB74FE" w:rsidRDefault="00FB74FE">
      <w:pPr>
        <w:spacing w:after="160" w:line="259" w:lineRule="auto"/>
        <w:jc w:val="left"/>
        <w:rPr>
          <w:b/>
          <w:szCs w:val="20"/>
        </w:rPr>
      </w:pPr>
      <w:r>
        <w:rPr>
          <w:b/>
          <w:szCs w:val="20"/>
        </w:rPr>
        <w:br w:type="page"/>
      </w:r>
    </w:p>
    <w:p w14:paraId="53008EDC" w14:textId="093C6295" w:rsidR="00FB74FE" w:rsidRDefault="00FB74FE" w:rsidP="00FB74FE">
      <w:pPr>
        <w:pStyle w:val="Nadpis1"/>
      </w:pPr>
      <w:bookmarkStart w:id="28" w:name="_Toc49944071"/>
      <w:r>
        <w:lastRenderedPageBreak/>
        <w:t>Závěr</w:t>
      </w:r>
      <w:bookmarkEnd w:id="28"/>
    </w:p>
    <w:p w14:paraId="4669F9E6" w14:textId="6329B22B" w:rsidR="009E0682" w:rsidRPr="00FA42EC" w:rsidRDefault="009E0682" w:rsidP="009E0682">
      <w:pPr>
        <w:rPr>
          <w:lang w:eastAsia="cs-CZ"/>
        </w:rPr>
      </w:pPr>
      <w:r w:rsidRPr="00FA42EC">
        <w:rPr>
          <w:lang w:eastAsia="cs-CZ"/>
        </w:rPr>
        <w:t>Návrh rozpočtu Státního zemědělského</w:t>
      </w:r>
      <w:r>
        <w:rPr>
          <w:lang w:eastAsia="cs-CZ"/>
        </w:rPr>
        <w:t xml:space="preserve"> intervenčního fondu na rok 2021</w:t>
      </w:r>
      <w:r w:rsidRPr="00FA42EC">
        <w:rPr>
          <w:lang w:eastAsia="cs-CZ"/>
        </w:rPr>
        <w:t xml:space="preserve"> byl sestaven v souladu s příslušnými nařízeními Evropské komise, vydanými pro Společnou zemědělskou politiku a současně respektuje podmínky pro její realizaci v České republice, vydané příslušnými nařízeními vlády ČR.</w:t>
      </w:r>
    </w:p>
    <w:p w14:paraId="007871B8" w14:textId="51BBF2F2" w:rsidR="009E0682" w:rsidRDefault="009E0682" w:rsidP="009E0682">
      <w:pPr>
        <w:rPr>
          <w:lang w:eastAsia="cs-CZ"/>
        </w:rPr>
      </w:pPr>
      <w:r w:rsidRPr="00FA42EC">
        <w:rPr>
          <w:lang w:eastAsia="cs-CZ"/>
        </w:rPr>
        <w:t>V případě, že dojde ze strany státního rozpočtu nebo ze strany rozpočtu EU ke změnám alokovaných finančních prostředků, je SZIF připraven tyto změny dodate</w:t>
      </w:r>
      <w:r>
        <w:rPr>
          <w:lang w:eastAsia="cs-CZ"/>
        </w:rPr>
        <w:t xml:space="preserve">čně do </w:t>
      </w:r>
      <w:r w:rsidR="00B514D2">
        <w:rPr>
          <w:lang w:eastAsia="cs-CZ"/>
        </w:rPr>
        <w:t xml:space="preserve">návrhu </w:t>
      </w:r>
      <w:r>
        <w:rPr>
          <w:lang w:eastAsia="cs-CZ"/>
        </w:rPr>
        <w:t>rozpočtu SZIF na rok 2021</w:t>
      </w:r>
      <w:r w:rsidRPr="00FA42EC">
        <w:rPr>
          <w:lang w:eastAsia="cs-CZ"/>
        </w:rPr>
        <w:t xml:space="preserve"> zapracovat.</w:t>
      </w:r>
    </w:p>
    <w:p w14:paraId="6C9E9BFC" w14:textId="462E7CD9" w:rsidR="00FB74FE" w:rsidRPr="009E0682" w:rsidRDefault="00FB74FE" w:rsidP="009E0682">
      <w:pPr>
        <w:rPr>
          <w:lang w:eastAsia="cs-CZ"/>
        </w:rPr>
      </w:pPr>
      <w:r>
        <w:rPr>
          <w:lang w:eastAsia="cs-CZ"/>
        </w:rPr>
        <w:br w:type="page"/>
      </w:r>
    </w:p>
    <w:p w14:paraId="3BC73D2E" w14:textId="5D9D35B5" w:rsidR="00FB74FE" w:rsidRDefault="00FB74FE" w:rsidP="00FB74FE">
      <w:pPr>
        <w:pStyle w:val="Nadpis1"/>
      </w:pPr>
      <w:bookmarkStart w:id="29" w:name="_Toc49944072"/>
      <w:r>
        <w:lastRenderedPageBreak/>
        <w:t>Přehled právních předpisů</w:t>
      </w:r>
      <w:bookmarkEnd w:id="29"/>
    </w:p>
    <w:p w14:paraId="00A00797" w14:textId="77777777" w:rsidR="00013F15" w:rsidRPr="00013F15" w:rsidRDefault="00013F15" w:rsidP="00013F15">
      <w:pPr>
        <w:pStyle w:val="Nadpis5"/>
      </w:pPr>
      <w:r w:rsidRPr="00013F15">
        <w:t>Zákony</w:t>
      </w:r>
    </w:p>
    <w:tbl>
      <w:tblPr>
        <w:tblW w:w="9638" w:type="dxa"/>
        <w:tblInd w:w="-15" w:type="dxa"/>
        <w:tblCellMar>
          <w:left w:w="70" w:type="dxa"/>
          <w:right w:w="70" w:type="dxa"/>
        </w:tblCellMar>
        <w:tblLook w:val="04A0" w:firstRow="1" w:lastRow="0" w:firstColumn="1" w:lastColumn="0" w:noHBand="0" w:noVBand="1"/>
      </w:tblPr>
      <w:tblGrid>
        <w:gridCol w:w="1984"/>
        <w:gridCol w:w="7654"/>
      </w:tblGrid>
      <w:tr w:rsidR="00013F15" w:rsidRPr="000A36CD" w14:paraId="4375FEC8" w14:textId="77777777" w:rsidTr="00253626">
        <w:trPr>
          <w:trHeight w:val="283"/>
        </w:trPr>
        <w:tc>
          <w:tcPr>
            <w:tcW w:w="1984" w:type="dxa"/>
            <w:tcBorders>
              <w:top w:val="single" w:sz="12" w:space="0" w:color="9AB7AD"/>
              <w:left w:val="single" w:sz="12" w:space="0" w:color="9AB7AD"/>
              <w:bottom w:val="single" w:sz="4" w:space="0" w:color="9AB7AD"/>
              <w:right w:val="single" w:sz="4" w:space="0" w:color="9AB7AD"/>
            </w:tcBorders>
            <w:shd w:val="clear" w:color="auto" w:fill="auto"/>
            <w:vAlign w:val="center"/>
          </w:tcPr>
          <w:p w14:paraId="164FD5F8" w14:textId="77777777" w:rsidR="00013F15" w:rsidRPr="000A36CD" w:rsidRDefault="00013F15" w:rsidP="005F3818">
            <w:pPr>
              <w:spacing w:after="0" w:line="240" w:lineRule="auto"/>
              <w:rPr>
                <w:rFonts w:eastAsia="Times New Roman" w:cs="Times New Roman"/>
                <w:sz w:val="18"/>
                <w:szCs w:val="18"/>
                <w:lang w:eastAsia="cs-CZ"/>
              </w:rPr>
            </w:pPr>
            <w:r>
              <w:rPr>
                <w:rFonts w:eastAsia="Times New Roman" w:cs="Times New Roman"/>
                <w:sz w:val="18"/>
                <w:szCs w:val="18"/>
                <w:lang w:eastAsia="cs-CZ"/>
              </w:rPr>
              <w:t>252/1997 Sb.</w:t>
            </w:r>
          </w:p>
        </w:tc>
        <w:tc>
          <w:tcPr>
            <w:tcW w:w="7654" w:type="dxa"/>
            <w:tcBorders>
              <w:top w:val="single" w:sz="12" w:space="0" w:color="9AB7AD"/>
              <w:left w:val="nil"/>
              <w:bottom w:val="single" w:sz="4" w:space="0" w:color="9AB7AD"/>
              <w:right w:val="single" w:sz="12" w:space="0" w:color="9AB7AD"/>
            </w:tcBorders>
            <w:shd w:val="clear" w:color="000000" w:fill="FFFFFF"/>
            <w:vAlign w:val="center"/>
          </w:tcPr>
          <w:p w14:paraId="0FD041B9" w14:textId="77777777" w:rsidR="00013F15" w:rsidRPr="000A36CD" w:rsidRDefault="00013F15" w:rsidP="005F3818">
            <w:pPr>
              <w:spacing w:after="0" w:line="240" w:lineRule="auto"/>
              <w:rPr>
                <w:rFonts w:eastAsia="Times New Roman" w:cs="Times New Roman"/>
                <w:sz w:val="18"/>
                <w:szCs w:val="18"/>
                <w:lang w:eastAsia="cs-CZ"/>
              </w:rPr>
            </w:pPr>
            <w:r>
              <w:rPr>
                <w:rFonts w:eastAsia="Times New Roman" w:cs="Times New Roman"/>
                <w:sz w:val="18"/>
                <w:szCs w:val="18"/>
                <w:lang w:eastAsia="cs-CZ"/>
              </w:rPr>
              <w:t>Zákon č. 252/1997 Sb., o zemědělství, ve znění pozdějších předpisů</w:t>
            </w:r>
          </w:p>
        </w:tc>
      </w:tr>
      <w:tr w:rsidR="00013F15" w:rsidRPr="000A36CD" w14:paraId="352E1F4A" w14:textId="77777777" w:rsidTr="00253626">
        <w:trPr>
          <w:trHeight w:val="737"/>
        </w:trPr>
        <w:tc>
          <w:tcPr>
            <w:tcW w:w="1984" w:type="dxa"/>
            <w:tcBorders>
              <w:top w:val="single" w:sz="8" w:space="0" w:color="9AB7AD"/>
              <w:left w:val="single" w:sz="12" w:space="0" w:color="9AB7AD"/>
              <w:bottom w:val="single" w:sz="4" w:space="0" w:color="9AB7AD"/>
              <w:right w:val="single" w:sz="4" w:space="0" w:color="9AB7AD"/>
            </w:tcBorders>
            <w:shd w:val="clear" w:color="auto" w:fill="auto"/>
            <w:vAlign w:val="center"/>
            <w:hideMark/>
          </w:tcPr>
          <w:p w14:paraId="19B06C54" w14:textId="64C719C2" w:rsidR="00013F15" w:rsidRPr="000A36CD" w:rsidRDefault="005F3818" w:rsidP="005F3818">
            <w:pPr>
              <w:spacing w:after="0" w:line="240" w:lineRule="auto"/>
              <w:rPr>
                <w:rFonts w:eastAsia="Times New Roman" w:cs="Times New Roman"/>
                <w:sz w:val="18"/>
                <w:szCs w:val="18"/>
                <w:lang w:eastAsia="cs-CZ"/>
              </w:rPr>
            </w:pPr>
            <w:r>
              <w:rPr>
                <w:rFonts w:eastAsia="Times New Roman" w:cs="Times New Roman"/>
                <w:sz w:val="18"/>
                <w:szCs w:val="18"/>
                <w:lang w:eastAsia="cs-CZ"/>
              </w:rPr>
              <w:t>256/2000</w:t>
            </w:r>
            <w:r w:rsidR="00013F15" w:rsidRPr="000A36CD">
              <w:rPr>
                <w:rFonts w:eastAsia="Times New Roman" w:cs="Times New Roman"/>
                <w:sz w:val="18"/>
                <w:szCs w:val="18"/>
                <w:lang w:eastAsia="cs-CZ"/>
              </w:rPr>
              <w:t xml:space="preserve"> Sb.</w:t>
            </w:r>
          </w:p>
        </w:tc>
        <w:tc>
          <w:tcPr>
            <w:tcW w:w="7654" w:type="dxa"/>
            <w:tcBorders>
              <w:top w:val="single" w:sz="8" w:space="0" w:color="9AB7AD"/>
              <w:left w:val="nil"/>
              <w:bottom w:val="single" w:sz="4" w:space="0" w:color="9AB7AD"/>
              <w:right w:val="single" w:sz="12" w:space="0" w:color="9AB7AD"/>
            </w:tcBorders>
            <w:shd w:val="clear" w:color="000000" w:fill="FFFFFF"/>
            <w:vAlign w:val="center"/>
            <w:hideMark/>
          </w:tcPr>
          <w:p w14:paraId="20389162" w14:textId="461EA098" w:rsidR="00013F15" w:rsidRPr="000A36CD" w:rsidRDefault="005F3818" w:rsidP="005F3818">
            <w:pPr>
              <w:spacing w:after="0" w:line="240" w:lineRule="auto"/>
              <w:rPr>
                <w:rFonts w:eastAsia="Times New Roman" w:cs="Times New Roman"/>
                <w:sz w:val="18"/>
                <w:szCs w:val="18"/>
                <w:lang w:eastAsia="cs-CZ"/>
              </w:rPr>
            </w:pPr>
            <w:r>
              <w:rPr>
                <w:rFonts w:eastAsia="Times New Roman" w:cs="Times New Roman"/>
                <w:sz w:val="18"/>
                <w:szCs w:val="18"/>
                <w:lang w:eastAsia="cs-CZ"/>
              </w:rPr>
              <w:t>Zákon č. 256/2000</w:t>
            </w:r>
            <w:r w:rsidR="00013F15" w:rsidRPr="000A36CD">
              <w:rPr>
                <w:rFonts w:eastAsia="Times New Roman" w:cs="Times New Roman"/>
                <w:sz w:val="18"/>
                <w:szCs w:val="18"/>
                <w:lang w:eastAsia="cs-CZ"/>
              </w:rPr>
              <w:t xml:space="preserve"> Sb., </w:t>
            </w:r>
            <w:r w:rsidRPr="005F3818">
              <w:rPr>
                <w:rFonts w:eastAsia="Times New Roman" w:cs="Times New Roman"/>
                <w:sz w:val="18"/>
                <w:szCs w:val="18"/>
                <w:lang w:eastAsia="cs-CZ"/>
              </w:rPr>
              <w:t>o Státním zemědělském intervenčním fondu a o změně některých dalších zákonů (zákon o Státním zemědělském intervenčním fondu)</w:t>
            </w:r>
            <w:r w:rsidR="00766692">
              <w:rPr>
                <w:rFonts w:eastAsia="Times New Roman" w:cs="Times New Roman"/>
                <w:sz w:val="18"/>
                <w:szCs w:val="18"/>
                <w:lang w:eastAsia="cs-CZ"/>
              </w:rPr>
              <w:t>, ve znění pozdějších předpisů</w:t>
            </w:r>
          </w:p>
        </w:tc>
      </w:tr>
      <w:tr w:rsidR="00013F15" w:rsidRPr="000A36CD" w14:paraId="2AA2C527" w14:textId="77777777" w:rsidTr="00253626">
        <w:trPr>
          <w:trHeight w:val="510"/>
        </w:trPr>
        <w:tc>
          <w:tcPr>
            <w:tcW w:w="1984" w:type="dxa"/>
            <w:tcBorders>
              <w:top w:val="single" w:sz="4" w:space="0" w:color="9AB7AD"/>
              <w:left w:val="single" w:sz="12" w:space="0" w:color="9AB7AD"/>
              <w:bottom w:val="single" w:sz="4" w:space="0" w:color="9AB7AD"/>
              <w:right w:val="single" w:sz="4" w:space="0" w:color="9AB7AD"/>
            </w:tcBorders>
            <w:shd w:val="clear" w:color="auto" w:fill="auto"/>
            <w:vAlign w:val="center"/>
            <w:hideMark/>
          </w:tcPr>
          <w:p w14:paraId="457326AF" w14:textId="36A0F281" w:rsidR="00013F15" w:rsidRPr="000A36CD" w:rsidRDefault="005F3818" w:rsidP="005F3818">
            <w:pPr>
              <w:spacing w:after="0" w:line="240" w:lineRule="auto"/>
              <w:rPr>
                <w:rFonts w:eastAsia="Times New Roman" w:cs="Times New Roman"/>
                <w:sz w:val="18"/>
                <w:szCs w:val="18"/>
                <w:lang w:eastAsia="cs-CZ"/>
              </w:rPr>
            </w:pPr>
            <w:r>
              <w:rPr>
                <w:rFonts w:eastAsia="Times New Roman" w:cs="Times New Roman"/>
                <w:sz w:val="18"/>
                <w:szCs w:val="18"/>
                <w:lang w:eastAsia="cs-CZ"/>
              </w:rPr>
              <w:t>181</w:t>
            </w:r>
            <w:r w:rsidR="00013F15" w:rsidRPr="000A36CD">
              <w:rPr>
                <w:rFonts w:eastAsia="Times New Roman" w:cs="Times New Roman"/>
                <w:sz w:val="18"/>
                <w:szCs w:val="18"/>
                <w:lang w:eastAsia="cs-CZ"/>
              </w:rPr>
              <w:t>/2014 Sb.</w:t>
            </w:r>
          </w:p>
        </w:tc>
        <w:tc>
          <w:tcPr>
            <w:tcW w:w="7654" w:type="dxa"/>
            <w:tcBorders>
              <w:top w:val="single" w:sz="4" w:space="0" w:color="9AB7AD"/>
              <w:left w:val="nil"/>
              <w:bottom w:val="single" w:sz="4" w:space="0" w:color="9AB7AD"/>
              <w:right w:val="single" w:sz="12" w:space="0" w:color="9AB7AD"/>
            </w:tcBorders>
            <w:shd w:val="clear" w:color="000000" w:fill="FFFFFF"/>
            <w:vAlign w:val="center"/>
            <w:hideMark/>
          </w:tcPr>
          <w:p w14:paraId="6D9FE861" w14:textId="499E9062" w:rsidR="00013F15" w:rsidRPr="000A36CD" w:rsidRDefault="005F3818" w:rsidP="005F3818">
            <w:pPr>
              <w:spacing w:after="0" w:line="240" w:lineRule="auto"/>
              <w:rPr>
                <w:rFonts w:eastAsia="Times New Roman" w:cs="Times New Roman"/>
                <w:sz w:val="18"/>
                <w:szCs w:val="18"/>
                <w:lang w:eastAsia="cs-CZ"/>
              </w:rPr>
            </w:pPr>
            <w:r>
              <w:rPr>
                <w:rFonts w:eastAsia="Times New Roman" w:cs="Times New Roman"/>
                <w:sz w:val="18"/>
                <w:szCs w:val="18"/>
                <w:lang w:eastAsia="cs-CZ"/>
              </w:rPr>
              <w:t>Zákon č. 181</w:t>
            </w:r>
            <w:r w:rsidR="00013F15" w:rsidRPr="000A36CD">
              <w:rPr>
                <w:rFonts w:eastAsia="Times New Roman" w:cs="Times New Roman"/>
                <w:sz w:val="18"/>
                <w:szCs w:val="18"/>
                <w:lang w:eastAsia="cs-CZ"/>
              </w:rPr>
              <w:t xml:space="preserve">/2014 Sb., </w:t>
            </w:r>
            <w:r w:rsidRPr="005F3818">
              <w:rPr>
                <w:rFonts w:eastAsia="Times New Roman" w:cs="Times New Roman"/>
                <w:sz w:val="18"/>
                <w:szCs w:val="18"/>
                <w:lang w:eastAsia="cs-CZ"/>
              </w:rPr>
              <w:t>o kybernetické bezpečnosti a o změně souvisejících zákonů (z</w:t>
            </w:r>
            <w:r w:rsidR="00766692">
              <w:rPr>
                <w:rFonts w:eastAsia="Times New Roman" w:cs="Times New Roman"/>
                <w:sz w:val="18"/>
                <w:szCs w:val="18"/>
                <w:lang w:eastAsia="cs-CZ"/>
              </w:rPr>
              <w:t>ákon o kybernetické bezpečnosti), ve znění pozdějších předpisů</w:t>
            </w:r>
          </w:p>
        </w:tc>
      </w:tr>
      <w:tr w:rsidR="00013F15" w:rsidRPr="000A36CD" w14:paraId="1C81A372" w14:textId="77777777" w:rsidTr="00253626">
        <w:trPr>
          <w:trHeight w:val="737"/>
        </w:trPr>
        <w:tc>
          <w:tcPr>
            <w:tcW w:w="1984" w:type="dxa"/>
            <w:tcBorders>
              <w:top w:val="single" w:sz="4" w:space="0" w:color="9AB7AD"/>
              <w:left w:val="single" w:sz="12" w:space="0" w:color="9AB7AD"/>
              <w:bottom w:val="single" w:sz="12" w:space="0" w:color="9AB7AD"/>
              <w:right w:val="single" w:sz="4" w:space="0" w:color="9AB7AD"/>
            </w:tcBorders>
            <w:shd w:val="clear" w:color="auto" w:fill="auto"/>
            <w:vAlign w:val="center"/>
          </w:tcPr>
          <w:p w14:paraId="41724302" w14:textId="77034CFD" w:rsidR="00013F15" w:rsidRPr="000A36CD" w:rsidRDefault="005F3818" w:rsidP="005F3818">
            <w:pPr>
              <w:spacing w:after="0" w:line="240" w:lineRule="auto"/>
              <w:rPr>
                <w:rFonts w:eastAsia="Times New Roman" w:cs="Times New Roman"/>
                <w:sz w:val="18"/>
                <w:szCs w:val="18"/>
                <w:lang w:eastAsia="cs-CZ"/>
              </w:rPr>
            </w:pPr>
            <w:r>
              <w:rPr>
                <w:rFonts w:eastAsia="Times New Roman" w:cs="Times New Roman"/>
                <w:sz w:val="18"/>
                <w:szCs w:val="18"/>
                <w:lang w:eastAsia="cs-CZ"/>
              </w:rPr>
              <w:t>288/2020</w:t>
            </w:r>
            <w:r w:rsidR="00013F15" w:rsidRPr="000A36CD">
              <w:rPr>
                <w:rFonts w:eastAsia="Times New Roman" w:cs="Times New Roman"/>
                <w:sz w:val="18"/>
                <w:szCs w:val="18"/>
                <w:lang w:eastAsia="cs-CZ"/>
              </w:rPr>
              <w:t xml:space="preserve"> Sb.</w:t>
            </w:r>
          </w:p>
        </w:tc>
        <w:tc>
          <w:tcPr>
            <w:tcW w:w="7654" w:type="dxa"/>
            <w:tcBorders>
              <w:top w:val="single" w:sz="4" w:space="0" w:color="9AB7AD"/>
              <w:left w:val="nil"/>
              <w:bottom w:val="single" w:sz="12" w:space="0" w:color="9AB7AD"/>
              <w:right w:val="single" w:sz="12" w:space="0" w:color="9AB7AD"/>
            </w:tcBorders>
            <w:shd w:val="clear" w:color="000000" w:fill="FFFFFF"/>
            <w:vAlign w:val="center"/>
          </w:tcPr>
          <w:p w14:paraId="57817566" w14:textId="22A2DB93" w:rsidR="00013F15" w:rsidRPr="000A36CD" w:rsidRDefault="005F3818" w:rsidP="005F3818">
            <w:pPr>
              <w:spacing w:after="0" w:line="240" w:lineRule="auto"/>
              <w:rPr>
                <w:rFonts w:eastAsia="Times New Roman" w:cs="Times New Roman"/>
                <w:sz w:val="18"/>
                <w:szCs w:val="18"/>
                <w:lang w:eastAsia="cs-CZ"/>
              </w:rPr>
            </w:pPr>
            <w:r>
              <w:rPr>
                <w:rFonts w:eastAsia="Times New Roman" w:cs="Times New Roman"/>
                <w:sz w:val="18"/>
                <w:szCs w:val="18"/>
                <w:lang w:eastAsia="cs-CZ"/>
              </w:rPr>
              <w:t>Zákon č. 288/2020</w:t>
            </w:r>
            <w:r w:rsidR="00013F15" w:rsidRPr="000A36CD">
              <w:rPr>
                <w:rFonts w:eastAsia="Times New Roman" w:cs="Times New Roman"/>
                <w:sz w:val="18"/>
                <w:szCs w:val="18"/>
                <w:lang w:eastAsia="cs-CZ"/>
              </w:rPr>
              <w:t xml:space="preserve"> Sb., </w:t>
            </w:r>
            <w:r w:rsidRPr="005F3818">
              <w:rPr>
                <w:rFonts w:eastAsia="Times New Roman" w:cs="Times New Roman"/>
                <w:sz w:val="18"/>
                <w:szCs w:val="18"/>
                <w:lang w:eastAsia="cs-CZ"/>
              </w:rPr>
              <w:t>kterým se stanoví te</w:t>
            </w:r>
            <w:r w:rsidR="00766692">
              <w:rPr>
                <w:rFonts w:eastAsia="Times New Roman" w:cs="Times New Roman"/>
                <w:sz w:val="18"/>
                <w:szCs w:val="18"/>
                <w:lang w:eastAsia="cs-CZ"/>
              </w:rPr>
              <w:t>rmín předložení návrhu zákona o </w:t>
            </w:r>
            <w:r w:rsidRPr="005F3818">
              <w:rPr>
                <w:rFonts w:eastAsia="Times New Roman" w:cs="Times New Roman"/>
                <w:sz w:val="18"/>
                <w:szCs w:val="18"/>
                <w:lang w:eastAsia="cs-CZ"/>
              </w:rPr>
              <w:t>státním rozpočtu České republiky na rok 2021 vládě a Poslanecké sněmovně Parlamentu České republiky</w:t>
            </w:r>
          </w:p>
        </w:tc>
      </w:tr>
    </w:tbl>
    <w:p w14:paraId="34681AA4" w14:textId="77777777" w:rsidR="00013F15" w:rsidRPr="000A36CD" w:rsidRDefault="00013F15" w:rsidP="00013F15">
      <w:pPr>
        <w:pStyle w:val="Bezmezer"/>
      </w:pPr>
    </w:p>
    <w:p w14:paraId="18D2D155" w14:textId="77777777" w:rsidR="00013F15" w:rsidRPr="00013F15" w:rsidRDefault="00013F15" w:rsidP="00013F15">
      <w:pPr>
        <w:pStyle w:val="Nadpis5"/>
      </w:pPr>
      <w:r w:rsidRPr="00013F15">
        <w:t>Vyhlášky</w:t>
      </w:r>
    </w:p>
    <w:tbl>
      <w:tblPr>
        <w:tblW w:w="9638" w:type="dxa"/>
        <w:tblInd w:w="-15" w:type="dxa"/>
        <w:tblBorders>
          <w:top w:val="single" w:sz="12" w:space="0" w:color="9AB7AD"/>
          <w:left w:val="single" w:sz="12" w:space="0" w:color="9AB7AD"/>
          <w:bottom w:val="single" w:sz="12" w:space="0" w:color="9AB7AD"/>
          <w:right w:val="single" w:sz="12" w:space="0" w:color="9AB7AD"/>
          <w:insideH w:val="single" w:sz="4" w:space="0" w:color="9AB7AD"/>
          <w:insideV w:val="single" w:sz="4" w:space="0" w:color="9AB7AD"/>
        </w:tblBorders>
        <w:tblCellMar>
          <w:left w:w="70" w:type="dxa"/>
          <w:right w:w="70" w:type="dxa"/>
        </w:tblCellMar>
        <w:tblLook w:val="04A0" w:firstRow="1" w:lastRow="0" w:firstColumn="1" w:lastColumn="0" w:noHBand="0" w:noVBand="1"/>
      </w:tblPr>
      <w:tblGrid>
        <w:gridCol w:w="1984"/>
        <w:gridCol w:w="7654"/>
      </w:tblGrid>
      <w:tr w:rsidR="00013F15" w:rsidRPr="000A36CD" w14:paraId="614BACA8" w14:textId="77777777" w:rsidTr="00766692">
        <w:trPr>
          <w:trHeight w:val="737"/>
        </w:trPr>
        <w:tc>
          <w:tcPr>
            <w:tcW w:w="1984" w:type="dxa"/>
            <w:shd w:val="clear" w:color="auto" w:fill="auto"/>
            <w:vAlign w:val="center"/>
            <w:hideMark/>
          </w:tcPr>
          <w:p w14:paraId="092298B0" w14:textId="77777777" w:rsidR="00013F15" w:rsidRPr="000A36CD" w:rsidRDefault="00013F15" w:rsidP="005F3818">
            <w:pPr>
              <w:spacing w:after="0" w:line="240" w:lineRule="auto"/>
              <w:rPr>
                <w:rFonts w:eastAsia="Times New Roman" w:cs="Times New Roman"/>
                <w:sz w:val="18"/>
                <w:szCs w:val="18"/>
                <w:lang w:eastAsia="cs-CZ"/>
              </w:rPr>
            </w:pPr>
            <w:r w:rsidRPr="000A36CD">
              <w:rPr>
                <w:rFonts w:eastAsia="Times New Roman" w:cs="Times New Roman"/>
                <w:sz w:val="18"/>
                <w:szCs w:val="18"/>
                <w:lang w:eastAsia="cs-CZ"/>
              </w:rPr>
              <w:t>133/2013 Sb.</w:t>
            </w:r>
          </w:p>
        </w:tc>
        <w:tc>
          <w:tcPr>
            <w:tcW w:w="7654" w:type="dxa"/>
            <w:shd w:val="clear" w:color="auto" w:fill="auto"/>
            <w:vAlign w:val="center"/>
            <w:hideMark/>
          </w:tcPr>
          <w:p w14:paraId="0F483CA8" w14:textId="02AA0294" w:rsidR="00013F15" w:rsidRPr="000A36CD" w:rsidRDefault="00013F15" w:rsidP="005F3818">
            <w:pPr>
              <w:spacing w:after="0" w:line="240" w:lineRule="auto"/>
              <w:rPr>
                <w:rFonts w:eastAsia="Times New Roman" w:cs="Times New Roman"/>
                <w:sz w:val="18"/>
                <w:szCs w:val="18"/>
                <w:lang w:eastAsia="cs-CZ"/>
              </w:rPr>
            </w:pPr>
            <w:r w:rsidRPr="000A36CD">
              <w:rPr>
                <w:rFonts w:eastAsia="Times New Roman" w:cs="Times New Roman"/>
                <w:sz w:val="18"/>
                <w:szCs w:val="18"/>
                <w:lang w:eastAsia="cs-CZ"/>
              </w:rPr>
              <w:t xml:space="preserve">Vyhláška č. 133/2013 Sb., o stanovení rozsahu a struktury údajů pro vypracování návrhu zákona o státním rozpočtu a návrhu střednědobého výhledu státního rozpočtu a </w:t>
            </w:r>
            <w:r>
              <w:rPr>
                <w:rFonts w:eastAsia="Times New Roman" w:cs="Times New Roman"/>
                <w:sz w:val="18"/>
                <w:szCs w:val="18"/>
                <w:lang w:eastAsia="cs-CZ"/>
              </w:rPr>
              <w:t>lhůtách pro jejich předkládání</w:t>
            </w:r>
            <w:r w:rsidR="00766692">
              <w:rPr>
                <w:rFonts w:eastAsia="Times New Roman" w:cs="Times New Roman"/>
                <w:sz w:val="18"/>
                <w:szCs w:val="18"/>
                <w:lang w:eastAsia="cs-CZ"/>
              </w:rPr>
              <w:t>, ve znění pozdějších předpisů</w:t>
            </w:r>
          </w:p>
        </w:tc>
      </w:tr>
    </w:tbl>
    <w:p w14:paraId="10062192" w14:textId="77777777" w:rsidR="00013F15" w:rsidRPr="000A36CD" w:rsidRDefault="00013F15" w:rsidP="00013F15">
      <w:pPr>
        <w:pStyle w:val="Bezmezer"/>
      </w:pPr>
    </w:p>
    <w:p w14:paraId="5642A72B" w14:textId="59DB9C40" w:rsidR="00013F15" w:rsidRPr="00013F15" w:rsidRDefault="005F3818" w:rsidP="00013F15">
      <w:pPr>
        <w:pStyle w:val="Nadpis5"/>
      </w:pPr>
      <w:r>
        <w:t>Usnesení</w:t>
      </w:r>
      <w:r w:rsidR="00013F15" w:rsidRPr="00013F15">
        <w:t xml:space="preserve"> vlády</w:t>
      </w:r>
    </w:p>
    <w:tbl>
      <w:tblPr>
        <w:tblW w:w="9638" w:type="dxa"/>
        <w:tblInd w:w="-15" w:type="dxa"/>
        <w:tblBorders>
          <w:top w:val="single" w:sz="12" w:space="0" w:color="9AB7AD"/>
          <w:left w:val="single" w:sz="12" w:space="0" w:color="9AB7AD"/>
          <w:bottom w:val="single" w:sz="12" w:space="0" w:color="9AB7AD"/>
          <w:right w:val="single" w:sz="12" w:space="0" w:color="9AB7AD"/>
          <w:insideH w:val="single" w:sz="4" w:space="0" w:color="9AB7AD"/>
          <w:insideV w:val="single" w:sz="4" w:space="0" w:color="9AB7AD"/>
        </w:tblBorders>
        <w:tblCellMar>
          <w:left w:w="70" w:type="dxa"/>
          <w:right w:w="70" w:type="dxa"/>
        </w:tblCellMar>
        <w:tblLook w:val="04A0" w:firstRow="1" w:lastRow="0" w:firstColumn="1" w:lastColumn="0" w:noHBand="0" w:noVBand="1"/>
      </w:tblPr>
      <w:tblGrid>
        <w:gridCol w:w="1984"/>
        <w:gridCol w:w="7654"/>
      </w:tblGrid>
      <w:tr w:rsidR="00013F15" w:rsidRPr="000A36CD" w14:paraId="601BBDC7" w14:textId="77777777" w:rsidTr="00766692">
        <w:trPr>
          <w:trHeight w:val="737"/>
        </w:trPr>
        <w:tc>
          <w:tcPr>
            <w:tcW w:w="1984" w:type="dxa"/>
            <w:shd w:val="clear" w:color="auto" w:fill="auto"/>
            <w:vAlign w:val="center"/>
            <w:hideMark/>
          </w:tcPr>
          <w:p w14:paraId="56140140" w14:textId="243B2765" w:rsidR="00013F15" w:rsidRPr="000A36CD" w:rsidRDefault="00766692" w:rsidP="005F3818">
            <w:pPr>
              <w:spacing w:after="0" w:line="240" w:lineRule="auto"/>
              <w:rPr>
                <w:rFonts w:eastAsia="Times New Roman" w:cs="Times New Roman"/>
                <w:sz w:val="18"/>
                <w:szCs w:val="18"/>
                <w:lang w:eastAsia="cs-CZ"/>
              </w:rPr>
            </w:pPr>
            <w:r>
              <w:rPr>
                <w:rFonts w:eastAsia="Times New Roman" w:cs="Times New Roman"/>
                <w:sz w:val="18"/>
                <w:szCs w:val="18"/>
                <w:lang w:eastAsia="cs-CZ"/>
              </w:rPr>
              <w:t>533/2020</w:t>
            </w:r>
          </w:p>
        </w:tc>
        <w:tc>
          <w:tcPr>
            <w:tcW w:w="7654" w:type="dxa"/>
            <w:shd w:val="clear" w:color="auto" w:fill="auto"/>
            <w:vAlign w:val="center"/>
            <w:hideMark/>
          </w:tcPr>
          <w:p w14:paraId="5880CBEA" w14:textId="2FBE85AA" w:rsidR="00013F15" w:rsidRPr="000A36CD" w:rsidRDefault="00766692" w:rsidP="00766692">
            <w:pPr>
              <w:spacing w:after="0" w:line="240" w:lineRule="auto"/>
              <w:rPr>
                <w:rFonts w:eastAsia="Times New Roman" w:cs="Times New Roman"/>
                <w:sz w:val="18"/>
                <w:szCs w:val="18"/>
                <w:lang w:eastAsia="cs-CZ"/>
              </w:rPr>
            </w:pPr>
            <w:r>
              <w:rPr>
                <w:rFonts w:eastAsia="Times New Roman" w:cs="Times New Roman"/>
                <w:sz w:val="18"/>
                <w:szCs w:val="18"/>
                <w:lang w:eastAsia="cs-CZ"/>
              </w:rPr>
              <w:t xml:space="preserve">Usnesení vlády ČR č. 533/2020, k </w:t>
            </w:r>
            <w:r w:rsidRPr="00766692">
              <w:rPr>
                <w:rFonts w:eastAsia="Times New Roman" w:cs="Times New Roman"/>
                <w:sz w:val="18"/>
                <w:szCs w:val="18"/>
                <w:lang w:eastAsia="cs-CZ"/>
              </w:rPr>
              <w:t>návrhu zákona, kterým se stanoví termín předložení návrhu zákona o státním rozpočtu Česk</w:t>
            </w:r>
            <w:r>
              <w:rPr>
                <w:rFonts w:eastAsia="Times New Roman" w:cs="Times New Roman"/>
                <w:sz w:val="18"/>
                <w:szCs w:val="18"/>
                <w:lang w:eastAsia="cs-CZ"/>
              </w:rPr>
              <w:t>é republiky na rok 2021 vládě a </w:t>
            </w:r>
            <w:r w:rsidRPr="00766692">
              <w:rPr>
                <w:rFonts w:eastAsia="Times New Roman" w:cs="Times New Roman"/>
                <w:sz w:val="18"/>
                <w:szCs w:val="18"/>
                <w:lang w:eastAsia="cs-CZ"/>
              </w:rPr>
              <w:t>Poslanecké sněmovně Parlamentu České republiky</w:t>
            </w:r>
          </w:p>
        </w:tc>
      </w:tr>
    </w:tbl>
    <w:p w14:paraId="73224D79" w14:textId="77777777" w:rsidR="00FB74FE" w:rsidRPr="00FB74FE" w:rsidRDefault="00FB74FE" w:rsidP="00FB74FE">
      <w:pPr>
        <w:rPr>
          <w:lang w:eastAsia="cs-CZ"/>
        </w:rPr>
      </w:pPr>
    </w:p>
    <w:sectPr w:rsidR="00FB74FE" w:rsidRPr="00FB74FE" w:rsidSect="00F2578D">
      <w:footerReference w:type="default" r:id="rId8"/>
      <w:headerReference w:type="first" r:id="rId9"/>
      <w:pgSz w:w="11906" w:h="16838"/>
      <w:pgMar w:top="992" w:right="1134"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C81D17" w14:textId="77777777" w:rsidR="003D2BCC" w:rsidRDefault="003D2BCC" w:rsidP="00A23E8D">
      <w:pPr>
        <w:spacing w:after="0" w:line="240" w:lineRule="auto"/>
      </w:pPr>
      <w:r>
        <w:separator/>
      </w:r>
    </w:p>
  </w:endnote>
  <w:endnote w:type="continuationSeparator" w:id="0">
    <w:p w14:paraId="5D064E61" w14:textId="77777777" w:rsidR="003D2BCC" w:rsidRDefault="003D2BCC" w:rsidP="00A23E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Tahoma">
    <w:panose1 w:val="020B0604030504040204"/>
    <w:charset w:val="EE"/>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1"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Times New Roman"/>
    <w:panose1 w:val="00000000000000000000"/>
    <w:charset w:val="EE"/>
    <w:family w:val="auto"/>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3726755"/>
      <w:docPartObj>
        <w:docPartGallery w:val="Page Numbers (Bottom of Page)"/>
        <w:docPartUnique/>
      </w:docPartObj>
    </w:sdtPr>
    <w:sdtEndPr/>
    <w:sdtContent>
      <w:p w14:paraId="3E9D9EF3" w14:textId="32169A46" w:rsidR="003D2BCC" w:rsidRDefault="003D2BCC">
        <w:pPr>
          <w:pStyle w:val="Zpat"/>
          <w:jc w:val="center"/>
        </w:pPr>
        <w:r w:rsidRPr="00A23E8D">
          <w:rPr>
            <w:rFonts w:ascii="Verdana" w:hAnsi="Verdana"/>
            <w:sz w:val="20"/>
            <w:szCs w:val="20"/>
          </w:rPr>
          <w:fldChar w:fldCharType="begin"/>
        </w:r>
        <w:r w:rsidRPr="00A23E8D">
          <w:rPr>
            <w:rFonts w:ascii="Verdana" w:hAnsi="Verdana"/>
            <w:sz w:val="20"/>
            <w:szCs w:val="20"/>
          </w:rPr>
          <w:instrText>PAGE   \* MERGEFORMAT</w:instrText>
        </w:r>
        <w:r w:rsidRPr="00A23E8D">
          <w:rPr>
            <w:rFonts w:ascii="Verdana" w:hAnsi="Verdana"/>
            <w:sz w:val="20"/>
            <w:szCs w:val="20"/>
          </w:rPr>
          <w:fldChar w:fldCharType="separate"/>
        </w:r>
        <w:r w:rsidR="001D18E3">
          <w:rPr>
            <w:rFonts w:ascii="Verdana" w:hAnsi="Verdana"/>
            <w:noProof/>
            <w:sz w:val="20"/>
            <w:szCs w:val="20"/>
          </w:rPr>
          <w:t>19</w:t>
        </w:r>
        <w:r w:rsidRPr="00A23E8D">
          <w:rPr>
            <w:rFonts w:ascii="Verdana" w:hAnsi="Verdana"/>
            <w:sz w:val="20"/>
            <w:szCs w:val="20"/>
          </w:rPr>
          <w:fldChar w:fldCharType="end"/>
        </w:r>
      </w:p>
    </w:sdtContent>
  </w:sdt>
  <w:p w14:paraId="256917E0" w14:textId="77777777" w:rsidR="003D2BCC" w:rsidRDefault="003D2BC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1D569C" w14:textId="77777777" w:rsidR="003D2BCC" w:rsidRDefault="003D2BCC" w:rsidP="00A23E8D">
      <w:pPr>
        <w:spacing w:after="0" w:line="240" w:lineRule="auto"/>
      </w:pPr>
      <w:r>
        <w:separator/>
      </w:r>
    </w:p>
  </w:footnote>
  <w:footnote w:type="continuationSeparator" w:id="0">
    <w:p w14:paraId="7128136C" w14:textId="77777777" w:rsidR="003D2BCC" w:rsidRDefault="003D2BCC" w:rsidP="00A23E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04E236" w14:textId="26D75FCB" w:rsidR="003D2BCC" w:rsidRPr="0029432B" w:rsidRDefault="003D2BCC" w:rsidP="005F1D95">
    <w:pPr>
      <w:pStyle w:val="Zhlav"/>
      <w:jc w:val="right"/>
    </w:pPr>
    <w:r>
      <w:tab/>
    </w:r>
    <w:r>
      <w:tab/>
    </w:r>
    <w:r w:rsidR="005F1D95">
      <w:rPr>
        <w:lang w:val="cs-CZ"/>
      </w:rPr>
      <w:t xml:space="preserve"> </w:t>
    </w:r>
    <w:r w:rsidR="005F1D95" w:rsidRPr="00260841">
      <w:rPr>
        <w:rFonts w:ascii="Arial" w:hAnsi="Arial" w:cs="Arial"/>
      </w:rPr>
      <w:t xml:space="preserve">č. j. </w:t>
    </w:r>
    <w:r w:rsidR="005F1D95">
      <w:rPr>
        <w:rFonts w:ascii="Arial" w:hAnsi="Arial" w:cs="Arial"/>
      </w:rPr>
      <w:t>54253/2020-MZE-11161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F07346"/>
    <w:multiLevelType w:val="hybridMultilevel"/>
    <w:tmpl w:val="33FEF6C4"/>
    <w:lvl w:ilvl="0" w:tplc="04050001">
      <w:start w:val="1"/>
      <w:numFmt w:val="bullet"/>
      <w:lvlText w:val=""/>
      <w:lvlJc w:val="left"/>
      <w:pPr>
        <w:ind w:left="0" w:hanging="360"/>
      </w:pPr>
      <w:rPr>
        <w:rFonts w:ascii="Symbol" w:hAnsi="Symbol" w:hint="default"/>
      </w:rPr>
    </w:lvl>
    <w:lvl w:ilvl="1" w:tplc="04050003" w:tentative="1">
      <w:start w:val="1"/>
      <w:numFmt w:val="bullet"/>
      <w:lvlText w:val="o"/>
      <w:lvlJc w:val="left"/>
      <w:pPr>
        <w:ind w:left="720" w:hanging="360"/>
      </w:pPr>
      <w:rPr>
        <w:rFonts w:ascii="Courier New" w:hAnsi="Courier New" w:cs="Courier New" w:hint="default"/>
      </w:rPr>
    </w:lvl>
    <w:lvl w:ilvl="2" w:tplc="04050005" w:tentative="1">
      <w:start w:val="1"/>
      <w:numFmt w:val="bullet"/>
      <w:lvlText w:val=""/>
      <w:lvlJc w:val="left"/>
      <w:pPr>
        <w:ind w:left="1440" w:hanging="360"/>
      </w:pPr>
      <w:rPr>
        <w:rFonts w:ascii="Wingdings" w:hAnsi="Wingdings" w:hint="default"/>
      </w:rPr>
    </w:lvl>
    <w:lvl w:ilvl="3" w:tplc="04050001" w:tentative="1">
      <w:start w:val="1"/>
      <w:numFmt w:val="bullet"/>
      <w:lvlText w:val=""/>
      <w:lvlJc w:val="left"/>
      <w:pPr>
        <w:ind w:left="2160" w:hanging="360"/>
      </w:pPr>
      <w:rPr>
        <w:rFonts w:ascii="Symbol" w:hAnsi="Symbol" w:hint="default"/>
      </w:rPr>
    </w:lvl>
    <w:lvl w:ilvl="4" w:tplc="04050003" w:tentative="1">
      <w:start w:val="1"/>
      <w:numFmt w:val="bullet"/>
      <w:lvlText w:val="o"/>
      <w:lvlJc w:val="left"/>
      <w:pPr>
        <w:ind w:left="2880" w:hanging="360"/>
      </w:pPr>
      <w:rPr>
        <w:rFonts w:ascii="Courier New" w:hAnsi="Courier New" w:cs="Courier New" w:hint="default"/>
      </w:rPr>
    </w:lvl>
    <w:lvl w:ilvl="5" w:tplc="04050005" w:tentative="1">
      <w:start w:val="1"/>
      <w:numFmt w:val="bullet"/>
      <w:lvlText w:val=""/>
      <w:lvlJc w:val="left"/>
      <w:pPr>
        <w:ind w:left="3600" w:hanging="360"/>
      </w:pPr>
      <w:rPr>
        <w:rFonts w:ascii="Wingdings" w:hAnsi="Wingdings" w:hint="default"/>
      </w:rPr>
    </w:lvl>
    <w:lvl w:ilvl="6" w:tplc="04050001" w:tentative="1">
      <w:start w:val="1"/>
      <w:numFmt w:val="bullet"/>
      <w:lvlText w:val=""/>
      <w:lvlJc w:val="left"/>
      <w:pPr>
        <w:ind w:left="4320" w:hanging="360"/>
      </w:pPr>
      <w:rPr>
        <w:rFonts w:ascii="Symbol" w:hAnsi="Symbol" w:hint="default"/>
      </w:rPr>
    </w:lvl>
    <w:lvl w:ilvl="7" w:tplc="04050003" w:tentative="1">
      <w:start w:val="1"/>
      <w:numFmt w:val="bullet"/>
      <w:lvlText w:val="o"/>
      <w:lvlJc w:val="left"/>
      <w:pPr>
        <w:ind w:left="5040" w:hanging="360"/>
      </w:pPr>
      <w:rPr>
        <w:rFonts w:ascii="Courier New" w:hAnsi="Courier New" w:cs="Courier New" w:hint="default"/>
      </w:rPr>
    </w:lvl>
    <w:lvl w:ilvl="8" w:tplc="04050005" w:tentative="1">
      <w:start w:val="1"/>
      <w:numFmt w:val="bullet"/>
      <w:lvlText w:val=""/>
      <w:lvlJc w:val="left"/>
      <w:pPr>
        <w:ind w:left="5760" w:hanging="360"/>
      </w:pPr>
      <w:rPr>
        <w:rFonts w:ascii="Wingdings" w:hAnsi="Wingdings" w:hint="default"/>
      </w:rPr>
    </w:lvl>
  </w:abstractNum>
  <w:abstractNum w:abstractNumId="1" w15:restartNumberingAfterBreak="0">
    <w:nsid w:val="23861474"/>
    <w:multiLevelType w:val="hybridMultilevel"/>
    <w:tmpl w:val="7304FA78"/>
    <w:lvl w:ilvl="0" w:tplc="F0C2E936">
      <w:start w:val="8"/>
      <w:numFmt w:val="bullet"/>
      <w:lvlText w:val="-"/>
      <w:lvlJc w:val="left"/>
      <w:pPr>
        <w:ind w:left="363" w:hanging="360"/>
      </w:pPr>
      <w:rPr>
        <w:rFonts w:ascii="Verdana" w:eastAsiaTheme="minorHAnsi" w:hAnsi="Verdana" w:cstheme="minorBidi" w:hint="default"/>
      </w:rPr>
    </w:lvl>
    <w:lvl w:ilvl="1" w:tplc="04050003" w:tentative="1">
      <w:start w:val="1"/>
      <w:numFmt w:val="bullet"/>
      <w:lvlText w:val="o"/>
      <w:lvlJc w:val="left"/>
      <w:pPr>
        <w:ind w:left="1083" w:hanging="360"/>
      </w:pPr>
      <w:rPr>
        <w:rFonts w:ascii="Courier New" w:hAnsi="Courier New" w:cs="Courier New" w:hint="default"/>
      </w:rPr>
    </w:lvl>
    <w:lvl w:ilvl="2" w:tplc="04050005" w:tentative="1">
      <w:start w:val="1"/>
      <w:numFmt w:val="bullet"/>
      <w:lvlText w:val=""/>
      <w:lvlJc w:val="left"/>
      <w:pPr>
        <w:ind w:left="1803" w:hanging="360"/>
      </w:pPr>
      <w:rPr>
        <w:rFonts w:ascii="Wingdings" w:hAnsi="Wingdings" w:hint="default"/>
      </w:rPr>
    </w:lvl>
    <w:lvl w:ilvl="3" w:tplc="04050001" w:tentative="1">
      <w:start w:val="1"/>
      <w:numFmt w:val="bullet"/>
      <w:lvlText w:val=""/>
      <w:lvlJc w:val="left"/>
      <w:pPr>
        <w:ind w:left="2523" w:hanging="360"/>
      </w:pPr>
      <w:rPr>
        <w:rFonts w:ascii="Symbol" w:hAnsi="Symbol" w:hint="default"/>
      </w:rPr>
    </w:lvl>
    <w:lvl w:ilvl="4" w:tplc="04050003" w:tentative="1">
      <w:start w:val="1"/>
      <w:numFmt w:val="bullet"/>
      <w:lvlText w:val="o"/>
      <w:lvlJc w:val="left"/>
      <w:pPr>
        <w:ind w:left="3243" w:hanging="360"/>
      </w:pPr>
      <w:rPr>
        <w:rFonts w:ascii="Courier New" w:hAnsi="Courier New" w:cs="Courier New" w:hint="default"/>
      </w:rPr>
    </w:lvl>
    <w:lvl w:ilvl="5" w:tplc="04050005" w:tentative="1">
      <w:start w:val="1"/>
      <w:numFmt w:val="bullet"/>
      <w:lvlText w:val=""/>
      <w:lvlJc w:val="left"/>
      <w:pPr>
        <w:ind w:left="3963" w:hanging="360"/>
      </w:pPr>
      <w:rPr>
        <w:rFonts w:ascii="Wingdings" w:hAnsi="Wingdings" w:hint="default"/>
      </w:rPr>
    </w:lvl>
    <w:lvl w:ilvl="6" w:tplc="04050001" w:tentative="1">
      <w:start w:val="1"/>
      <w:numFmt w:val="bullet"/>
      <w:lvlText w:val=""/>
      <w:lvlJc w:val="left"/>
      <w:pPr>
        <w:ind w:left="4683" w:hanging="360"/>
      </w:pPr>
      <w:rPr>
        <w:rFonts w:ascii="Symbol" w:hAnsi="Symbol" w:hint="default"/>
      </w:rPr>
    </w:lvl>
    <w:lvl w:ilvl="7" w:tplc="04050003" w:tentative="1">
      <w:start w:val="1"/>
      <w:numFmt w:val="bullet"/>
      <w:lvlText w:val="o"/>
      <w:lvlJc w:val="left"/>
      <w:pPr>
        <w:ind w:left="5403" w:hanging="360"/>
      </w:pPr>
      <w:rPr>
        <w:rFonts w:ascii="Courier New" w:hAnsi="Courier New" w:cs="Courier New" w:hint="default"/>
      </w:rPr>
    </w:lvl>
    <w:lvl w:ilvl="8" w:tplc="04050005" w:tentative="1">
      <w:start w:val="1"/>
      <w:numFmt w:val="bullet"/>
      <w:lvlText w:val=""/>
      <w:lvlJc w:val="left"/>
      <w:pPr>
        <w:ind w:left="6123" w:hanging="360"/>
      </w:pPr>
      <w:rPr>
        <w:rFonts w:ascii="Wingdings" w:hAnsi="Wingdings" w:hint="default"/>
      </w:rPr>
    </w:lvl>
  </w:abstractNum>
  <w:abstractNum w:abstractNumId="2" w15:restartNumberingAfterBreak="0">
    <w:nsid w:val="29026257"/>
    <w:multiLevelType w:val="multilevel"/>
    <w:tmpl w:val="2B12A0FC"/>
    <w:lvl w:ilvl="0">
      <w:start w:val="1"/>
      <w:numFmt w:val="decimal"/>
      <w:pStyle w:val="Nadpis1"/>
      <w:lvlText w:val="%1."/>
      <w:lvlJc w:val="left"/>
      <w:pPr>
        <w:ind w:left="584" w:hanging="584"/>
      </w:pPr>
      <w:rPr>
        <w:rFonts w:ascii="Verdana" w:hAnsi="Verdana" w:cs="Times New Roman" w:hint="default"/>
        <w:i w:val="0"/>
        <w:iCs w:val="0"/>
        <w:caps w:val="0"/>
        <w:smallCaps w:val="0"/>
        <w:strike w:val="0"/>
        <w:dstrike w:val="0"/>
        <w:outline w:val="0"/>
        <w:shadow w:val="0"/>
        <w:emboss w:val="0"/>
        <w:imprint w:val="0"/>
        <w:noProof w:val="0"/>
        <w:vanish w:val="0"/>
        <w:color w:val="auto"/>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ind w:left="697" w:hanging="697"/>
      </w:pPr>
      <w:rPr>
        <w:rFonts w:cs="Times New Roman"/>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ind w:left="1588" w:hanging="737"/>
      </w:pPr>
      <w:rPr>
        <w:rFonts w:cs="Times New Roman"/>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3" w15:restartNumberingAfterBreak="0">
    <w:nsid w:val="47863078"/>
    <w:multiLevelType w:val="multilevel"/>
    <w:tmpl w:val="0405001F"/>
    <w:styleLink w:val="StylA"/>
    <w:lvl w:ilvl="0">
      <w:start w:val="1"/>
      <w:numFmt w:val="upperLetter"/>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C871CA6"/>
    <w:multiLevelType w:val="hybridMultilevel"/>
    <w:tmpl w:val="7660B77A"/>
    <w:lvl w:ilvl="0" w:tplc="DAE2C372">
      <w:numFmt w:val="bullet"/>
      <w:lvlText w:val="-"/>
      <w:lvlJc w:val="left"/>
      <w:pPr>
        <w:ind w:left="2174" w:hanging="360"/>
      </w:pPr>
      <w:rPr>
        <w:rFonts w:ascii="Verdana" w:eastAsia="Times New Roman" w:hAnsi="Verdana" w:cs="Times New Roman" w:hint="default"/>
      </w:rPr>
    </w:lvl>
    <w:lvl w:ilvl="1" w:tplc="04050003" w:tentative="1">
      <w:start w:val="1"/>
      <w:numFmt w:val="bullet"/>
      <w:lvlText w:val="o"/>
      <w:lvlJc w:val="left"/>
      <w:pPr>
        <w:ind w:left="2894" w:hanging="360"/>
      </w:pPr>
      <w:rPr>
        <w:rFonts w:ascii="Courier New" w:hAnsi="Courier New" w:cs="Courier New" w:hint="default"/>
      </w:rPr>
    </w:lvl>
    <w:lvl w:ilvl="2" w:tplc="04050005" w:tentative="1">
      <w:start w:val="1"/>
      <w:numFmt w:val="bullet"/>
      <w:lvlText w:val=""/>
      <w:lvlJc w:val="left"/>
      <w:pPr>
        <w:ind w:left="3614" w:hanging="360"/>
      </w:pPr>
      <w:rPr>
        <w:rFonts w:ascii="Wingdings" w:hAnsi="Wingdings" w:hint="default"/>
      </w:rPr>
    </w:lvl>
    <w:lvl w:ilvl="3" w:tplc="04050001" w:tentative="1">
      <w:start w:val="1"/>
      <w:numFmt w:val="bullet"/>
      <w:lvlText w:val=""/>
      <w:lvlJc w:val="left"/>
      <w:pPr>
        <w:ind w:left="4334" w:hanging="360"/>
      </w:pPr>
      <w:rPr>
        <w:rFonts w:ascii="Symbol" w:hAnsi="Symbol" w:hint="default"/>
      </w:rPr>
    </w:lvl>
    <w:lvl w:ilvl="4" w:tplc="04050003" w:tentative="1">
      <w:start w:val="1"/>
      <w:numFmt w:val="bullet"/>
      <w:lvlText w:val="o"/>
      <w:lvlJc w:val="left"/>
      <w:pPr>
        <w:ind w:left="5054" w:hanging="360"/>
      </w:pPr>
      <w:rPr>
        <w:rFonts w:ascii="Courier New" w:hAnsi="Courier New" w:cs="Courier New" w:hint="default"/>
      </w:rPr>
    </w:lvl>
    <w:lvl w:ilvl="5" w:tplc="04050005" w:tentative="1">
      <w:start w:val="1"/>
      <w:numFmt w:val="bullet"/>
      <w:lvlText w:val=""/>
      <w:lvlJc w:val="left"/>
      <w:pPr>
        <w:ind w:left="5774" w:hanging="360"/>
      </w:pPr>
      <w:rPr>
        <w:rFonts w:ascii="Wingdings" w:hAnsi="Wingdings" w:hint="default"/>
      </w:rPr>
    </w:lvl>
    <w:lvl w:ilvl="6" w:tplc="04050001" w:tentative="1">
      <w:start w:val="1"/>
      <w:numFmt w:val="bullet"/>
      <w:lvlText w:val=""/>
      <w:lvlJc w:val="left"/>
      <w:pPr>
        <w:ind w:left="6494" w:hanging="360"/>
      </w:pPr>
      <w:rPr>
        <w:rFonts w:ascii="Symbol" w:hAnsi="Symbol" w:hint="default"/>
      </w:rPr>
    </w:lvl>
    <w:lvl w:ilvl="7" w:tplc="04050003" w:tentative="1">
      <w:start w:val="1"/>
      <w:numFmt w:val="bullet"/>
      <w:lvlText w:val="o"/>
      <w:lvlJc w:val="left"/>
      <w:pPr>
        <w:ind w:left="7214" w:hanging="360"/>
      </w:pPr>
      <w:rPr>
        <w:rFonts w:ascii="Courier New" w:hAnsi="Courier New" w:cs="Courier New" w:hint="default"/>
      </w:rPr>
    </w:lvl>
    <w:lvl w:ilvl="8" w:tplc="04050005" w:tentative="1">
      <w:start w:val="1"/>
      <w:numFmt w:val="bullet"/>
      <w:lvlText w:val=""/>
      <w:lvlJc w:val="left"/>
      <w:pPr>
        <w:ind w:left="7934" w:hanging="360"/>
      </w:pPr>
      <w:rPr>
        <w:rFonts w:ascii="Wingdings" w:hAnsi="Wingdings" w:hint="default"/>
      </w:rPr>
    </w:lvl>
  </w:abstractNum>
  <w:abstractNum w:abstractNumId="5" w15:restartNumberingAfterBreak="0">
    <w:nsid w:val="7E8C0AC9"/>
    <w:multiLevelType w:val="hybridMultilevel"/>
    <w:tmpl w:val="C5F4B65A"/>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2"/>
  </w:num>
  <w:num w:numId="2">
    <w:abstractNumId w:val="3"/>
  </w:num>
  <w:num w:numId="3">
    <w:abstractNumId w:val="0"/>
  </w:num>
  <w:num w:numId="4">
    <w:abstractNumId w:val="5"/>
  </w:num>
  <w:num w:numId="5">
    <w:abstractNumId w:val="1"/>
  </w:num>
  <w:num w:numId="6">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A13"/>
    <w:rsid w:val="00000256"/>
    <w:rsid w:val="000010C8"/>
    <w:rsid w:val="0001144E"/>
    <w:rsid w:val="00011B1D"/>
    <w:rsid w:val="00013F15"/>
    <w:rsid w:val="00014D52"/>
    <w:rsid w:val="0001740D"/>
    <w:rsid w:val="0001799A"/>
    <w:rsid w:val="0002523D"/>
    <w:rsid w:val="00026FA3"/>
    <w:rsid w:val="00027E5D"/>
    <w:rsid w:val="00031215"/>
    <w:rsid w:val="00033411"/>
    <w:rsid w:val="00033B90"/>
    <w:rsid w:val="00035C30"/>
    <w:rsid w:val="00036723"/>
    <w:rsid w:val="000375B0"/>
    <w:rsid w:val="0004279E"/>
    <w:rsid w:val="00045757"/>
    <w:rsid w:val="00046982"/>
    <w:rsid w:val="00050615"/>
    <w:rsid w:val="000514B8"/>
    <w:rsid w:val="0005579B"/>
    <w:rsid w:val="00057026"/>
    <w:rsid w:val="00057BA0"/>
    <w:rsid w:val="00061B08"/>
    <w:rsid w:val="0006603B"/>
    <w:rsid w:val="00066088"/>
    <w:rsid w:val="000672EB"/>
    <w:rsid w:val="00073B6E"/>
    <w:rsid w:val="00075F64"/>
    <w:rsid w:val="00077A5E"/>
    <w:rsid w:val="0008004E"/>
    <w:rsid w:val="0008013E"/>
    <w:rsid w:val="0008194F"/>
    <w:rsid w:val="00081D52"/>
    <w:rsid w:val="00082291"/>
    <w:rsid w:val="00082830"/>
    <w:rsid w:val="000867B8"/>
    <w:rsid w:val="00087025"/>
    <w:rsid w:val="0008757A"/>
    <w:rsid w:val="000909B8"/>
    <w:rsid w:val="0009358B"/>
    <w:rsid w:val="000A198C"/>
    <w:rsid w:val="000A3841"/>
    <w:rsid w:val="000A450F"/>
    <w:rsid w:val="000B4CE1"/>
    <w:rsid w:val="000B56AA"/>
    <w:rsid w:val="000B6122"/>
    <w:rsid w:val="000B795C"/>
    <w:rsid w:val="000B7AC7"/>
    <w:rsid w:val="000C0196"/>
    <w:rsid w:val="000C02D4"/>
    <w:rsid w:val="000C2C78"/>
    <w:rsid w:val="000C7706"/>
    <w:rsid w:val="000D0F56"/>
    <w:rsid w:val="000D2036"/>
    <w:rsid w:val="000D2F04"/>
    <w:rsid w:val="000D5E10"/>
    <w:rsid w:val="000D5F35"/>
    <w:rsid w:val="000D7EA3"/>
    <w:rsid w:val="000F0801"/>
    <w:rsid w:val="000F1F61"/>
    <w:rsid w:val="000F414F"/>
    <w:rsid w:val="000F79A3"/>
    <w:rsid w:val="0010280E"/>
    <w:rsid w:val="00103092"/>
    <w:rsid w:val="001037B2"/>
    <w:rsid w:val="001064C0"/>
    <w:rsid w:val="00106A45"/>
    <w:rsid w:val="00112BEB"/>
    <w:rsid w:val="00112FDC"/>
    <w:rsid w:val="00116618"/>
    <w:rsid w:val="00116E32"/>
    <w:rsid w:val="00120AD5"/>
    <w:rsid w:val="00122E3D"/>
    <w:rsid w:val="001237C0"/>
    <w:rsid w:val="00124900"/>
    <w:rsid w:val="00125E23"/>
    <w:rsid w:val="00131FB9"/>
    <w:rsid w:val="001355C0"/>
    <w:rsid w:val="00137E74"/>
    <w:rsid w:val="001404AF"/>
    <w:rsid w:val="00144F37"/>
    <w:rsid w:val="00146CF3"/>
    <w:rsid w:val="00147552"/>
    <w:rsid w:val="001478B8"/>
    <w:rsid w:val="0015144D"/>
    <w:rsid w:val="00152E85"/>
    <w:rsid w:val="001537BF"/>
    <w:rsid w:val="00157882"/>
    <w:rsid w:val="0016214E"/>
    <w:rsid w:val="00163EB9"/>
    <w:rsid w:val="0017228A"/>
    <w:rsid w:val="00174537"/>
    <w:rsid w:val="00175D3C"/>
    <w:rsid w:val="00176CEA"/>
    <w:rsid w:val="00176F72"/>
    <w:rsid w:val="00177D9B"/>
    <w:rsid w:val="00180702"/>
    <w:rsid w:val="00182664"/>
    <w:rsid w:val="0018540A"/>
    <w:rsid w:val="00185BC9"/>
    <w:rsid w:val="00190470"/>
    <w:rsid w:val="00192D25"/>
    <w:rsid w:val="00196480"/>
    <w:rsid w:val="00196E29"/>
    <w:rsid w:val="0019728E"/>
    <w:rsid w:val="001A1499"/>
    <w:rsid w:val="001A1583"/>
    <w:rsid w:val="001A321C"/>
    <w:rsid w:val="001A3C68"/>
    <w:rsid w:val="001A4961"/>
    <w:rsid w:val="001A49B4"/>
    <w:rsid w:val="001A59BF"/>
    <w:rsid w:val="001A6C85"/>
    <w:rsid w:val="001B222E"/>
    <w:rsid w:val="001B4F38"/>
    <w:rsid w:val="001B5E90"/>
    <w:rsid w:val="001B73F4"/>
    <w:rsid w:val="001C0EBC"/>
    <w:rsid w:val="001C15F1"/>
    <w:rsid w:val="001C186E"/>
    <w:rsid w:val="001C20E8"/>
    <w:rsid w:val="001C4C8B"/>
    <w:rsid w:val="001C53AD"/>
    <w:rsid w:val="001C586D"/>
    <w:rsid w:val="001D18E3"/>
    <w:rsid w:val="001D271F"/>
    <w:rsid w:val="001D361E"/>
    <w:rsid w:val="001D3D7E"/>
    <w:rsid w:val="001D7F0D"/>
    <w:rsid w:val="001E1B01"/>
    <w:rsid w:val="001E326A"/>
    <w:rsid w:val="001E3298"/>
    <w:rsid w:val="001E4BC2"/>
    <w:rsid w:val="001E62B4"/>
    <w:rsid w:val="001F23B6"/>
    <w:rsid w:val="00201929"/>
    <w:rsid w:val="0020200C"/>
    <w:rsid w:val="00202792"/>
    <w:rsid w:val="0020409D"/>
    <w:rsid w:val="00204D51"/>
    <w:rsid w:val="0020552C"/>
    <w:rsid w:val="00215734"/>
    <w:rsid w:val="002164B2"/>
    <w:rsid w:val="00217DB0"/>
    <w:rsid w:val="00220598"/>
    <w:rsid w:val="002215E9"/>
    <w:rsid w:val="00223898"/>
    <w:rsid w:val="00223DAB"/>
    <w:rsid w:val="00223DE1"/>
    <w:rsid w:val="00223E47"/>
    <w:rsid w:val="00225714"/>
    <w:rsid w:val="00226EBF"/>
    <w:rsid w:val="00235083"/>
    <w:rsid w:val="00235278"/>
    <w:rsid w:val="00253626"/>
    <w:rsid w:val="00254725"/>
    <w:rsid w:val="002560A4"/>
    <w:rsid w:val="00256148"/>
    <w:rsid w:val="00256FBD"/>
    <w:rsid w:val="002660DD"/>
    <w:rsid w:val="0026690D"/>
    <w:rsid w:val="002702FD"/>
    <w:rsid w:val="0027112C"/>
    <w:rsid w:val="00273CC1"/>
    <w:rsid w:val="00276A9C"/>
    <w:rsid w:val="00280B18"/>
    <w:rsid w:val="00280DC8"/>
    <w:rsid w:val="00281A44"/>
    <w:rsid w:val="00286ED3"/>
    <w:rsid w:val="00287988"/>
    <w:rsid w:val="0029345A"/>
    <w:rsid w:val="0029432B"/>
    <w:rsid w:val="002A19FD"/>
    <w:rsid w:val="002A2FC9"/>
    <w:rsid w:val="002A323C"/>
    <w:rsid w:val="002A6DBD"/>
    <w:rsid w:val="002A6F27"/>
    <w:rsid w:val="002B2567"/>
    <w:rsid w:val="002C0952"/>
    <w:rsid w:val="002C19E5"/>
    <w:rsid w:val="002C4BE5"/>
    <w:rsid w:val="002C5045"/>
    <w:rsid w:val="002C5959"/>
    <w:rsid w:val="002E31C2"/>
    <w:rsid w:val="002E3A85"/>
    <w:rsid w:val="002E4315"/>
    <w:rsid w:val="002E6D66"/>
    <w:rsid w:val="002F24BE"/>
    <w:rsid w:val="002F7061"/>
    <w:rsid w:val="003000F6"/>
    <w:rsid w:val="00300FB4"/>
    <w:rsid w:val="003016CD"/>
    <w:rsid w:val="00302D95"/>
    <w:rsid w:val="003034C8"/>
    <w:rsid w:val="00304BB2"/>
    <w:rsid w:val="00306116"/>
    <w:rsid w:val="0030778F"/>
    <w:rsid w:val="003108ED"/>
    <w:rsid w:val="003159D9"/>
    <w:rsid w:val="00316771"/>
    <w:rsid w:val="00324391"/>
    <w:rsid w:val="003247BF"/>
    <w:rsid w:val="00324B37"/>
    <w:rsid w:val="00326D1E"/>
    <w:rsid w:val="00331226"/>
    <w:rsid w:val="00335205"/>
    <w:rsid w:val="003360C7"/>
    <w:rsid w:val="003477F7"/>
    <w:rsid w:val="00351E54"/>
    <w:rsid w:val="00351F70"/>
    <w:rsid w:val="003530B3"/>
    <w:rsid w:val="00357E99"/>
    <w:rsid w:val="00362514"/>
    <w:rsid w:val="00363770"/>
    <w:rsid w:val="00366685"/>
    <w:rsid w:val="003674A0"/>
    <w:rsid w:val="00367583"/>
    <w:rsid w:val="00371AC4"/>
    <w:rsid w:val="00371DC5"/>
    <w:rsid w:val="003739E0"/>
    <w:rsid w:val="00376AD1"/>
    <w:rsid w:val="00381EC3"/>
    <w:rsid w:val="003836BE"/>
    <w:rsid w:val="00383CBC"/>
    <w:rsid w:val="00391207"/>
    <w:rsid w:val="00391BDE"/>
    <w:rsid w:val="00395695"/>
    <w:rsid w:val="00395A0C"/>
    <w:rsid w:val="0039691E"/>
    <w:rsid w:val="003A0CCF"/>
    <w:rsid w:val="003A2B3A"/>
    <w:rsid w:val="003A2CE6"/>
    <w:rsid w:val="003A3357"/>
    <w:rsid w:val="003A34A6"/>
    <w:rsid w:val="003A3D44"/>
    <w:rsid w:val="003A400E"/>
    <w:rsid w:val="003A5691"/>
    <w:rsid w:val="003A64A8"/>
    <w:rsid w:val="003B259F"/>
    <w:rsid w:val="003B7822"/>
    <w:rsid w:val="003B7919"/>
    <w:rsid w:val="003B7DF1"/>
    <w:rsid w:val="003C0F36"/>
    <w:rsid w:val="003C35CC"/>
    <w:rsid w:val="003C4BDF"/>
    <w:rsid w:val="003C4E33"/>
    <w:rsid w:val="003C519C"/>
    <w:rsid w:val="003C5294"/>
    <w:rsid w:val="003C5EA3"/>
    <w:rsid w:val="003C755C"/>
    <w:rsid w:val="003C7CDC"/>
    <w:rsid w:val="003D2BCC"/>
    <w:rsid w:val="003D4A12"/>
    <w:rsid w:val="003D51EC"/>
    <w:rsid w:val="003D58D4"/>
    <w:rsid w:val="003E19E3"/>
    <w:rsid w:val="003E3CA4"/>
    <w:rsid w:val="003E3CB0"/>
    <w:rsid w:val="003E50B5"/>
    <w:rsid w:val="003F605B"/>
    <w:rsid w:val="0040302A"/>
    <w:rsid w:val="00403C28"/>
    <w:rsid w:val="004044A3"/>
    <w:rsid w:val="0040499A"/>
    <w:rsid w:val="00404CC0"/>
    <w:rsid w:val="00406944"/>
    <w:rsid w:val="00406B32"/>
    <w:rsid w:val="00410170"/>
    <w:rsid w:val="004138A8"/>
    <w:rsid w:val="00413F78"/>
    <w:rsid w:val="00415A42"/>
    <w:rsid w:val="00422FE9"/>
    <w:rsid w:val="004230D7"/>
    <w:rsid w:val="004265D3"/>
    <w:rsid w:val="00426F27"/>
    <w:rsid w:val="0043093E"/>
    <w:rsid w:val="0043341E"/>
    <w:rsid w:val="0044100B"/>
    <w:rsid w:val="00446E68"/>
    <w:rsid w:val="004511EB"/>
    <w:rsid w:val="0045708C"/>
    <w:rsid w:val="00457507"/>
    <w:rsid w:val="004611D2"/>
    <w:rsid w:val="00461A66"/>
    <w:rsid w:val="00461F8B"/>
    <w:rsid w:val="00462249"/>
    <w:rsid w:val="00463903"/>
    <w:rsid w:val="00463F66"/>
    <w:rsid w:val="0047425F"/>
    <w:rsid w:val="0047688A"/>
    <w:rsid w:val="0048015B"/>
    <w:rsid w:val="004816BF"/>
    <w:rsid w:val="004856F2"/>
    <w:rsid w:val="00491363"/>
    <w:rsid w:val="004937AB"/>
    <w:rsid w:val="00494117"/>
    <w:rsid w:val="00494AE3"/>
    <w:rsid w:val="00497BC2"/>
    <w:rsid w:val="004A2211"/>
    <w:rsid w:val="004A3564"/>
    <w:rsid w:val="004A43D3"/>
    <w:rsid w:val="004A5E2B"/>
    <w:rsid w:val="004A7085"/>
    <w:rsid w:val="004B3C08"/>
    <w:rsid w:val="004C2654"/>
    <w:rsid w:val="004C2C2B"/>
    <w:rsid w:val="004C3368"/>
    <w:rsid w:val="004C3780"/>
    <w:rsid w:val="004C37EA"/>
    <w:rsid w:val="004C55C9"/>
    <w:rsid w:val="004D0E13"/>
    <w:rsid w:val="004D12AB"/>
    <w:rsid w:val="004D2B38"/>
    <w:rsid w:val="004D5871"/>
    <w:rsid w:val="004D59F5"/>
    <w:rsid w:val="004E076D"/>
    <w:rsid w:val="004E3E16"/>
    <w:rsid w:val="004F0150"/>
    <w:rsid w:val="004F194E"/>
    <w:rsid w:val="004F3208"/>
    <w:rsid w:val="004F35F6"/>
    <w:rsid w:val="004F39BD"/>
    <w:rsid w:val="00502DEF"/>
    <w:rsid w:val="00503C2E"/>
    <w:rsid w:val="0050570D"/>
    <w:rsid w:val="005057FF"/>
    <w:rsid w:val="0050769B"/>
    <w:rsid w:val="005127BD"/>
    <w:rsid w:val="00521A49"/>
    <w:rsid w:val="0052213F"/>
    <w:rsid w:val="005228A7"/>
    <w:rsid w:val="0053082E"/>
    <w:rsid w:val="00531272"/>
    <w:rsid w:val="0053230A"/>
    <w:rsid w:val="00533671"/>
    <w:rsid w:val="00534DDA"/>
    <w:rsid w:val="00535C2C"/>
    <w:rsid w:val="00535DC2"/>
    <w:rsid w:val="00536106"/>
    <w:rsid w:val="005375A1"/>
    <w:rsid w:val="00537F2A"/>
    <w:rsid w:val="0054009D"/>
    <w:rsid w:val="005417F8"/>
    <w:rsid w:val="00542832"/>
    <w:rsid w:val="00543977"/>
    <w:rsid w:val="00544E18"/>
    <w:rsid w:val="00552AB7"/>
    <w:rsid w:val="00554437"/>
    <w:rsid w:val="0055785B"/>
    <w:rsid w:val="0056065D"/>
    <w:rsid w:val="00561E91"/>
    <w:rsid w:val="005622DB"/>
    <w:rsid w:val="00562DB3"/>
    <w:rsid w:val="00563C00"/>
    <w:rsid w:val="0056511A"/>
    <w:rsid w:val="00565946"/>
    <w:rsid w:val="005670E8"/>
    <w:rsid w:val="005672EB"/>
    <w:rsid w:val="005674A1"/>
    <w:rsid w:val="005701C1"/>
    <w:rsid w:val="0057022A"/>
    <w:rsid w:val="00570A40"/>
    <w:rsid w:val="005712A9"/>
    <w:rsid w:val="0057222E"/>
    <w:rsid w:val="00573199"/>
    <w:rsid w:val="00574303"/>
    <w:rsid w:val="00575320"/>
    <w:rsid w:val="005771D7"/>
    <w:rsid w:val="0058340B"/>
    <w:rsid w:val="0058370A"/>
    <w:rsid w:val="00584785"/>
    <w:rsid w:val="00585811"/>
    <w:rsid w:val="00586939"/>
    <w:rsid w:val="00590A9B"/>
    <w:rsid w:val="00590B00"/>
    <w:rsid w:val="00591649"/>
    <w:rsid w:val="00591F09"/>
    <w:rsid w:val="005965A6"/>
    <w:rsid w:val="00597D12"/>
    <w:rsid w:val="005A445E"/>
    <w:rsid w:val="005A7558"/>
    <w:rsid w:val="005B2FBD"/>
    <w:rsid w:val="005B766D"/>
    <w:rsid w:val="005B7D28"/>
    <w:rsid w:val="005C3399"/>
    <w:rsid w:val="005C4773"/>
    <w:rsid w:val="005D049D"/>
    <w:rsid w:val="005D2720"/>
    <w:rsid w:val="005D297C"/>
    <w:rsid w:val="005D6AE8"/>
    <w:rsid w:val="005E0F1C"/>
    <w:rsid w:val="005E2894"/>
    <w:rsid w:val="005E366D"/>
    <w:rsid w:val="005E36A0"/>
    <w:rsid w:val="005E4839"/>
    <w:rsid w:val="005E4DB2"/>
    <w:rsid w:val="005E5C92"/>
    <w:rsid w:val="005E670B"/>
    <w:rsid w:val="005E6B71"/>
    <w:rsid w:val="005E7CBC"/>
    <w:rsid w:val="005F15B4"/>
    <w:rsid w:val="005F1D95"/>
    <w:rsid w:val="005F1F16"/>
    <w:rsid w:val="005F3818"/>
    <w:rsid w:val="005F631D"/>
    <w:rsid w:val="005F72C5"/>
    <w:rsid w:val="00600E79"/>
    <w:rsid w:val="006040E2"/>
    <w:rsid w:val="00607985"/>
    <w:rsid w:val="00613947"/>
    <w:rsid w:val="00613C3D"/>
    <w:rsid w:val="00614E5E"/>
    <w:rsid w:val="0061548F"/>
    <w:rsid w:val="00621ED3"/>
    <w:rsid w:val="00626784"/>
    <w:rsid w:val="0062749E"/>
    <w:rsid w:val="006309AA"/>
    <w:rsid w:val="0063127D"/>
    <w:rsid w:val="00632259"/>
    <w:rsid w:val="00641F1E"/>
    <w:rsid w:val="00645D70"/>
    <w:rsid w:val="00647714"/>
    <w:rsid w:val="00650B4C"/>
    <w:rsid w:val="006567B3"/>
    <w:rsid w:val="006644E6"/>
    <w:rsid w:val="00666824"/>
    <w:rsid w:val="006721E0"/>
    <w:rsid w:val="00673177"/>
    <w:rsid w:val="00673D2D"/>
    <w:rsid w:val="0067430E"/>
    <w:rsid w:val="0067473A"/>
    <w:rsid w:val="00676BA7"/>
    <w:rsid w:val="006770FA"/>
    <w:rsid w:val="00680F7D"/>
    <w:rsid w:val="00683625"/>
    <w:rsid w:val="00684EAF"/>
    <w:rsid w:val="006853CE"/>
    <w:rsid w:val="006918AF"/>
    <w:rsid w:val="00693B47"/>
    <w:rsid w:val="00694024"/>
    <w:rsid w:val="00694CD2"/>
    <w:rsid w:val="00695C8A"/>
    <w:rsid w:val="006A2178"/>
    <w:rsid w:val="006A2740"/>
    <w:rsid w:val="006A2EA8"/>
    <w:rsid w:val="006A3661"/>
    <w:rsid w:val="006A38F9"/>
    <w:rsid w:val="006A5E60"/>
    <w:rsid w:val="006A70EB"/>
    <w:rsid w:val="006B0580"/>
    <w:rsid w:val="006B08B4"/>
    <w:rsid w:val="006B1531"/>
    <w:rsid w:val="006B1872"/>
    <w:rsid w:val="006B4AA1"/>
    <w:rsid w:val="006C20CE"/>
    <w:rsid w:val="006C50B9"/>
    <w:rsid w:val="006C5164"/>
    <w:rsid w:val="006D061B"/>
    <w:rsid w:val="006E31FC"/>
    <w:rsid w:val="006E4698"/>
    <w:rsid w:val="006E5E9D"/>
    <w:rsid w:val="006E6FB3"/>
    <w:rsid w:val="006F0881"/>
    <w:rsid w:val="006F19D5"/>
    <w:rsid w:val="006F1D42"/>
    <w:rsid w:val="007020DD"/>
    <w:rsid w:val="00703526"/>
    <w:rsid w:val="007076A4"/>
    <w:rsid w:val="00710484"/>
    <w:rsid w:val="00712BB0"/>
    <w:rsid w:val="007133B6"/>
    <w:rsid w:val="00713BB0"/>
    <w:rsid w:val="0071470A"/>
    <w:rsid w:val="00714CA7"/>
    <w:rsid w:val="00717B3D"/>
    <w:rsid w:val="0072139C"/>
    <w:rsid w:val="0072300A"/>
    <w:rsid w:val="00723C55"/>
    <w:rsid w:val="00724733"/>
    <w:rsid w:val="007249FE"/>
    <w:rsid w:val="007314BA"/>
    <w:rsid w:val="00735BA4"/>
    <w:rsid w:val="00736178"/>
    <w:rsid w:val="00737559"/>
    <w:rsid w:val="007376FF"/>
    <w:rsid w:val="007406BB"/>
    <w:rsid w:val="00740D59"/>
    <w:rsid w:val="007434F5"/>
    <w:rsid w:val="00747CCE"/>
    <w:rsid w:val="007512ED"/>
    <w:rsid w:val="00751AA5"/>
    <w:rsid w:val="00753DCF"/>
    <w:rsid w:val="00754E2F"/>
    <w:rsid w:val="00755A69"/>
    <w:rsid w:val="007638F5"/>
    <w:rsid w:val="00765ED9"/>
    <w:rsid w:val="00766692"/>
    <w:rsid w:val="00766CF2"/>
    <w:rsid w:val="0077159B"/>
    <w:rsid w:val="00773712"/>
    <w:rsid w:val="0077651D"/>
    <w:rsid w:val="00776E76"/>
    <w:rsid w:val="00777ACE"/>
    <w:rsid w:val="007802AB"/>
    <w:rsid w:val="00781E7C"/>
    <w:rsid w:val="00785817"/>
    <w:rsid w:val="00785C54"/>
    <w:rsid w:val="00786C88"/>
    <w:rsid w:val="007907AB"/>
    <w:rsid w:val="007932DC"/>
    <w:rsid w:val="00796F86"/>
    <w:rsid w:val="00797A21"/>
    <w:rsid w:val="00797A26"/>
    <w:rsid w:val="007A32F7"/>
    <w:rsid w:val="007A470F"/>
    <w:rsid w:val="007A67C8"/>
    <w:rsid w:val="007B467A"/>
    <w:rsid w:val="007B61F5"/>
    <w:rsid w:val="007B70CD"/>
    <w:rsid w:val="007C11AA"/>
    <w:rsid w:val="007C1C17"/>
    <w:rsid w:val="007C24C6"/>
    <w:rsid w:val="007C26D9"/>
    <w:rsid w:val="007C598A"/>
    <w:rsid w:val="007C6D53"/>
    <w:rsid w:val="007D03F8"/>
    <w:rsid w:val="007D0D34"/>
    <w:rsid w:val="007D271B"/>
    <w:rsid w:val="007D323B"/>
    <w:rsid w:val="007D333E"/>
    <w:rsid w:val="007D4CC4"/>
    <w:rsid w:val="007D4EA3"/>
    <w:rsid w:val="007D736D"/>
    <w:rsid w:val="007E0438"/>
    <w:rsid w:val="007E3155"/>
    <w:rsid w:val="007E562F"/>
    <w:rsid w:val="007E7807"/>
    <w:rsid w:val="007E7A3E"/>
    <w:rsid w:val="007F18D8"/>
    <w:rsid w:val="007F596A"/>
    <w:rsid w:val="007F7592"/>
    <w:rsid w:val="007F79C6"/>
    <w:rsid w:val="00800878"/>
    <w:rsid w:val="008014A5"/>
    <w:rsid w:val="00802BE1"/>
    <w:rsid w:val="00803A17"/>
    <w:rsid w:val="00806AD9"/>
    <w:rsid w:val="008079FB"/>
    <w:rsid w:val="00810E12"/>
    <w:rsid w:val="00811FBA"/>
    <w:rsid w:val="0081318B"/>
    <w:rsid w:val="0081546D"/>
    <w:rsid w:val="00816153"/>
    <w:rsid w:val="00820839"/>
    <w:rsid w:val="008215A7"/>
    <w:rsid w:val="008230C5"/>
    <w:rsid w:val="00825BD6"/>
    <w:rsid w:val="00832E27"/>
    <w:rsid w:val="00833644"/>
    <w:rsid w:val="008366D4"/>
    <w:rsid w:val="00837040"/>
    <w:rsid w:val="00842EFC"/>
    <w:rsid w:val="008447D0"/>
    <w:rsid w:val="008447EC"/>
    <w:rsid w:val="00844AEE"/>
    <w:rsid w:val="0084631E"/>
    <w:rsid w:val="008469F4"/>
    <w:rsid w:val="00846D1D"/>
    <w:rsid w:val="008476F9"/>
    <w:rsid w:val="00852CFC"/>
    <w:rsid w:val="008532F7"/>
    <w:rsid w:val="00853489"/>
    <w:rsid w:val="00854F4F"/>
    <w:rsid w:val="008608F4"/>
    <w:rsid w:val="008613BC"/>
    <w:rsid w:val="008639AD"/>
    <w:rsid w:val="008641FB"/>
    <w:rsid w:val="008647F8"/>
    <w:rsid w:val="00865464"/>
    <w:rsid w:val="00866360"/>
    <w:rsid w:val="00875B19"/>
    <w:rsid w:val="00875ED1"/>
    <w:rsid w:val="008763CB"/>
    <w:rsid w:val="008818CC"/>
    <w:rsid w:val="008871CD"/>
    <w:rsid w:val="00890695"/>
    <w:rsid w:val="0089083E"/>
    <w:rsid w:val="00892C0B"/>
    <w:rsid w:val="00892DF8"/>
    <w:rsid w:val="008A4EBB"/>
    <w:rsid w:val="008A7ABF"/>
    <w:rsid w:val="008B1408"/>
    <w:rsid w:val="008B6254"/>
    <w:rsid w:val="008B6302"/>
    <w:rsid w:val="008B7779"/>
    <w:rsid w:val="008B7A5C"/>
    <w:rsid w:val="008C1FD8"/>
    <w:rsid w:val="008C41B4"/>
    <w:rsid w:val="008C5D3E"/>
    <w:rsid w:val="008C6C6C"/>
    <w:rsid w:val="008D004A"/>
    <w:rsid w:val="008D3BBA"/>
    <w:rsid w:val="008D3EDE"/>
    <w:rsid w:val="008D4F4C"/>
    <w:rsid w:val="008D5AF8"/>
    <w:rsid w:val="008D672C"/>
    <w:rsid w:val="008D7633"/>
    <w:rsid w:val="008E3829"/>
    <w:rsid w:val="008E6D92"/>
    <w:rsid w:val="00900F1A"/>
    <w:rsid w:val="00901726"/>
    <w:rsid w:val="009057BF"/>
    <w:rsid w:val="00905FDD"/>
    <w:rsid w:val="0090714B"/>
    <w:rsid w:val="00910449"/>
    <w:rsid w:val="009126E7"/>
    <w:rsid w:val="0091313F"/>
    <w:rsid w:val="009132E2"/>
    <w:rsid w:val="00913CA6"/>
    <w:rsid w:val="009169B7"/>
    <w:rsid w:val="009173DA"/>
    <w:rsid w:val="009176D6"/>
    <w:rsid w:val="0092078E"/>
    <w:rsid w:val="0092091A"/>
    <w:rsid w:val="00922B8F"/>
    <w:rsid w:val="00922F04"/>
    <w:rsid w:val="0092333D"/>
    <w:rsid w:val="009247F9"/>
    <w:rsid w:val="00926B80"/>
    <w:rsid w:val="009311C4"/>
    <w:rsid w:val="00934318"/>
    <w:rsid w:val="00935AE7"/>
    <w:rsid w:val="00937F6E"/>
    <w:rsid w:val="009409BF"/>
    <w:rsid w:val="00940A88"/>
    <w:rsid w:val="00941645"/>
    <w:rsid w:val="00941DC6"/>
    <w:rsid w:val="0094380F"/>
    <w:rsid w:val="009449FC"/>
    <w:rsid w:val="00945F43"/>
    <w:rsid w:val="0095354E"/>
    <w:rsid w:val="009544C5"/>
    <w:rsid w:val="0095575C"/>
    <w:rsid w:val="00955C50"/>
    <w:rsid w:val="0096135D"/>
    <w:rsid w:val="0096392A"/>
    <w:rsid w:val="00964DB6"/>
    <w:rsid w:val="009726E5"/>
    <w:rsid w:val="0097282D"/>
    <w:rsid w:val="009740CB"/>
    <w:rsid w:val="00975181"/>
    <w:rsid w:val="009760CA"/>
    <w:rsid w:val="00976235"/>
    <w:rsid w:val="009847D2"/>
    <w:rsid w:val="009855E4"/>
    <w:rsid w:val="009856D1"/>
    <w:rsid w:val="00991BE0"/>
    <w:rsid w:val="0099417B"/>
    <w:rsid w:val="00995397"/>
    <w:rsid w:val="009A0A08"/>
    <w:rsid w:val="009A0EEF"/>
    <w:rsid w:val="009A613F"/>
    <w:rsid w:val="009A6851"/>
    <w:rsid w:val="009B1999"/>
    <w:rsid w:val="009B6BD9"/>
    <w:rsid w:val="009C00B8"/>
    <w:rsid w:val="009C0235"/>
    <w:rsid w:val="009C0B8A"/>
    <w:rsid w:val="009C32DC"/>
    <w:rsid w:val="009C4B5B"/>
    <w:rsid w:val="009C78B4"/>
    <w:rsid w:val="009D3268"/>
    <w:rsid w:val="009D6EF7"/>
    <w:rsid w:val="009E0682"/>
    <w:rsid w:val="009E3575"/>
    <w:rsid w:val="009F01C0"/>
    <w:rsid w:val="009F258D"/>
    <w:rsid w:val="009F6093"/>
    <w:rsid w:val="009F7B26"/>
    <w:rsid w:val="00A008A6"/>
    <w:rsid w:val="00A00EDF"/>
    <w:rsid w:val="00A03EA2"/>
    <w:rsid w:val="00A040AB"/>
    <w:rsid w:val="00A04CA5"/>
    <w:rsid w:val="00A052DA"/>
    <w:rsid w:val="00A06578"/>
    <w:rsid w:val="00A0707A"/>
    <w:rsid w:val="00A071D3"/>
    <w:rsid w:val="00A1009B"/>
    <w:rsid w:val="00A1253B"/>
    <w:rsid w:val="00A14791"/>
    <w:rsid w:val="00A160F8"/>
    <w:rsid w:val="00A20E1B"/>
    <w:rsid w:val="00A224BC"/>
    <w:rsid w:val="00A23A38"/>
    <w:rsid w:val="00A23E8D"/>
    <w:rsid w:val="00A25D8D"/>
    <w:rsid w:val="00A331F3"/>
    <w:rsid w:val="00A33536"/>
    <w:rsid w:val="00A34428"/>
    <w:rsid w:val="00A359EE"/>
    <w:rsid w:val="00A37FF7"/>
    <w:rsid w:val="00A40E78"/>
    <w:rsid w:val="00A425EF"/>
    <w:rsid w:val="00A42A98"/>
    <w:rsid w:val="00A43B53"/>
    <w:rsid w:val="00A532CA"/>
    <w:rsid w:val="00A61A1C"/>
    <w:rsid w:val="00A61D1A"/>
    <w:rsid w:val="00A62BAE"/>
    <w:rsid w:val="00A64A28"/>
    <w:rsid w:val="00A65A47"/>
    <w:rsid w:val="00A65D1B"/>
    <w:rsid w:val="00A70803"/>
    <w:rsid w:val="00A72F34"/>
    <w:rsid w:val="00A736CA"/>
    <w:rsid w:val="00A73E50"/>
    <w:rsid w:val="00A7434B"/>
    <w:rsid w:val="00A75512"/>
    <w:rsid w:val="00A75C29"/>
    <w:rsid w:val="00A82B7D"/>
    <w:rsid w:val="00A84022"/>
    <w:rsid w:val="00A872BE"/>
    <w:rsid w:val="00A90825"/>
    <w:rsid w:val="00A969A1"/>
    <w:rsid w:val="00AA28CB"/>
    <w:rsid w:val="00AB03E2"/>
    <w:rsid w:val="00AB7A44"/>
    <w:rsid w:val="00AC12C2"/>
    <w:rsid w:val="00AC331F"/>
    <w:rsid w:val="00AC5416"/>
    <w:rsid w:val="00AC5F9D"/>
    <w:rsid w:val="00AC7C5F"/>
    <w:rsid w:val="00AD27B9"/>
    <w:rsid w:val="00AD2FBE"/>
    <w:rsid w:val="00AD48EC"/>
    <w:rsid w:val="00AD655C"/>
    <w:rsid w:val="00AE13E4"/>
    <w:rsid w:val="00AE17C3"/>
    <w:rsid w:val="00AE44C1"/>
    <w:rsid w:val="00AE5C1D"/>
    <w:rsid w:val="00AE78D0"/>
    <w:rsid w:val="00AF017F"/>
    <w:rsid w:val="00AF1341"/>
    <w:rsid w:val="00AF236D"/>
    <w:rsid w:val="00AF32DB"/>
    <w:rsid w:val="00AF42DD"/>
    <w:rsid w:val="00AF5A46"/>
    <w:rsid w:val="00AF6987"/>
    <w:rsid w:val="00AF7934"/>
    <w:rsid w:val="00AF7EC2"/>
    <w:rsid w:val="00B01290"/>
    <w:rsid w:val="00B1188B"/>
    <w:rsid w:val="00B14550"/>
    <w:rsid w:val="00B1557B"/>
    <w:rsid w:val="00B17518"/>
    <w:rsid w:val="00B2101C"/>
    <w:rsid w:val="00B21221"/>
    <w:rsid w:val="00B22CC7"/>
    <w:rsid w:val="00B23054"/>
    <w:rsid w:val="00B23F74"/>
    <w:rsid w:val="00B26726"/>
    <w:rsid w:val="00B26789"/>
    <w:rsid w:val="00B26B52"/>
    <w:rsid w:val="00B27814"/>
    <w:rsid w:val="00B32E63"/>
    <w:rsid w:val="00B334B5"/>
    <w:rsid w:val="00B33F88"/>
    <w:rsid w:val="00B342C7"/>
    <w:rsid w:val="00B34B8A"/>
    <w:rsid w:val="00B3610F"/>
    <w:rsid w:val="00B376E5"/>
    <w:rsid w:val="00B400D3"/>
    <w:rsid w:val="00B4092A"/>
    <w:rsid w:val="00B45901"/>
    <w:rsid w:val="00B45963"/>
    <w:rsid w:val="00B46274"/>
    <w:rsid w:val="00B47C2C"/>
    <w:rsid w:val="00B47CE2"/>
    <w:rsid w:val="00B5081E"/>
    <w:rsid w:val="00B514D2"/>
    <w:rsid w:val="00B53F6F"/>
    <w:rsid w:val="00B55331"/>
    <w:rsid w:val="00B5613A"/>
    <w:rsid w:val="00B57BA4"/>
    <w:rsid w:val="00B602F8"/>
    <w:rsid w:val="00B65358"/>
    <w:rsid w:val="00B671F8"/>
    <w:rsid w:val="00B71173"/>
    <w:rsid w:val="00B72CF9"/>
    <w:rsid w:val="00B736F3"/>
    <w:rsid w:val="00B75FC8"/>
    <w:rsid w:val="00B76C9F"/>
    <w:rsid w:val="00B80244"/>
    <w:rsid w:val="00B83015"/>
    <w:rsid w:val="00B85843"/>
    <w:rsid w:val="00B86CC1"/>
    <w:rsid w:val="00B91727"/>
    <w:rsid w:val="00B91FF9"/>
    <w:rsid w:val="00B92108"/>
    <w:rsid w:val="00B92469"/>
    <w:rsid w:val="00B92731"/>
    <w:rsid w:val="00B95321"/>
    <w:rsid w:val="00BA198F"/>
    <w:rsid w:val="00BA19FF"/>
    <w:rsid w:val="00BA2163"/>
    <w:rsid w:val="00BA4D47"/>
    <w:rsid w:val="00BA5522"/>
    <w:rsid w:val="00BA563C"/>
    <w:rsid w:val="00BA563F"/>
    <w:rsid w:val="00BA5840"/>
    <w:rsid w:val="00BB6FB3"/>
    <w:rsid w:val="00BB7E2C"/>
    <w:rsid w:val="00BC083B"/>
    <w:rsid w:val="00BC0E88"/>
    <w:rsid w:val="00BC100B"/>
    <w:rsid w:val="00BC19C1"/>
    <w:rsid w:val="00BC19CC"/>
    <w:rsid w:val="00BC2F7D"/>
    <w:rsid w:val="00BC3FE9"/>
    <w:rsid w:val="00BC5143"/>
    <w:rsid w:val="00BC730F"/>
    <w:rsid w:val="00BD1C94"/>
    <w:rsid w:val="00BD2854"/>
    <w:rsid w:val="00BD2D39"/>
    <w:rsid w:val="00BD4787"/>
    <w:rsid w:val="00BD5F88"/>
    <w:rsid w:val="00BD666D"/>
    <w:rsid w:val="00BD6BDE"/>
    <w:rsid w:val="00BD6FF5"/>
    <w:rsid w:val="00BE026D"/>
    <w:rsid w:val="00BE288F"/>
    <w:rsid w:val="00BE389B"/>
    <w:rsid w:val="00BE38CF"/>
    <w:rsid w:val="00BE4E7F"/>
    <w:rsid w:val="00BE5BD3"/>
    <w:rsid w:val="00BE5E33"/>
    <w:rsid w:val="00BE7840"/>
    <w:rsid w:val="00BF2FC1"/>
    <w:rsid w:val="00BF3D1B"/>
    <w:rsid w:val="00BF7DBC"/>
    <w:rsid w:val="00C00FB4"/>
    <w:rsid w:val="00C0391B"/>
    <w:rsid w:val="00C042ED"/>
    <w:rsid w:val="00C1525C"/>
    <w:rsid w:val="00C210EB"/>
    <w:rsid w:val="00C338EB"/>
    <w:rsid w:val="00C33F1D"/>
    <w:rsid w:val="00C37007"/>
    <w:rsid w:val="00C40C4B"/>
    <w:rsid w:val="00C43633"/>
    <w:rsid w:val="00C5056F"/>
    <w:rsid w:val="00C505A2"/>
    <w:rsid w:val="00C508E7"/>
    <w:rsid w:val="00C52008"/>
    <w:rsid w:val="00C53C3D"/>
    <w:rsid w:val="00C556DB"/>
    <w:rsid w:val="00C6396C"/>
    <w:rsid w:val="00C654F5"/>
    <w:rsid w:val="00C66110"/>
    <w:rsid w:val="00C74287"/>
    <w:rsid w:val="00C7604B"/>
    <w:rsid w:val="00C80048"/>
    <w:rsid w:val="00C861AD"/>
    <w:rsid w:val="00C861EF"/>
    <w:rsid w:val="00C8773D"/>
    <w:rsid w:val="00C91449"/>
    <w:rsid w:val="00C9268E"/>
    <w:rsid w:val="00C92E91"/>
    <w:rsid w:val="00C9360E"/>
    <w:rsid w:val="00C93940"/>
    <w:rsid w:val="00C95F35"/>
    <w:rsid w:val="00CA0753"/>
    <w:rsid w:val="00CA24DF"/>
    <w:rsid w:val="00CA3D3D"/>
    <w:rsid w:val="00CA5A1A"/>
    <w:rsid w:val="00CA7DC7"/>
    <w:rsid w:val="00CB1F31"/>
    <w:rsid w:val="00CB3748"/>
    <w:rsid w:val="00CB494E"/>
    <w:rsid w:val="00CB788A"/>
    <w:rsid w:val="00CC1023"/>
    <w:rsid w:val="00CC2587"/>
    <w:rsid w:val="00CC2D36"/>
    <w:rsid w:val="00CC7B4C"/>
    <w:rsid w:val="00CC7BBE"/>
    <w:rsid w:val="00CD11FE"/>
    <w:rsid w:val="00CD2317"/>
    <w:rsid w:val="00CD40D9"/>
    <w:rsid w:val="00CD7E96"/>
    <w:rsid w:val="00CE0224"/>
    <w:rsid w:val="00CE15D3"/>
    <w:rsid w:val="00CE2536"/>
    <w:rsid w:val="00CE299F"/>
    <w:rsid w:val="00CF0704"/>
    <w:rsid w:val="00CF0954"/>
    <w:rsid w:val="00CF2628"/>
    <w:rsid w:val="00CF2BA9"/>
    <w:rsid w:val="00CF3E9C"/>
    <w:rsid w:val="00CF66D6"/>
    <w:rsid w:val="00D006C7"/>
    <w:rsid w:val="00D02CF9"/>
    <w:rsid w:val="00D038E2"/>
    <w:rsid w:val="00D07E1E"/>
    <w:rsid w:val="00D11487"/>
    <w:rsid w:val="00D13185"/>
    <w:rsid w:val="00D1556A"/>
    <w:rsid w:val="00D22847"/>
    <w:rsid w:val="00D22FAC"/>
    <w:rsid w:val="00D26426"/>
    <w:rsid w:val="00D30172"/>
    <w:rsid w:val="00D305F9"/>
    <w:rsid w:val="00D35DC7"/>
    <w:rsid w:val="00D36ADD"/>
    <w:rsid w:val="00D445A2"/>
    <w:rsid w:val="00D479A9"/>
    <w:rsid w:val="00D51372"/>
    <w:rsid w:val="00D51C1C"/>
    <w:rsid w:val="00D56C20"/>
    <w:rsid w:val="00D57729"/>
    <w:rsid w:val="00D60209"/>
    <w:rsid w:val="00D60548"/>
    <w:rsid w:val="00D65D7A"/>
    <w:rsid w:val="00D71815"/>
    <w:rsid w:val="00D74007"/>
    <w:rsid w:val="00D74919"/>
    <w:rsid w:val="00D7592C"/>
    <w:rsid w:val="00D76E39"/>
    <w:rsid w:val="00D76E5B"/>
    <w:rsid w:val="00D80732"/>
    <w:rsid w:val="00D906BD"/>
    <w:rsid w:val="00DA061E"/>
    <w:rsid w:val="00DA1DF5"/>
    <w:rsid w:val="00DA5BF1"/>
    <w:rsid w:val="00DA7393"/>
    <w:rsid w:val="00DA7769"/>
    <w:rsid w:val="00DB01FB"/>
    <w:rsid w:val="00DB16D5"/>
    <w:rsid w:val="00DB41E6"/>
    <w:rsid w:val="00DB6A71"/>
    <w:rsid w:val="00DC0CE9"/>
    <w:rsid w:val="00DC2DE7"/>
    <w:rsid w:val="00DC497C"/>
    <w:rsid w:val="00DC5D94"/>
    <w:rsid w:val="00DC71E4"/>
    <w:rsid w:val="00DC7ABE"/>
    <w:rsid w:val="00DC7DFF"/>
    <w:rsid w:val="00DD1DA6"/>
    <w:rsid w:val="00DD24BE"/>
    <w:rsid w:val="00DD6B99"/>
    <w:rsid w:val="00DE186B"/>
    <w:rsid w:val="00DE4E8B"/>
    <w:rsid w:val="00DE5D44"/>
    <w:rsid w:val="00DE7901"/>
    <w:rsid w:val="00DF02A3"/>
    <w:rsid w:val="00DF2367"/>
    <w:rsid w:val="00DF277F"/>
    <w:rsid w:val="00DF45EF"/>
    <w:rsid w:val="00DF4CBE"/>
    <w:rsid w:val="00DF772C"/>
    <w:rsid w:val="00E0025E"/>
    <w:rsid w:val="00E0098A"/>
    <w:rsid w:val="00E00B68"/>
    <w:rsid w:val="00E01410"/>
    <w:rsid w:val="00E014F6"/>
    <w:rsid w:val="00E053F9"/>
    <w:rsid w:val="00E1241D"/>
    <w:rsid w:val="00E127F0"/>
    <w:rsid w:val="00E149E8"/>
    <w:rsid w:val="00E20699"/>
    <w:rsid w:val="00E20E4E"/>
    <w:rsid w:val="00E21298"/>
    <w:rsid w:val="00E216B0"/>
    <w:rsid w:val="00E24DA6"/>
    <w:rsid w:val="00E2762D"/>
    <w:rsid w:val="00E30A82"/>
    <w:rsid w:val="00E35001"/>
    <w:rsid w:val="00E35C6E"/>
    <w:rsid w:val="00E35DD4"/>
    <w:rsid w:val="00E37312"/>
    <w:rsid w:val="00E428D4"/>
    <w:rsid w:val="00E446A1"/>
    <w:rsid w:val="00E44B5B"/>
    <w:rsid w:val="00E469B7"/>
    <w:rsid w:val="00E53576"/>
    <w:rsid w:val="00E54D95"/>
    <w:rsid w:val="00E55761"/>
    <w:rsid w:val="00E571B2"/>
    <w:rsid w:val="00E60204"/>
    <w:rsid w:val="00E62708"/>
    <w:rsid w:val="00E62FC4"/>
    <w:rsid w:val="00E63E88"/>
    <w:rsid w:val="00E6712D"/>
    <w:rsid w:val="00E721AB"/>
    <w:rsid w:val="00E74BB4"/>
    <w:rsid w:val="00E80A3D"/>
    <w:rsid w:val="00E82EB8"/>
    <w:rsid w:val="00E840BE"/>
    <w:rsid w:val="00E84EFD"/>
    <w:rsid w:val="00E86FC6"/>
    <w:rsid w:val="00E87444"/>
    <w:rsid w:val="00E87A96"/>
    <w:rsid w:val="00E95CE5"/>
    <w:rsid w:val="00E96B6A"/>
    <w:rsid w:val="00EA7F87"/>
    <w:rsid w:val="00EB592D"/>
    <w:rsid w:val="00EC3CB3"/>
    <w:rsid w:val="00EC5CE1"/>
    <w:rsid w:val="00EC5E64"/>
    <w:rsid w:val="00EC64F3"/>
    <w:rsid w:val="00ED10D5"/>
    <w:rsid w:val="00ED1AFD"/>
    <w:rsid w:val="00ED54DC"/>
    <w:rsid w:val="00EE13BA"/>
    <w:rsid w:val="00EE32D0"/>
    <w:rsid w:val="00EE4360"/>
    <w:rsid w:val="00EE474A"/>
    <w:rsid w:val="00EE78A3"/>
    <w:rsid w:val="00EF02E8"/>
    <w:rsid w:val="00EF3A13"/>
    <w:rsid w:val="00F0032C"/>
    <w:rsid w:val="00F005CD"/>
    <w:rsid w:val="00F00981"/>
    <w:rsid w:val="00F01533"/>
    <w:rsid w:val="00F06831"/>
    <w:rsid w:val="00F07E23"/>
    <w:rsid w:val="00F1392E"/>
    <w:rsid w:val="00F172D9"/>
    <w:rsid w:val="00F20740"/>
    <w:rsid w:val="00F20E68"/>
    <w:rsid w:val="00F25368"/>
    <w:rsid w:val="00F2578D"/>
    <w:rsid w:val="00F26530"/>
    <w:rsid w:val="00F30616"/>
    <w:rsid w:val="00F30B3F"/>
    <w:rsid w:val="00F30F75"/>
    <w:rsid w:val="00F33EFF"/>
    <w:rsid w:val="00F343C1"/>
    <w:rsid w:val="00F37F1F"/>
    <w:rsid w:val="00F408CB"/>
    <w:rsid w:val="00F41FC4"/>
    <w:rsid w:val="00F43496"/>
    <w:rsid w:val="00F47357"/>
    <w:rsid w:val="00F47F84"/>
    <w:rsid w:val="00F520AD"/>
    <w:rsid w:val="00F536B5"/>
    <w:rsid w:val="00F54C60"/>
    <w:rsid w:val="00F558D9"/>
    <w:rsid w:val="00F5603D"/>
    <w:rsid w:val="00F6000D"/>
    <w:rsid w:val="00F613E2"/>
    <w:rsid w:val="00F7009A"/>
    <w:rsid w:val="00F70792"/>
    <w:rsid w:val="00F70F73"/>
    <w:rsid w:val="00F76324"/>
    <w:rsid w:val="00F76F7D"/>
    <w:rsid w:val="00F85818"/>
    <w:rsid w:val="00F87E02"/>
    <w:rsid w:val="00F90326"/>
    <w:rsid w:val="00F93126"/>
    <w:rsid w:val="00F93DE2"/>
    <w:rsid w:val="00F94308"/>
    <w:rsid w:val="00F95C9C"/>
    <w:rsid w:val="00F9650B"/>
    <w:rsid w:val="00F97294"/>
    <w:rsid w:val="00F97B35"/>
    <w:rsid w:val="00FA1923"/>
    <w:rsid w:val="00FA2C0E"/>
    <w:rsid w:val="00FA2ED6"/>
    <w:rsid w:val="00FA35E7"/>
    <w:rsid w:val="00FA5CC4"/>
    <w:rsid w:val="00FA7B40"/>
    <w:rsid w:val="00FB4397"/>
    <w:rsid w:val="00FB5C80"/>
    <w:rsid w:val="00FB5DAF"/>
    <w:rsid w:val="00FB74FE"/>
    <w:rsid w:val="00FC25CA"/>
    <w:rsid w:val="00FC47FF"/>
    <w:rsid w:val="00FC5DA4"/>
    <w:rsid w:val="00FD0EEC"/>
    <w:rsid w:val="00FD27D6"/>
    <w:rsid w:val="00FD3746"/>
    <w:rsid w:val="00FD3F5D"/>
    <w:rsid w:val="00FD4A40"/>
    <w:rsid w:val="00FE0799"/>
    <w:rsid w:val="00FE2BA2"/>
    <w:rsid w:val="00FE2F42"/>
    <w:rsid w:val="00FE3BE0"/>
    <w:rsid w:val="00FE6B00"/>
    <w:rsid w:val="00FF05BA"/>
    <w:rsid w:val="00FF06E0"/>
    <w:rsid w:val="00FF0E0D"/>
    <w:rsid w:val="00FF3FAA"/>
    <w:rsid w:val="00FF5203"/>
    <w:rsid w:val="00FF5C8D"/>
    <w:rsid w:val="00FF6F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0325C"/>
  <w15:chartTrackingRefBased/>
  <w15:docId w15:val="{E3836645-D359-42DE-B690-7CB98404E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133B6"/>
    <w:pPr>
      <w:spacing w:after="120" w:line="276" w:lineRule="auto"/>
      <w:jc w:val="both"/>
    </w:pPr>
    <w:rPr>
      <w:rFonts w:ascii="Verdana" w:hAnsi="Verdana"/>
      <w:sz w:val="20"/>
    </w:rPr>
  </w:style>
  <w:style w:type="paragraph" w:styleId="Nadpis1">
    <w:name w:val="heading 1"/>
    <w:basedOn w:val="Normln"/>
    <w:next w:val="Normln"/>
    <w:link w:val="Nadpis1Char"/>
    <w:qFormat/>
    <w:rsid w:val="00AB7A44"/>
    <w:pPr>
      <w:keepNext/>
      <w:numPr>
        <w:numId w:val="1"/>
      </w:numPr>
      <w:spacing w:before="360" w:after="240" w:line="240" w:lineRule="auto"/>
      <w:outlineLvl w:val="0"/>
    </w:pPr>
    <w:rPr>
      <w:rFonts w:eastAsia="Times New Roman" w:cs="Arial"/>
      <w:b/>
      <w:bCs/>
      <w:kern w:val="32"/>
      <w:sz w:val="24"/>
      <w:szCs w:val="32"/>
      <w:lang w:eastAsia="cs-CZ"/>
    </w:rPr>
  </w:style>
  <w:style w:type="paragraph" w:styleId="Nadpis2">
    <w:name w:val="heading 2"/>
    <w:basedOn w:val="Normln"/>
    <w:next w:val="Normln"/>
    <w:link w:val="Nadpis2Char"/>
    <w:qFormat/>
    <w:rsid w:val="00366685"/>
    <w:pPr>
      <w:keepNext/>
      <w:numPr>
        <w:ilvl w:val="1"/>
        <w:numId w:val="1"/>
      </w:numPr>
      <w:spacing w:before="300" w:after="160" w:line="240" w:lineRule="atLeast"/>
      <w:outlineLvl w:val="1"/>
    </w:pPr>
    <w:rPr>
      <w:rFonts w:eastAsia="Times New Roman" w:cs="Arial"/>
      <w:b/>
      <w:bCs/>
      <w:iCs/>
      <w:sz w:val="22"/>
      <w:szCs w:val="28"/>
      <w:lang w:eastAsia="cs-CZ"/>
    </w:rPr>
  </w:style>
  <w:style w:type="paragraph" w:styleId="Nadpis3">
    <w:name w:val="heading 3"/>
    <w:basedOn w:val="Normln"/>
    <w:next w:val="Normln"/>
    <w:link w:val="Nadpis3Char"/>
    <w:unhideWhenUsed/>
    <w:qFormat/>
    <w:rsid w:val="007133B6"/>
    <w:pPr>
      <w:keepNext/>
      <w:numPr>
        <w:ilvl w:val="2"/>
        <w:numId w:val="1"/>
      </w:numPr>
      <w:spacing w:before="240" w:line="240" w:lineRule="auto"/>
      <w:ind w:left="737"/>
      <w:outlineLvl w:val="2"/>
    </w:pPr>
    <w:rPr>
      <w:rFonts w:eastAsia="Times New Roman" w:cs="Times New Roman"/>
      <w:b/>
      <w:bCs/>
      <w:szCs w:val="26"/>
      <w:lang w:eastAsia="cs-CZ"/>
    </w:rPr>
  </w:style>
  <w:style w:type="paragraph" w:styleId="Nadpis4">
    <w:name w:val="heading 4"/>
    <w:basedOn w:val="Normln"/>
    <w:next w:val="Normln"/>
    <w:link w:val="Nadpis4Char"/>
    <w:unhideWhenUsed/>
    <w:qFormat/>
    <w:rsid w:val="001A3C68"/>
    <w:pPr>
      <w:keepNext/>
      <w:spacing w:before="240"/>
      <w:outlineLvl w:val="3"/>
    </w:pPr>
    <w:rPr>
      <w:rFonts w:eastAsia="Times New Roman" w:cs="Times New Roman"/>
      <w:b/>
      <w:bCs/>
      <w:szCs w:val="28"/>
      <w:lang w:val="x-none" w:eastAsia="x-none"/>
    </w:rPr>
  </w:style>
  <w:style w:type="paragraph" w:styleId="Nadpis5">
    <w:name w:val="heading 5"/>
    <w:basedOn w:val="Normln"/>
    <w:next w:val="Normln"/>
    <w:link w:val="Nadpis5Char"/>
    <w:unhideWhenUsed/>
    <w:qFormat/>
    <w:rsid w:val="004D0E13"/>
    <w:pPr>
      <w:spacing w:line="240" w:lineRule="auto"/>
      <w:outlineLvl w:val="4"/>
    </w:pPr>
    <w:rPr>
      <w:rFonts w:eastAsia="Times New Roman" w:cs="Times New Roman"/>
      <w:bCs/>
      <w:iCs/>
      <w:szCs w:val="26"/>
      <w:u w:val="single"/>
      <w:lang w:eastAsia="cs-CZ"/>
    </w:rPr>
  </w:style>
  <w:style w:type="paragraph" w:styleId="Nadpis6">
    <w:name w:val="heading 6"/>
    <w:basedOn w:val="Normln"/>
    <w:next w:val="Normln"/>
    <w:link w:val="Nadpis6Char"/>
    <w:unhideWhenUsed/>
    <w:qFormat/>
    <w:rsid w:val="00217DB0"/>
    <w:pPr>
      <w:spacing w:before="120" w:line="240" w:lineRule="auto"/>
      <w:outlineLvl w:val="5"/>
    </w:pPr>
    <w:rPr>
      <w:rFonts w:eastAsia="Times New Roman" w:cs="Times New Roman"/>
      <w:bCs/>
      <w:i/>
      <w:lang w:eastAsia="cs-CZ"/>
    </w:rPr>
  </w:style>
  <w:style w:type="paragraph" w:styleId="Nadpis7">
    <w:name w:val="heading 7"/>
    <w:basedOn w:val="Normln"/>
    <w:next w:val="Normln"/>
    <w:link w:val="Nadpis7Char"/>
    <w:uiPriority w:val="9"/>
    <w:semiHidden/>
    <w:unhideWhenUsed/>
    <w:qFormat/>
    <w:rsid w:val="00EF3A13"/>
    <w:pPr>
      <w:numPr>
        <w:ilvl w:val="6"/>
        <w:numId w:val="1"/>
      </w:numPr>
      <w:spacing w:before="240" w:after="60" w:line="240" w:lineRule="auto"/>
      <w:outlineLvl w:val="6"/>
    </w:pPr>
    <w:rPr>
      <w:rFonts w:ascii="Calibri" w:eastAsia="Times New Roman" w:hAnsi="Calibri" w:cs="Times New Roman"/>
      <w:sz w:val="24"/>
      <w:szCs w:val="24"/>
      <w:lang w:eastAsia="cs-CZ"/>
    </w:rPr>
  </w:style>
  <w:style w:type="paragraph" w:styleId="Nadpis8">
    <w:name w:val="heading 8"/>
    <w:basedOn w:val="Normln"/>
    <w:next w:val="Normln"/>
    <w:link w:val="Nadpis8Char"/>
    <w:uiPriority w:val="9"/>
    <w:semiHidden/>
    <w:unhideWhenUsed/>
    <w:qFormat/>
    <w:rsid w:val="00EF3A13"/>
    <w:pPr>
      <w:numPr>
        <w:ilvl w:val="7"/>
        <w:numId w:val="1"/>
      </w:numPr>
      <w:spacing w:before="240" w:after="60" w:line="240" w:lineRule="auto"/>
      <w:outlineLvl w:val="7"/>
    </w:pPr>
    <w:rPr>
      <w:rFonts w:ascii="Calibri" w:eastAsia="Times New Roman" w:hAnsi="Calibri" w:cs="Times New Roman"/>
      <w:i/>
      <w:iCs/>
      <w:sz w:val="24"/>
      <w:szCs w:val="24"/>
      <w:lang w:eastAsia="cs-CZ"/>
    </w:rPr>
  </w:style>
  <w:style w:type="paragraph" w:styleId="Nadpis9">
    <w:name w:val="heading 9"/>
    <w:basedOn w:val="Normln"/>
    <w:next w:val="Normln"/>
    <w:link w:val="Nadpis9Char"/>
    <w:uiPriority w:val="9"/>
    <w:semiHidden/>
    <w:unhideWhenUsed/>
    <w:qFormat/>
    <w:rsid w:val="00EF3A13"/>
    <w:pPr>
      <w:numPr>
        <w:ilvl w:val="8"/>
        <w:numId w:val="1"/>
      </w:numPr>
      <w:spacing w:before="240" w:after="60" w:line="240" w:lineRule="auto"/>
      <w:outlineLvl w:val="8"/>
    </w:pPr>
    <w:rPr>
      <w:rFonts w:ascii="Calibri Light" w:eastAsia="Times New Roman" w:hAnsi="Calibri Light" w:cs="Times New Roman"/>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AB7A44"/>
    <w:rPr>
      <w:rFonts w:ascii="Verdana" w:eastAsia="Times New Roman" w:hAnsi="Verdana" w:cs="Arial"/>
      <w:b/>
      <w:bCs/>
      <w:kern w:val="32"/>
      <w:sz w:val="24"/>
      <w:szCs w:val="32"/>
      <w:lang w:eastAsia="cs-CZ"/>
    </w:rPr>
  </w:style>
  <w:style w:type="character" w:customStyle="1" w:styleId="Nadpis2Char">
    <w:name w:val="Nadpis 2 Char"/>
    <w:basedOn w:val="Standardnpsmoodstavce"/>
    <w:link w:val="Nadpis2"/>
    <w:rsid w:val="00366685"/>
    <w:rPr>
      <w:rFonts w:ascii="Verdana" w:eastAsia="Times New Roman" w:hAnsi="Verdana" w:cs="Arial"/>
      <w:b/>
      <w:bCs/>
      <w:iCs/>
      <w:szCs w:val="28"/>
      <w:lang w:eastAsia="cs-CZ"/>
    </w:rPr>
  </w:style>
  <w:style w:type="character" w:customStyle="1" w:styleId="Nadpis3Char">
    <w:name w:val="Nadpis 3 Char"/>
    <w:basedOn w:val="Standardnpsmoodstavce"/>
    <w:link w:val="Nadpis3"/>
    <w:rsid w:val="007133B6"/>
    <w:rPr>
      <w:rFonts w:ascii="Verdana" w:eastAsia="Times New Roman" w:hAnsi="Verdana" w:cs="Times New Roman"/>
      <w:b/>
      <w:bCs/>
      <w:sz w:val="20"/>
      <w:szCs w:val="26"/>
      <w:lang w:eastAsia="cs-CZ"/>
    </w:rPr>
  </w:style>
  <w:style w:type="character" w:customStyle="1" w:styleId="Nadpis4Char">
    <w:name w:val="Nadpis 4 Char"/>
    <w:basedOn w:val="Standardnpsmoodstavce"/>
    <w:link w:val="Nadpis4"/>
    <w:rsid w:val="001A3C68"/>
    <w:rPr>
      <w:rFonts w:ascii="Verdana" w:eastAsia="Times New Roman" w:hAnsi="Verdana" w:cs="Times New Roman"/>
      <w:b/>
      <w:bCs/>
      <w:sz w:val="20"/>
      <w:szCs w:val="28"/>
      <w:lang w:val="x-none" w:eastAsia="x-none"/>
    </w:rPr>
  </w:style>
  <w:style w:type="character" w:customStyle="1" w:styleId="Nadpis5Char">
    <w:name w:val="Nadpis 5 Char"/>
    <w:basedOn w:val="Standardnpsmoodstavce"/>
    <w:link w:val="Nadpis5"/>
    <w:rsid w:val="004D0E13"/>
    <w:rPr>
      <w:rFonts w:ascii="Verdana" w:eastAsia="Times New Roman" w:hAnsi="Verdana" w:cs="Times New Roman"/>
      <w:bCs/>
      <w:iCs/>
      <w:sz w:val="20"/>
      <w:szCs w:val="26"/>
      <w:u w:val="single"/>
      <w:lang w:eastAsia="cs-CZ"/>
    </w:rPr>
  </w:style>
  <w:style w:type="character" w:customStyle="1" w:styleId="Nadpis6Char">
    <w:name w:val="Nadpis 6 Char"/>
    <w:basedOn w:val="Standardnpsmoodstavce"/>
    <w:link w:val="Nadpis6"/>
    <w:rsid w:val="00217DB0"/>
    <w:rPr>
      <w:rFonts w:ascii="Verdana" w:eastAsia="Times New Roman" w:hAnsi="Verdana" w:cs="Times New Roman"/>
      <w:bCs/>
      <w:i/>
      <w:sz w:val="20"/>
      <w:lang w:eastAsia="cs-CZ"/>
    </w:rPr>
  </w:style>
  <w:style w:type="character" w:customStyle="1" w:styleId="Nadpis7Char">
    <w:name w:val="Nadpis 7 Char"/>
    <w:basedOn w:val="Standardnpsmoodstavce"/>
    <w:link w:val="Nadpis7"/>
    <w:uiPriority w:val="9"/>
    <w:semiHidden/>
    <w:rsid w:val="00EF3A13"/>
    <w:rPr>
      <w:rFonts w:ascii="Calibri" w:eastAsia="Times New Roman" w:hAnsi="Calibri" w:cs="Times New Roman"/>
      <w:sz w:val="24"/>
      <w:szCs w:val="24"/>
      <w:lang w:eastAsia="cs-CZ"/>
    </w:rPr>
  </w:style>
  <w:style w:type="character" w:customStyle="1" w:styleId="Nadpis8Char">
    <w:name w:val="Nadpis 8 Char"/>
    <w:basedOn w:val="Standardnpsmoodstavce"/>
    <w:link w:val="Nadpis8"/>
    <w:uiPriority w:val="9"/>
    <w:semiHidden/>
    <w:rsid w:val="00EF3A13"/>
    <w:rPr>
      <w:rFonts w:ascii="Calibri" w:eastAsia="Times New Roman" w:hAnsi="Calibri" w:cs="Times New Roman"/>
      <w:i/>
      <w:iCs/>
      <w:sz w:val="24"/>
      <w:szCs w:val="24"/>
      <w:lang w:eastAsia="cs-CZ"/>
    </w:rPr>
  </w:style>
  <w:style w:type="character" w:customStyle="1" w:styleId="Nadpis9Char">
    <w:name w:val="Nadpis 9 Char"/>
    <w:basedOn w:val="Standardnpsmoodstavce"/>
    <w:link w:val="Nadpis9"/>
    <w:uiPriority w:val="9"/>
    <w:semiHidden/>
    <w:rsid w:val="00EF3A13"/>
    <w:rPr>
      <w:rFonts w:ascii="Calibri Light" w:eastAsia="Times New Roman" w:hAnsi="Calibri Light" w:cs="Times New Roman"/>
      <w:sz w:val="20"/>
      <w:lang w:eastAsia="cs-CZ"/>
    </w:rPr>
  </w:style>
  <w:style w:type="numbering" w:customStyle="1" w:styleId="Bezseznamu1">
    <w:name w:val="Bez seznamu1"/>
    <w:next w:val="Bezseznamu"/>
    <w:uiPriority w:val="99"/>
    <w:semiHidden/>
    <w:unhideWhenUsed/>
    <w:rsid w:val="00EF3A13"/>
  </w:style>
  <w:style w:type="paragraph" w:styleId="Zhlav">
    <w:name w:val="header"/>
    <w:basedOn w:val="Normln"/>
    <w:link w:val="ZhlavChar"/>
    <w:uiPriority w:val="99"/>
    <w:rsid w:val="00EF3A13"/>
    <w:pPr>
      <w:tabs>
        <w:tab w:val="center" w:pos="4536"/>
        <w:tab w:val="right" w:pos="9072"/>
      </w:tabs>
      <w:spacing w:after="0" w:line="240" w:lineRule="auto"/>
    </w:pPr>
    <w:rPr>
      <w:rFonts w:ascii="Times New Roman" w:eastAsia="Times New Roman" w:hAnsi="Times New Roman" w:cs="Times New Roman"/>
      <w:sz w:val="24"/>
      <w:szCs w:val="24"/>
      <w:lang w:val="x-none" w:eastAsia="x-none"/>
    </w:rPr>
  </w:style>
  <w:style w:type="character" w:customStyle="1" w:styleId="ZhlavChar">
    <w:name w:val="Záhlaví Char"/>
    <w:basedOn w:val="Standardnpsmoodstavce"/>
    <w:link w:val="Zhlav"/>
    <w:uiPriority w:val="99"/>
    <w:rsid w:val="00EF3A13"/>
    <w:rPr>
      <w:rFonts w:ascii="Times New Roman" w:eastAsia="Times New Roman" w:hAnsi="Times New Roman" w:cs="Times New Roman"/>
      <w:sz w:val="24"/>
      <w:szCs w:val="24"/>
      <w:lang w:val="x-none" w:eastAsia="x-none"/>
    </w:rPr>
  </w:style>
  <w:style w:type="paragraph" w:styleId="Zkladntextodsazen2">
    <w:name w:val="Body Text Indent 2"/>
    <w:basedOn w:val="Normln"/>
    <w:link w:val="Zkladntextodsazen2Char"/>
    <w:semiHidden/>
    <w:rsid w:val="00EF3A13"/>
    <w:pPr>
      <w:tabs>
        <w:tab w:val="num" w:pos="700"/>
      </w:tabs>
      <w:spacing w:after="0" w:line="240" w:lineRule="auto"/>
      <w:ind w:left="357" w:firstLine="709"/>
    </w:pPr>
    <w:rPr>
      <w:rFonts w:ascii="Times New Roman" w:eastAsia="Times New Roman" w:hAnsi="Times New Roman" w:cs="Times New Roman"/>
      <w:bCs/>
      <w:sz w:val="24"/>
      <w:szCs w:val="24"/>
      <w:lang w:eastAsia="cs-CZ"/>
    </w:rPr>
  </w:style>
  <w:style w:type="character" w:customStyle="1" w:styleId="Zkladntextodsazen2Char">
    <w:name w:val="Základní text odsazený 2 Char"/>
    <w:basedOn w:val="Standardnpsmoodstavce"/>
    <w:link w:val="Zkladntextodsazen2"/>
    <w:semiHidden/>
    <w:rsid w:val="00EF3A13"/>
    <w:rPr>
      <w:rFonts w:ascii="Times New Roman" w:eastAsia="Times New Roman" w:hAnsi="Times New Roman" w:cs="Times New Roman"/>
      <w:bCs/>
      <w:sz w:val="24"/>
      <w:szCs w:val="24"/>
      <w:lang w:eastAsia="cs-CZ"/>
    </w:rPr>
  </w:style>
  <w:style w:type="paragraph" w:styleId="Zkladntextodsazen">
    <w:name w:val="Body Text Indent"/>
    <w:basedOn w:val="Normln"/>
    <w:link w:val="ZkladntextodsazenChar"/>
    <w:semiHidden/>
    <w:rsid w:val="00EF3A13"/>
    <w:pPr>
      <w:autoSpaceDE w:val="0"/>
      <w:autoSpaceDN w:val="0"/>
      <w:adjustRightInd w:val="0"/>
      <w:spacing w:after="0" w:line="240" w:lineRule="auto"/>
      <w:ind w:left="360"/>
    </w:pPr>
    <w:rPr>
      <w:rFonts w:ascii="Arial" w:eastAsia="Times New Roman" w:hAnsi="Arial" w:cs="Arial"/>
      <w:sz w:val="24"/>
      <w:szCs w:val="20"/>
      <w:lang w:eastAsia="cs-CZ"/>
    </w:rPr>
  </w:style>
  <w:style w:type="character" w:customStyle="1" w:styleId="ZkladntextodsazenChar">
    <w:name w:val="Základní text odsazený Char"/>
    <w:basedOn w:val="Standardnpsmoodstavce"/>
    <w:link w:val="Zkladntextodsazen"/>
    <w:semiHidden/>
    <w:rsid w:val="00EF3A13"/>
    <w:rPr>
      <w:rFonts w:ascii="Arial" w:eastAsia="Times New Roman" w:hAnsi="Arial" w:cs="Arial"/>
      <w:sz w:val="24"/>
      <w:szCs w:val="20"/>
      <w:lang w:eastAsia="cs-CZ"/>
    </w:rPr>
  </w:style>
  <w:style w:type="paragraph" w:styleId="Zkladntext2">
    <w:name w:val="Body Text 2"/>
    <w:basedOn w:val="Normln"/>
    <w:link w:val="Zkladntext2Char"/>
    <w:semiHidden/>
    <w:rsid w:val="00EF3A13"/>
    <w:pPr>
      <w:spacing w:line="480" w:lineRule="auto"/>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semiHidden/>
    <w:rsid w:val="00EF3A13"/>
    <w:rPr>
      <w:rFonts w:ascii="Times New Roman" w:eastAsia="Times New Roman" w:hAnsi="Times New Roman" w:cs="Times New Roman"/>
      <w:sz w:val="24"/>
      <w:szCs w:val="24"/>
      <w:lang w:eastAsia="cs-CZ"/>
    </w:rPr>
  </w:style>
  <w:style w:type="paragraph" w:styleId="Zkladntext">
    <w:name w:val="Body Text"/>
    <w:basedOn w:val="Normln"/>
    <w:link w:val="ZkladntextChar"/>
    <w:semiHidden/>
    <w:rsid w:val="00EF3A13"/>
    <w:pPr>
      <w:spacing w:line="240" w:lineRule="auto"/>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link w:val="Zkladntext"/>
    <w:semiHidden/>
    <w:rsid w:val="00EF3A13"/>
    <w:rPr>
      <w:rFonts w:ascii="Times New Roman" w:eastAsia="Times New Roman" w:hAnsi="Times New Roman" w:cs="Times New Roman"/>
      <w:sz w:val="24"/>
      <w:szCs w:val="24"/>
      <w:lang w:eastAsia="cs-CZ"/>
    </w:rPr>
  </w:style>
  <w:style w:type="character" w:styleId="Siln">
    <w:name w:val="Strong"/>
    <w:uiPriority w:val="22"/>
    <w:qFormat/>
    <w:rsid w:val="00EF3A13"/>
    <w:rPr>
      <w:b/>
      <w:bCs/>
    </w:rPr>
  </w:style>
  <w:style w:type="paragraph" w:customStyle="1" w:styleId="Odrky">
    <w:name w:val="Odrážky"/>
    <w:basedOn w:val="Normln"/>
    <w:rsid w:val="00EF3A13"/>
    <w:pPr>
      <w:tabs>
        <w:tab w:val="num" w:pos="360"/>
      </w:tabs>
      <w:spacing w:line="240" w:lineRule="auto"/>
      <w:ind w:left="357" w:hanging="357"/>
    </w:pPr>
    <w:rPr>
      <w:rFonts w:eastAsia="Times New Roman" w:cs="Times New Roman"/>
      <w:bCs/>
      <w:sz w:val="18"/>
      <w:lang w:val="pt-BR" w:eastAsia="cs-CZ"/>
    </w:rPr>
  </w:style>
  <w:style w:type="paragraph" w:customStyle="1" w:styleId="NormlnOdstavec">
    <w:name w:val="Normální.Odstavec"/>
    <w:rsid w:val="00EF3A13"/>
    <w:pPr>
      <w:keepLines/>
      <w:spacing w:after="0" w:line="240" w:lineRule="auto"/>
    </w:pPr>
    <w:rPr>
      <w:rFonts w:ascii="Verdana" w:eastAsia="Times New Roman" w:hAnsi="Verdana" w:cs="Times New Roman"/>
      <w:sz w:val="18"/>
      <w:szCs w:val="20"/>
      <w:lang w:eastAsia="cs-CZ"/>
    </w:rPr>
  </w:style>
  <w:style w:type="character" w:styleId="Hypertextovodkaz">
    <w:name w:val="Hyperlink"/>
    <w:uiPriority w:val="99"/>
    <w:rsid w:val="00EF3A13"/>
    <w:rPr>
      <w:color w:val="000080"/>
      <w:u w:val="single"/>
    </w:rPr>
  </w:style>
  <w:style w:type="paragraph" w:styleId="Zpat">
    <w:name w:val="footer"/>
    <w:basedOn w:val="Normln"/>
    <w:link w:val="ZpatChar"/>
    <w:uiPriority w:val="99"/>
    <w:rsid w:val="00EF3A13"/>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EF3A13"/>
    <w:rPr>
      <w:rFonts w:ascii="Times New Roman" w:eastAsia="Times New Roman" w:hAnsi="Times New Roman" w:cs="Times New Roman"/>
      <w:sz w:val="24"/>
      <w:szCs w:val="24"/>
      <w:lang w:eastAsia="cs-CZ"/>
    </w:rPr>
  </w:style>
  <w:style w:type="character" w:styleId="slostrnky">
    <w:name w:val="page number"/>
    <w:basedOn w:val="Standardnpsmoodstavce"/>
    <w:semiHidden/>
    <w:rsid w:val="00EF3A13"/>
  </w:style>
  <w:style w:type="paragraph" w:customStyle="1" w:styleId="normalcentertucny1">
    <w:name w:val="normalcentertucny1"/>
    <w:basedOn w:val="Normln"/>
    <w:rsid w:val="00EF3A13"/>
    <w:pPr>
      <w:spacing w:before="30" w:after="75" w:line="240" w:lineRule="auto"/>
      <w:jc w:val="center"/>
    </w:pPr>
    <w:rPr>
      <w:rFonts w:eastAsia="Times New Roman" w:cs="Times New Roman"/>
      <w:b/>
      <w:bCs/>
      <w:color w:val="585858"/>
      <w:sz w:val="26"/>
      <w:szCs w:val="26"/>
      <w:lang w:eastAsia="cs-CZ"/>
    </w:rPr>
  </w:style>
  <w:style w:type="character" w:customStyle="1" w:styleId="popelova">
    <w:name w:val="popelova"/>
    <w:semiHidden/>
    <w:rsid w:val="00EF3A13"/>
    <w:rPr>
      <w:rFonts w:ascii="Arial" w:hAnsi="Arial" w:cs="Arial"/>
      <w:color w:val="auto"/>
      <w:sz w:val="20"/>
      <w:szCs w:val="20"/>
    </w:rPr>
  </w:style>
  <w:style w:type="paragraph" w:customStyle="1" w:styleId="Tabulka">
    <w:name w:val="Tabulka"/>
    <w:basedOn w:val="Normln"/>
    <w:rsid w:val="00EF3A13"/>
    <w:pPr>
      <w:keepNext/>
      <w:widowControl w:val="0"/>
      <w:adjustRightInd w:val="0"/>
      <w:spacing w:after="0" w:line="240" w:lineRule="auto"/>
      <w:textAlignment w:val="baseline"/>
    </w:pPr>
    <w:rPr>
      <w:rFonts w:ascii="Arial" w:eastAsia="Times New Roman" w:hAnsi="Arial" w:cs="Times New Roman"/>
      <w:szCs w:val="24"/>
      <w:lang w:eastAsia="cs-CZ"/>
    </w:rPr>
  </w:style>
  <w:style w:type="paragraph" w:styleId="Normlnweb">
    <w:name w:val="Normal (Web)"/>
    <w:basedOn w:val="Normln"/>
    <w:link w:val="NormlnwebChar"/>
    <w:uiPriority w:val="99"/>
    <w:rsid w:val="00EF3A13"/>
    <w:pPr>
      <w:spacing w:after="150" w:line="240" w:lineRule="auto"/>
    </w:pPr>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rsid w:val="00EF3A13"/>
    <w:pPr>
      <w:spacing w:after="0" w:line="240" w:lineRule="auto"/>
    </w:pPr>
    <w:rPr>
      <w:rFonts w:ascii="Tahoma" w:eastAsia="Times New Roman" w:hAnsi="Tahoma" w:cs="Tahoma"/>
      <w:sz w:val="16"/>
      <w:szCs w:val="16"/>
      <w:lang w:eastAsia="cs-CZ"/>
    </w:rPr>
  </w:style>
  <w:style w:type="character" w:customStyle="1" w:styleId="TextbublinyChar">
    <w:name w:val="Text bubliny Char"/>
    <w:basedOn w:val="Standardnpsmoodstavce"/>
    <w:link w:val="Textbubliny"/>
    <w:uiPriority w:val="99"/>
    <w:semiHidden/>
    <w:rsid w:val="00EF3A13"/>
    <w:rPr>
      <w:rFonts w:ascii="Tahoma" w:eastAsia="Times New Roman" w:hAnsi="Tahoma" w:cs="Tahoma"/>
      <w:sz w:val="16"/>
      <w:szCs w:val="16"/>
      <w:lang w:eastAsia="cs-CZ"/>
    </w:rPr>
  </w:style>
  <w:style w:type="paragraph" w:styleId="Zkladntext3">
    <w:name w:val="Body Text 3"/>
    <w:basedOn w:val="Normln"/>
    <w:link w:val="Zkladntext3Char"/>
    <w:semiHidden/>
    <w:rsid w:val="00EF3A13"/>
    <w:pPr>
      <w:tabs>
        <w:tab w:val="num" w:pos="0"/>
      </w:tabs>
      <w:spacing w:after="0" w:line="240" w:lineRule="auto"/>
    </w:pPr>
    <w:rPr>
      <w:rFonts w:ascii="Times New Roman" w:eastAsia="Times New Roman" w:hAnsi="Times New Roman" w:cs="Times New Roman"/>
      <w:sz w:val="24"/>
      <w:szCs w:val="24"/>
      <w:lang w:eastAsia="cs-CZ"/>
    </w:rPr>
  </w:style>
  <w:style w:type="character" w:customStyle="1" w:styleId="Zkladntext3Char">
    <w:name w:val="Základní text 3 Char"/>
    <w:basedOn w:val="Standardnpsmoodstavce"/>
    <w:link w:val="Zkladntext3"/>
    <w:semiHidden/>
    <w:rsid w:val="00EF3A13"/>
    <w:rPr>
      <w:rFonts w:ascii="Times New Roman" w:eastAsia="Times New Roman" w:hAnsi="Times New Roman" w:cs="Times New Roman"/>
      <w:sz w:val="24"/>
      <w:szCs w:val="24"/>
      <w:lang w:eastAsia="cs-CZ"/>
    </w:rPr>
  </w:style>
  <w:style w:type="paragraph" w:styleId="Bezmezer">
    <w:name w:val="No Spacing"/>
    <w:uiPriority w:val="1"/>
    <w:qFormat/>
    <w:rsid w:val="00F97294"/>
    <w:pPr>
      <w:spacing w:after="0" w:line="240" w:lineRule="auto"/>
    </w:pPr>
    <w:rPr>
      <w:rFonts w:ascii="Verdana" w:eastAsia="Calibri" w:hAnsi="Verdana" w:cs="Times New Roman"/>
      <w:sz w:val="20"/>
    </w:rPr>
  </w:style>
  <w:style w:type="paragraph" w:styleId="Odstavecseseznamem">
    <w:name w:val="List Paragraph"/>
    <w:aliases w:val="Nad,List Paragraph,Odstavec cíl se seznamem,Odstavec se seznamem5,Odstavec_muj,Conclusion de partie,_Odstavec se seznamem,Seznam - odrážky"/>
    <w:basedOn w:val="Normln"/>
    <w:link w:val="OdstavecseseznamemChar"/>
    <w:uiPriority w:val="34"/>
    <w:qFormat/>
    <w:rsid w:val="00EF3A13"/>
    <w:pPr>
      <w:spacing w:after="0" w:line="240" w:lineRule="auto"/>
      <w:ind w:left="708"/>
    </w:pPr>
    <w:rPr>
      <w:rFonts w:ascii="Times New Roman" w:eastAsia="Times New Roman" w:hAnsi="Times New Roman" w:cs="Times New Roman"/>
      <w:sz w:val="24"/>
      <w:szCs w:val="24"/>
      <w:lang w:eastAsia="cs-CZ"/>
    </w:rPr>
  </w:style>
  <w:style w:type="character" w:styleId="Odkaznakoment">
    <w:name w:val="annotation reference"/>
    <w:uiPriority w:val="99"/>
    <w:semiHidden/>
    <w:unhideWhenUsed/>
    <w:rsid w:val="00EF3A13"/>
    <w:rPr>
      <w:sz w:val="16"/>
      <w:szCs w:val="16"/>
    </w:rPr>
  </w:style>
  <w:style w:type="paragraph" w:styleId="Textkomente">
    <w:name w:val="annotation text"/>
    <w:basedOn w:val="Normln"/>
    <w:link w:val="TextkomenteChar"/>
    <w:uiPriority w:val="99"/>
    <w:semiHidden/>
    <w:unhideWhenUsed/>
    <w:rsid w:val="00EF3A13"/>
    <w:pPr>
      <w:spacing w:after="0" w:line="240" w:lineRule="auto"/>
    </w:pPr>
    <w:rPr>
      <w:rFonts w:ascii="Times New Roman" w:eastAsia="Times New Roman" w:hAnsi="Times New Roman" w:cs="Times New Roman"/>
      <w:szCs w:val="20"/>
      <w:lang w:eastAsia="cs-CZ"/>
    </w:rPr>
  </w:style>
  <w:style w:type="character" w:customStyle="1" w:styleId="TextkomenteChar">
    <w:name w:val="Text komentáře Char"/>
    <w:basedOn w:val="Standardnpsmoodstavce"/>
    <w:link w:val="Textkomente"/>
    <w:uiPriority w:val="99"/>
    <w:semiHidden/>
    <w:rsid w:val="00EF3A13"/>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EF3A13"/>
    <w:rPr>
      <w:b/>
      <w:bCs/>
      <w:lang w:val="x-none" w:eastAsia="x-none"/>
    </w:rPr>
  </w:style>
  <w:style w:type="character" w:customStyle="1" w:styleId="PedmtkomenteChar">
    <w:name w:val="Předmět komentáře Char"/>
    <w:basedOn w:val="TextkomenteChar"/>
    <w:link w:val="Pedmtkomente"/>
    <w:uiPriority w:val="99"/>
    <w:semiHidden/>
    <w:rsid w:val="00EF3A13"/>
    <w:rPr>
      <w:rFonts w:ascii="Times New Roman" w:eastAsia="Times New Roman" w:hAnsi="Times New Roman" w:cs="Times New Roman"/>
      <w:b/>
      <w:bCs/>
      <w:sz w:val="20"/>
      <w:szCs w:val="20"/>
      <w:lang w:val="x-none" w:eastAsia="x-none"/>
    </w:rPr>
  </w:style>
  <w:style w:type="table" w:styleId="Mkatabulky">
    <w:name w:val="Table Grid"/>
    <w:basedOn w:val="Normlntabulka"/>
    <w:rsid w:val="00EF3A13"/>
    <w:pPr>
      <w:spacing w:after="0" w:line="240" w:lineRule="auto"/>
    </w:pPr>
    <w:rPr>
      <w:rFonts w:ascii="Times New Roman" w:eastAsia="Calibri" w:hAnsi="Times New Roman" w:cs="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EF3A13"/>
    <w:pPr>
      <w:spacing w:after="0" w:line="240" w:lineRule="auto"/>
    </w:pPr>
    <w:rPr>
      <w:rFonts w:ascii="Times New Roman" w:eastAsia="Times New Roman" w:hAnsi="Times New Roman" w:cs="Times New Roman"/>
      <w:sz w:val="24"/>
      <w:szCs w:val="24"/>
      <w:lang w:eastAsia="cs-CZ"/>
    </w:rPr>
  </w:style>
  <w:style w:type="paragraph" w:customStyle="1" w:styleId="CM3">
    <w:name w:val="CM3"/>
    <w:basedOn w:val="Normln"/>
    <w:next w:val="Normln"/>
    <w:uiPriority w:val="99"/>
    <w:rsid w:val="00EF3A13"/>
    <w:pPr>
      <w:autoSpaceDE w:val="0"/>
      <w:autoSpaceDN w:val="0"/>
      <w:adjustRightInd w:val="0"/>
      <w:spacing w:after="0" w:line="240" w:lineRule="auto"/>
    </w:pPr>
    <w:rPr>
      <w:rFonts w:ascii="EUAlbertina" w:eastAsia="Times New Roman" w:hAnsi="EUAlbertina" w:cs="Times New Roman"/>
      <w:sz w:val="24"/>
      <w:szCs w:val="24"/>
      <w:lang w:eastAsia="cs-CZ"/>
    </w:rPr>
  </w:style>
  <w:style w:type="paragraph" w:customStyle="1" w:styleId="Vchoz">
    <w:name w:val="Výchozí"/>
    <w:rsid w:val="00EF3A13"/>
    <w:pPr>
      <w:tabs>
        <w:tab w:val="left" w:pos="708"/>
      </w:tabs>
      <w:suppressAutoHyphens/>
      <w:spacing w:after="200" w:line="276" w:lineRule="auto"/>
    </w:pPr>
    <w:rPr>
      <w:rFonts w:ascii="Calibri" w:eastAsia="SimSun" w:hAnsi="Calibri" w:cs="Calibri"/>
      <w:color w:val="00000A"/>
    </w:rPr>
  </w:style>
  <w:style w:type="paragraph" w:customStyle="1" w:styleId="Default">
    <w:name w:val="Default"/>
    <w:rsid w:val="00EF3A13"/>
    <w:pPr>
      <w:autoSpaceDE w:val="0"/>
      <w:autoSpaceDN w:val="0"/>
      <w:adjustRightInd w:val="0"/>
      <w:spacing w:after="0" w:line="240" w:lineRule="auto"/>
    </w:pPr>
    <w:rPr>
      <w:rFonts w:ascii="Verdana" w:eastAsia="Calibri" w:hAnsi="Verdana" w:cs="Verdana"/>
      <w:color w:val="000000"/>
      <w:sz w:val="24"/>
      <w:szCs w:val="24"/>
    </w:rPr>
  </w:style>
  <w:style w:type="character" w:customStyle="1" w:styleId="hword">
    <w:name w:val="h_word"/>
    <w:rsid w:val="00EF3A13"/>
  </w:style>
  <w:style w:type="paragraph" w:styleId="Zkladntextodsazen3">
    <w:name w:val="Body Text Indent 3"/>
    <w:basedOn w:val="Normln"/>
    <w:link w:val="Zkladntextodsazen3Char"/>
    <w:semiHidden/>
    <w:unhideWhenUsed/>
    <w:rsid w:val="00EF3A13"/>
    <w:pPr>
      <w:spacing w:line="240" w:lineRule="auto"/>
      <w:ind w:left="283"/>
    </w:pPr>
    <w:rPr>
      <w:rFonts w:ascii="Times New Roman" w:eastAsia="Times New Roman" w:hAnsi="Times New Roman" w:cs="Times New Roman"/>
      <w:sz w:val="16"/>
      <w:szCs w:val="16"/>
      <w:lang w:eastAsia="cs-CZ"/>
    </w:rPr>
  </w:style>
  <w:style w:type="character" w:customStyle="1" w:styleId="Zkladntextodsazen3Char">
    <w:name w:val="Základní text odsazený 3 Char"/>
    <w:basedOn w:val="Standardnpsmoodstavce"/>
    <w:link w:val="Zkladntextodsazen3"/>
    <w:semiHidden/>
    <w:rsid w:val="00EF3A13"/>
    <w:rPr>
      <w:rFonts w:ascii="Times New Roman" w:eastAsia="Times New Roman" w:hAnsi="Times New Roman" w:cs="Times New Roman"/>
      <w:sz w:val="16"/>
      <w:szCs w:val="16"/>
      <w:lang w:eastAsia="cs-CZ"/>
    </w:rPr>
  </w:style>
  <w:style w:type="paragraph" w:styleId="Nadpisobsahu">
    <w:name w:val="TOC Heading"/>
    <w:basedOn w:val="Nadpis1"/>
    <w:next w:val="Normln"/>
    <w:uiPriority w:val="39"/>
    <w:unhideWhenUsed/>
    <w:qFormat/>
    <w:rsid w:val="00EF3A13"/>
    <w:pPr>
      <w:keepLines/>
      <w:numPr>
        <w:numId w:val="0"/>
      </w:numPr>
      <w:spacing w:after="0" w:line="259" w:lineRule="auto"/>
      <w:outlineLvl w:val="9"/>
    </w:pPr>
    <w:rPr>
      <w:rFonts w:ascii="Calibri Light" w:hAnsi="Calibri Light" w:cs="Times New Roman"/>
      <w:b w:val="0"/>
      <w:bCs w:val="0"/>
      <w:color w:val="2E74B5"/>
      <w:kern w:val="0"/>
      <w:sz w:val="32"/>
    </w:rPr>
  </w:style>
  <w:style w:type="paragraph" w:styleId="Obsah1">
    <w:name w:val="toc 1"/>
    <w:basedOn w:val="Normln"/>
    <w:next w:val="Normln"/>
    <w:autoRedefine/>
    <w:uiPriority w:val="39"/>
    <w:unhideWhenUsed/>
    <w:rsid w:val="006A70EB"/>
    <w:pPr>
      <w:tabs>
        <w:tab w:val="left" w:pos="480"/>
        <w:tab w:val="right" w:leader="dot" w:pos="9628"/>
      </w:tabs>
      <w:spacing w:after="0" w:line="240" w:lineRule="auto"/>
      <w:jc w:val="center"/>
    </w:pPr>
    <w:rPr>
      <w:rFonts w:eastAsia="Times New Roman" w:cs="Times New Roman"/>
      <w:b/>
      <w:sz w:val="28"/>
      <w:szCs w:val="28"/>
      <w:lang w:eastAsia="cs-CZ"/>
    </w:rPr>
  </w:style>
  <w:style w:type="paragraph" w:styleId="Obsah3">
    <w:name w:val="toc 3"/>
    <w:basedOn w:val="Normln"/>
    <w:next w:val="Normln"/>
    <w:autoRedefine/>
    <w:uiPriority w:val="39"/>
    <w:unhideWhenUsed/>
    <w:rsid w:val="00EF3A13"/>
    <w:pPr>
      <w:spacing w:after="0" w:line="240" w:lineRule="auto"/>
      <w:ind w:left="480"/>
    </w:pPr>
    <w:rPr>
      <w:rFonts w:ascii="Times New Roman" w:eastAsia="Times New Roman" w:hAnsi="Times New Roman" w:cs="Times New Roman"/>
      <w:sz w:val="24"/>
      <w:szCs w:val="24"/>
      <w:lang w:eastAsia="cs-CZ"/>
    </w:rPr>
  </w:style>
  <w:style w:type="paragraph" w:styleId="Obsah2">
    <w:name w:val="toc 2"/>
    <w:basedOn w:val="Normln"/>
    <w:next w:val="Normln"/>
    <w:autoRedefine/>
    <w:uiPriority w:val="39"/>
    <w:unhideWhenUsed/>
    <w:rsid w:val="00EF3A13"/>
    <w:pPr>
      <w:spacing w:after="0" w:line="240" w:lineRule="auto"/>
      <w:ind w:left="240"/>
    </w:pPr>
    <w:rPr>
      <w:rFonts w:ascii="Times New Roman" w:eastAsia="Times New Roman" w:hAnsi="Times New Roman" w:cs="Times New Roman"/>
      <w:sz w:val="24"/>
      <w:szCs w:val="24"/>
      <w:lang w:eastAsia="cs-CZ"/>
    </w:rPr>
  </w:style>
  <w:style w:type="character" w:customStyle="1" w:styleId="OdstavecseseznamemChar">
    <w:name w:val="Odstavec se seznamem Char"/>
    <w:aliases w:val="Nad Char,List Paragraph Char,Odstavec cíl se seznamem Char,Odstavec se seznamem5 Char,Odstavec_muj Char,Conclusion de partie Char,_Odstavec se seznamem Char,Seznam - odrážky Char"/>
    <w:link w:val="Odstavecseseznamem"/>
    <w:uiPriority w:val="34"/>
    <w:locked/>
    <w:rsid w:val="00EF3A13"/>
    <w:rPr>
      <w:rFonts w:ascii="Times New Roman" w:eastAsia="Times New Roman" w:hAnsi="Times New Roman" w:cs="Times New Roman"/>
      <w:sz w:val="24"/>
      <w:szCs w:val="24"/>
      <w:lang w:eastAsia="cs-CZ"/>
    </w:rPr>
  </w:style>
  <w:style w:type="paragraph" w:customStyle="1" w:styleId="tabulka-nzev">
    <w:name w:val="tabulka - název"/>
    <w:rsid w:val="00EF3A13"/>
    <w:pPr>
      <w:spacing w:after="120" w:line="240" w:lineRule="auto"/>
    </w:pPr>
    <w:rPr>
      <w:rFonts w:ascii="Verdana" w:eastAsia="Times New Roman" w:hAnsi="Verdana" w:cs="Times New Roman"/>
      <w:b/>
      <w:bCs/>
      <w:color w:val="034A31"/>
      <w:sz w:val="20"/>
      <w:szCs w:val="20"/>
      <w:lang w:eastAsia="cs-CZ"/>
    </w:rPr>
  </w:style>
  <w:style w:type="paragraph" w:styleId="Titulek">
    <w:name w:val="caption"/>
    <w:basedOn w:val="Normln"/>
    <w:next w:val="Normln"/>
    <w:link w:val="TitulekChar"/>
    <w:uiPriority w:val="35"/>
    <w:unhideWhenUsed/>
    <w:qFormat/>
    <w:rsid w:val="00EF3A13"/>
    <w:pPr>
      <w:spacing w:after="0" w:line="240" w:lineRule="auto"/>
    </w:pPr>
    <w:rPr>
      <w:rFonts w:ascii="Times New Roman" w:eastAsia="Times New Roman" w:hAnsi="Times New Roman" w:cs="Times New Roman"/>
      <w:b/>
      <w:bCs/>
      <w:szCs w:val="20"/>
      <w:lang w:eastAsia="cs-CZ"/>
    </w:rPr>
  </w:style>
  <w:style w:type="paragraph" w:styleId="Seznamobrzk">
    <w:name w:val="table of figures"/>
    <w:basedOn w:val="Normln"/>
    <w:next w:val="Normln"/>
    <w:uiPriority w:val="99"/>
    <w:unhideWhenUsed/>
    <w:rsid w:val="00EF3A13"/>
    <w:pPr>
      <w:spacing w:after="0" w:line="240" w:lineRule="auto"/>
    </w:pPr>
    <w:rPr>
      <w:rFonts w:ascii="Times New Roman" w:eastAsia="Times New Roman" w:hAnsi="Times New Roman" w:cs="Times New Roman"/>
      <w:sz w:val="24"/>
      <w:szCs w:val="24"/>
      <w:lang w:eastAsia="cs-CZ"/>
    </w:rPr>
  </w:style>
  <w:style w:type="character" w:customStyle="1" w:styleId="h1a1">
    <w:name w:val="h1a1"/>
    <w:rsid w:val="00EF3A13"/>
    <w:rPr>
      <w:vanish w:val="0"/>
      <w:webHidden w:val="0"/>
      <w:sz w:val="24"/>
      <w:szCs w:val="24"/>
      <w:specVanish w:val="0"/>
    </w:rPr>
  </w:style>
  <w:style w:type="numbering" w:customStyle="1" w:styleId="StylA">
    <w:name w:val="StylA"/>
    <w:uiPriority w:val="99"/>
    <w:rsid w:val="00EF3A13"/>
    <w:pPr>
      <w:numPr>
        <w:numId w:val="2"/>
      </w:numPr>
    </w:pPr>
  </w:style>
  <w:style w:type="paragraph" w:customStyle="1" w:styleId="nadpiskapitoly">
    <w:name w:val="nadpis kapitoly"/>
    <w:rsid w:val="00EF3A13"/>
    <w:pPr>
      <w:keepNext/>
      <w:keepLines/>
      <w:spacing w:after="0" w:line="240" w:lineRule="auto"/>
    </w:pPr>
    <w:rPr>
      <w:rFonts w:ascii="Verdana" w:eastAsia="Times New Roman" w:hAnsi="Verdana" w:cs="Times New Roman"/>
      <w:b/>
      <w:color w:val="034A31"/>
      <w:sz w:val="28"/>
      <w:szCs w:val="20"/>
      <w:lang w:eastAsia="cs-CZ"/>
    </w:rPr>
  </w:style>
  <w:style w:type="character" w:styleId="Sledovanodkaz">
    <w:name w:val="FollowedHyperlink"/>
    <w:uiPriority w:val="99"/>
    <w:semiHidden/>
    <w:unhideWhenUsed/>
    <w:rsid w:val="00EF3A13"/>
    <w:rPr>
      <w:color w:val="800080"/>
      <w:u w:val="single"/>
    </w:rPr>
  </w:style>
  <w:style w:type="paragraph" w:customStyle="1" w:styleId="xl68">
    <w:name w:val="xl68"/>
    <w:basedOn w:val="Normln"/>
    <w:rsid w:val="00EF3A13"/>
    <w:pPr>
      <w:spacing w:before="100" w:beforeAutospacing="1" w:after="100" w:afterAutospacing="1" w:line="240" w:lineRule="auto"/>
    </w:pPr>
    <w:rPr>
      <w:rFonts w:ascii="Times New Roman" w:eastAsia="Times New Roman" w:hAnsi="Times New Roman" w:cs="Times New Roman"/>
      <w:szCs w:val="20"/>
      <w:lang w:eastAsia="cs-CZ"/>
    </w:rPr>
  </w:style>
  <w:style w:type="paragraph" w:customStyle="1" w:styleId="xl69">
    <w:name w:val="xl69"/>
    <w:basedOn w:val="Normln"/>
    <w:rsid w:val="00EF3A13"/>
    <w:pPr>
      <w:spacing w:before="100" w:beforeAutospacing="1" w:after="100" w:afterAutospacing="1" w:line="240" w:lineRule="auto"/>
    </w:pPr>
    <w:rPr>
      <w:rFonts w:ascii="Times New Roman" w:eastAsia="Times New Roman" w:hAnsi="Times New Roman" w:cs="Times New Roman"/>
      <w:sz w:val="26"/>
      <w:szCs w:val="26"/>
      <w:lang w:eastAsia="cs-CZ"/>
    </w:rPr>
  </w:style>
  <w:style w:type="paragraph" w:customStyle="1" w:styleId="xl70">
    <w:name w:val="xl70"/>
    <w:basedOn w:val="Normln"/>
    <w:rsid w:val="00EF3A13"/>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xl71">
    <w:name w:val="xl71"/>
    <w:basedOn w:val="Normln"/>
    <w:rsid w:val="00EF3A13"/>
    <w:pPr>
      <w:spacing w:before="100" w:beforeAutospacing="1" w:after="100" w:afterAutospacing="1" w:line="240" w:lineRule="auto"/>
    </w:pPr>
    <w:rPr>
      <w:rFonts w:ascii="Times New Roman" w:eastAsia="Times New Roman" w:hAnsi="Times New Roman" w:cs="Times New Roman"/>
      <w:b/>
      <w:bCs/>
      <w:sz w:val="24"/>
      <w:szCs w:val="24"/>
      <w:lang w:eastAsia="cs-CZ"/>
    </w:rPr>
  </w:style>
  <w:style w:type="paragraph" w:customStyle="1" w:styleId="xl72">
    <w:name w:val="xl72"/>
    <w:basedOn w:val="Normln"/>
    <w:rsid w:val="00EF3A13"/>
    <w:pPr>
      <w:spacing w:before="100" w:beforeAutospacing="1" w:after="100" w:afterAutospacing="1" w:line="240" w:lineRule="auto"/>
    </w:pPr>
    <w:rPr>
      <w:rFonts w:ascii="Times New Roman" w:eastAsia="Times New Roman" w:hAnsi="Times New Roman" w:cs="Times New Roman"/>
      <w:color w:val="FF0000"/>
      <w:sz w:val="24"/>
      <w:szCs w:val="24"/>
      <w:lang w:eastAsia="cs-CZ"/>
    </w:rPr>
  </w:style>
  <w:style w:type="paragraph" w:customStyle="1" w:styleId="xl73">
    <w:name w:val="xl73"/>
    <w:basedOn w:val="Normln"/>
    <w:rsid w:val="00EF3A13"/>
    <w:pPr>
      <w:spacing w:before="100" w:beforeAutospacing="1" w:after="100" w:afterAutospacing="1" w:line="240" w:lineRule="auto"/>
    </w:pPr>
    <w:rPr>
      <w:rFonts w:eastAsia="Times New Roman" w:cs="Times New Roman"/>
      <w:szCs w:val="20"/>
      <w:lang w:eastAsia="cs-CZ"/>
    </w:rPr>
  </w:style>
  <w:style w:type="paragraph" w:customStyle="1" w:styleId="xl74">
    <w:name w:val="xl74"/>
    <w:basedOn w:val="Normln"/>
    <w:rsid w:val="00EF3A13"/>
    <w:pPr>
      <w:spacing w:before="100" w:beforeAutospacing="1" w:after="100" w:afterAutospacing="1" w:line="240" w:lineRule="auto"/>
      <w:jc w:val="right"/>
    </w:pPr>
    <w:rPr>
      <w:rFonts w:eastAsia="Times New Roman" w:cs="Times New Roman"/>
      <w:szCs w:val="20"/>
      <w:lang w:eastAsia="cs-CZ"/>
    </w:rPr>
  </w:style>
  <w:style w:type="paragraph" w:customStyle="1" w:styleId="xl75">
    <w:name w:val="xl75"/>
    <w:basedOn w:val="Normln"/>
    <w:rsid w:val="00EF3A13"/>
    <w:pPr>
      <w:pBdr>
        <w:top w:val="single" w:sz="4" w:space="0" w:color="9AB7AD"/>
        <w:left w:val="single" w:sz="12" w:space="0" w:color="9AB7AD"/>
        <w:bottom w:val="single" w:sz="4" w:space="0" w:color="9AB7AD"/>
        <w:right w:val="single" w:sz="4" w:space="0" w:color="9AB7AD"/>
      </w:pBdr>
      <w:spacing w:before="100" w:beforeAutospacing="1" w:after="100" w:afterAutospacing="1" w:line="240" w:lineRule="auto"/>
    </w:pPr>
    <w:rPr>
      <w:rFonts w:eastAsia="Times New Roman" w:cs="Times New Roman"/>
      <w:b/>
      <w:bCs/>
      <w:szCs w:val="20"/>
      <w:lang w:eastAsia="cs-CZ"/>
    </w:rPr>
  </w:style>
  <w:style w:type="paragraph" w:customStyle="1" w:styleId="xl76">
    <w:name w:val="xl76"/>
    <w:basedOn w:val="Normln"/>
    <w:rsid w:val="00EF3A13"/>
    <w:pPr>
      <w:pBdr>
        <w:top w:val="single" w:sz="4" w:space="0" w:color="9AB7AD"/>
        <w:left w:val="single" w:sz="4" w:space="0" w:color="9AB7AD"/>
        <w:bottom w:val="single" w:sz="4" w:space="0" w:color="9AB7AD"/>
        <w:right w:val="single" w:sz="12" w:space="0" w:color="9AB7AD"/>
      </w:pBdr>
      <w:spacing w:before="100" w:beforeAutospacing="1" w:after="100" w:afterAutospacing="1" w:line="240" w:lineRule="auto"/>
      <w:jc w:val="right"/>
    </w:pPr>
    <w:rPr>
      <w:rFonts w:eastAsia="Times New Roman" w:cs="Times New Roman"/>
      <w:b/>
      <w:bCs/>
      <w:szCs w:val="20"/>
      <w:lang w:eastAsia="cs-CZ"/>
    </w:rPr>
  </w:style>
  <w:style w:type="paragraph" w:customStyle="1" w:styleId="xl77">
    <w:name w:val="xl77"/>
    <w:basedOn w:val="Normln"/>
    <w:rsid w:val="00EF3A13"/>
    <w:pPr>
      <w:pBdr>
        <w:top w:val="single" w:sz="4" w:space="0" w:color="9AB7AD"/>
        <w:left w:val="single" w:sz="12" w:space="0" w:color="9AB7AD"/>
        <w:bottom w:val="single" w:sz="4" w:space="0" w:color="9AB7AD"/>
        <w:right w:val="single" w:sz="4" w:space="0" w:color="9AB7AD"/>
      </w:pBdr>
      <w:shd w:val="clear" w:color="000000" w:fill="D9E4E0"/>
      <w:spacing w:before="100" w:beforeAutospacing="1" w:after="100" w:afterAutospacing="1" w:line="240" w:lineRule="auto"/>
    </w:pPr>
    <w:rPr>
      <w:rFonts w:eastAsia="Times New Roman" w:cs="Times New Roman"/>
      <w:b/>
      <w:bCs/>
      <w:sz w:val="16"/>
      <w:szCs w:val="16"/>
      <w:lang w:eastAsia="cs-CZ"/>
    </w:rPr>
  </w:style>
  <w:style w:type="paragraph" w:customStyle="1" w:styleId="xl78">
    <w:name w:val="xl78"/>
    <w:basedOn w:val="Normln"/>
    <w:rsid w:val="00EF3A13"/>
    <w:pPr>
      <w:pBdr>
        <w:top w:val="single" w:sz="4" w:space="0" w:color="9AB7AD"/>
        <w:left w:val="single" w:sz="4" w:space="0" w:color="9AB7AD"/>
        <w:bottom w:val="single" w:sz="4" w:space="0" w:color="9AB7AD"/>
        <w:right w:val="single" w:sz="12" w:space="0" w:color="9AB7AD"/>
      </w:pBdr>
      <w:shd w:val="clear" w:color="000000" w:fill="D9E4E0"/>
      <w:spacing w:before="100" w:beforeAutospacing="1" w:after="100" w:afterAutospacing="1" w:line="240" w:lineRule="auto"/>
      <w:jc w:val="right"/>
    </w:pPr>
    <w:rPr>
      <w:rFonts w:eastAsia="Times New Roman" w:cs="Times New Roman"/>
      <w:b/>
      <w:bCs/>
      <w:sz w:val="16"/>
      <w:szCs w:val="16"/>
      <w:lang w:eastAsia="cs-CZ"/>
    </w:rPr>
  </w:style>
  <w:style w:type="paragraph" w:customStyle="1" w:styleId="xl79">
    <w:name w:val="xl79"/>
    <w:basedOn w:val="Normln"/>
    <w:rsid w:val="00EF3A13"/>
    <w:pPr>
      <w:pBdr>
        <w:top w:val="single" w:sz="4" w:space="0" w:color="9AB7AD"/>
        <w:left w:val="single" w:sz="12" w:space="0" w:color="9AB7AD"/>
        <w:bottom w:val="single" w:sz="12" w:space="0" w:color="9AB7AD"/>
        <w:right w:val="single" w:sz="4" w:space="0" w:color="9AB7AD"/>
      </w:pBdr>
      <w:shd w:val="clear" w:color="000000" w:fill="D9E4E0"/>
      <w:spacing w:before="100" w:beforeAutospacing="1" w:after="100" w:afterAutospacing="1" w:line="240" w:lineRule="auto"/>
    </w:pPr>
    <w:rPr>
      <w:rFonts w:eastAsia="Times New Roman" w:cs="Times New Roman"/>
      <w:b/>
      <w:bCs/>
      <w:sz w:val="16"/>
      <w:szCs w:val="16"/>
      <w:lang w:eastAsia="cs-CZ"/>
    </w:rPr>
  </w:style>
  <w:style w:type="paragraph" w:customStyle="1" w:styleId="xl80">
    <w:name w:val="xl80"/>
    <w:basedOn w:val="Normln"/>
    <w:rsid w:val="00EF3A13"/>
    <w:pPr>
      <w:pBdr>
        <w:top w:val="single" w:sz="4" w:space="0" w:color="9AB7AD"/>
        <w:bottom w:val="single" w:sz="4" w:space="0" w:color="9AB7AD"/>
        <w:right w:val="single" w:sz="4" w:space="0" w:color="9AB7AD"/>
      </w:pBdr>
      <w:spacing w:before="100" w:beforeAutospacing="1" w:after="100" w:afterAutospacing="1" w:line="240" w:lineRule="auto"/>
    </w:pPr>
    <w:rPr>
      <w:rFonts w:eastAsia="Times New Roman" w:cs="Times New Roman"/>
      <w:b/>
      <w:bCs/>
      <w:szCs w:val="20"/>
      <w:lang w:eastAsia="cs-CZ"/>
    </w:rPr>
  </w:style>
  <w:style w:type="paragraph" w:customStyle="1" w:styleId="xl81">
    <w:name w:val="xl81"/>
    <w:basedOn w:val="Normln"/>
    <w:rsid w:val="00EF3A13"/>
    <w:pPr>
      <w:pBdr>
        <w:top w:val="single" w:sz="4" w:space="0" w:color="9AB7AD"/>
        <w:left w:val="single" w:sz="4" w:space="0" w:color="9AB7AD"/>
        <w:bottom w:val="single" w:sz="4" w:space="0" w:color="9AB7AD"/>
        <w:right w:val="single" w:sz="4" w:space="0" w:color="9AB7AD"/>
      </w:pBdr>
      <w:spacing w:before="100" w:beforeAutospacing="1" w:after="100" w:afterAutospacing="1" w:line="240" w:lineRule="auto"/>
    </w:pPr>
    <w:rPr>
      <w:rFonts w:eastAsia="Times New Roman" w:cs="Times New Roman"/>
      <w:sz w:val="16"/>
      <w:szCs w:val="16"/>
      <w:lang w:eastAsia="cs-CZ"/>
    </w:rPr>
  </w:style>
  <w:style w:type="paragraph" w:customStyle="1" w:styleId="xl82">
    <w:name w:val="xl82"/>
    <w:basedOn w:val="Normln"/>
    <w:rsid w:val="00EF3A13"/>
    <w:pPr>
      <w:pBdr>
        <w:top w:val="single" w:sz="4" w:space="0" w:color="9AB7AD"/>
        <w:left w:val="single" w:sz="12" w:space="0" w:color="9AB7AD"/>
        <w:bottom w:val="single" w:sz="4" w:space="0" w:color="9AB7AD"/>
        <w:right w:val="single" w:sz="4" w:space="0" w:color="9AB7AD"/>
      </w:pBdr>
      <w:spacing w:before="100" w:beforeAutospacing="1" w:after="100" w:afterAutospacing="1" w:line="240" w:lineRule="auto"/>
    </w:pPr>
    <w:rPr>
      <w:rFonts w:eastAsia="Times New Roman" w:cs="Times New Roman"/>
      <w:sz w:val="16"/>
      <w:szCs w:val="16"/>
      <w:lang w:eastAsia="cs-CZ"/>
    </w:rPr>
  </w:style>
  <w:style w:type="paragraph" w:customStyle="1" w:styleId="xl83">
    <w:name w:val="xl83"/>
    <w:basedOn w:val="Normln"/>
    <w:rsid w:val="00EF3A13"/>
    <w:pPr>
      <w:pBdr>
        <w:top w:val="single" w:sz="4" w:space="0" w:color="9AB7AD"/>
        <w:left w:val="single" w:sz="4" w:space="0" w:color="9AB7AD"/>
        <w:bottom w:val="single" w:sz="12" w:space="0" w:color="9AB7AD"/>
        <w:right w:val="single" w:sz="4" w:space="0" w:color="9AB7AD"/>
      </w:pBdr>
      <w:shd w:val="clear" w:color="000000" w:fill="D9E4E0"/>
      <w:spacing w:before="100" w:beforeAutospacing="1" w:after="100" w:afterAutospacing="1" w:line="240" w:lineRule="auto"/>
      <w:jc w:val="right"/>
    </w:pPr>
    <w:rPr>
      <w:rFonts w:eastAsia="Times New Roman" w:cs="Times New Roman"/>
      <w:b/>
      <w:bCs/>
      <w:sz w:val="16"/>
      <w:szCs w:val="16"/>
      <w:lang w:eastAsia="cs-CZ"/>
    </w:rPr>
  </w:style>
  <w:style w:type="paragraph" w:customStyle="1" w:styleId="xl84">
    <w:name w:val="xl84"/>
    <w:basedOn w:val="Normln"/>
    <w:rsid w:val="00EF3A13"/>
    <w:pPr>
      <w:pBdr>
        <w:top w:val="single" w:sz="4" w:space="0" w:color="9AB7AD"/>
        <w:left w:val="single" w:sz="4" w:space="0" w:color="9AB7AD"/>
        <w:bottom w:val="single" w:sz="4" w:space="0" w:color="9AB7AD"/>
        <w:right w:val="single" w:sz="4" w:space="0" w:color="9AB7AD"/>
      </w:pBdr>
      <w:shd w:val="clear" w:color="000000" w:fill="D9E4E0"/>
      <w:spacing w:before="100" w:beforeAutospacing="1" w:after="100" w:afterAutospacing="1" w:line="240" w:lineRule="auto"/>
      <w:jc w:val="center"/>
      <w:textAlignment w:val="center"/>
    </w:pPr>
    <w:rPr>
      <w:rFonts w:eastAsia="Times New Roman" w:cs="Times New Roman"/>
      <w:b/>
      <w:bCs/>
      <w:sz w:val="16"/>
      <w:szCs w:val="16"/>
      <w:lang w:eastAsia="cs-CZ"/>
    </w:rPr>
  </w:style>
  <w:style w:type="paragraph" w:customStyle="1" w:styleId="xl85">
    <w:name w:val="xl85"/>
    <w:basedOn w:val="Normln"/>
    <w:rsid w:val="00EF3A13"/>
    <w:pPr>
      <w:pBdr>
        <w:top w:val="single" w:sz="12" w:space="0" w:color="9AB7AD"/>
        <w:left w:val="single" w:sz="4" w:space="0" w:color="9AB7AD"/>
        <w:bottom w:val="single" w:sz="4" w:space="0" w:color="9AB7AD"/>
      </w:pBdr>
      <w:shd w:val="clear" w:color="000000" w:fill="D9E4E0"/>
      <w:spacing w:before="100" w:beforeAutospacing="1" w:after="100" w:afterAutospacing="1" w:line="240" w:lineRule="auto"/>
      <w:jc w:val="center"/>
      <w:textAlignment w:val="center"/>
    </w:pPr>
    <w:rPr>
      <w:rFonts w:eastAsia="Times New Roman" w:cs="Times New Roman"/>
      <w:b/>
      <w:bCs/>
      <w:sz w:val="16"/>
      <w:szCs w:val="16"/>
      <w:lang w:eastAsia="cs-CZ"/>
    </w:rPr>
  </w:style>
  <w:style w:type="paragraph" w:customStyle="1" w:styleId="xl86">
    <w:name w:val="xl86"/>
    <w:basedOn w:val="Normln"/>
    <w:rsid w:val="00EF3A13"/>
    <w:pPr>
      <w:pBdr>
        <w:top w:val="single" w:sz="12" w:space="0" w:color="9AB7AD"/>
        <w:left w:val="single" w:sz="4" w:space="0" w:color="9AB7AD"/>
        <w:right w:val="single" w:sz="12" w:space="0" w:color="9AB7AD"/>
      </w:pBdr>
      <w:shd w:val="clear" w:color="000000" w:fill="D9E4E0"/>
      <w:spacing w:before="100" w:beforeAutospacing="1" w:after="100" w:afterAutospacing="1" w:line="240" w:lineRule="auto"/>
      <w:jc w:val="center"/>
      <w:textAlignment w:val="center"/>
    </w:pPr>
    <w:rPr>
      <w:rFonts w:eastAsia="Times New Roman" w:cs="Times New Roman"/>
      <w:b/>
      <w:bCs/>
      <w:sz w:val="16"/>
      <w:szCs w:val="16"/>
      <w:lang w:eastAsia="cs-CZ"/>
    </w:rPr>
  </w:style>
  <w:style w:type="paragraph" w:customStyle="1" w:styleId="xl87">
    <w:name w:val="xl87"/>
    <w:basedOn w:val="Normln"/>
    <w:rsid w:val="00EF3A13"/>
    <w:pPr>
      <w:pBdr>
        <w:left w:val="single" w:sz="4" w:space="0" w:color="9AB7AD"/>
        <w:bottom w:val="single" w:sz="4" w:space="0" w:color="9AB7AD"/>
        <w:right w:val="single" w:sz="12" w:space="0" w:color="9AB7AD"/>
      </w:pBdr>
      <w:shd w:val="clear" w:color="000000" w:fill="D9E4E0"/>
      <w:spacing w:before="100" w:beforeAutospacing="1" w:after="100" w:afterAutospacing="1" w:line="240" w:lineRule="auto"/>
      <w:jc w:val="center"/>
      <w:textAlignment w:val="center"/>
    </w:pPr>
    <w:rPr>
      <w:rFonts w:eastAsia="Times New Roman" w:cs="Times New Roman"/>
      <w:b/>
      <w:bCs/>
      <w:sz w:val="16"/>
      <w:szCs w:val="16"/>
      <w:lang w:eastAsia="cs-CZ"/>
    </w:rPr>
  </w:style>
  <w:style w:type="paragraph" w:customStyle="1" w:styleId="xl88">
    <w:name w:val="xl88"/>
    <w:basedOn w:val="Normln"/>
    <w:rsid w:val="00EF3A13"/>
    <w:pPr>
      <w:pBdr>
        <w:top w:val="single" w:sz="4" w:space="0" w:color="9AB7AD"/>
        <w:left w:val="single" w:sz="4" w:space="0" w:color="9AB7AD"/>
        <w:bottom w:val="single" w:sz="4" w:space="0" w:color="9AB7AD"/>
        <w:right w:val="single" w:sz="12" w:space="0" w:color="9AB7AD"/>
      </w:pBdr>
      <w:spacing w:before="100" w:beforeAutospacing="1" w:after="100" w:afterAutospacing="1" w:line="240" w:lineRule="auto"/>
      <w:jc w:val="center"/>
      <w:textAlignment w:val="center"/>
    </w:pPr>
    <w:rPr>
      <w:rFonts w:eastAsia="Times New Roman" w:cs="Times New Roman"/>
      <w:b/>
      <w:bCs/>
      <w:sz w:val="16"/>
      <w:szCs w:val="16"/>
      <w:lang w:eastAsia="cs-CZ"/>
    </w:rPr>
  </w:style>
  <w:style w:type="paragraph" w:customStyle="1" w:styleId="xl89">
    <w:name w:val="xl89"/>
    <w:basedOn w:val="Normln"/>
    <w:rsid w:val="00EF3A13"/>
    <w:pPr>
      <w:pBdr>
        <w:top w:val="single" w:sz="4" w:space="0" w:color="9AB7AD"/>
        <w:left w:val="single" w:sz="4" w:space="0" w:color="9AB7AD"/>
        <w:bottom w:val="single" w:sz="4" w:space="0" w:color="9AB7AD"/>
        <w:right w:val="single" w:sz="12" w:space="0" w:color="9AB7AD"/>
      </w:pBdr>
      <w:spacing w:before="100" w:beforeAutospacing="1" w:after="100" w:afterAutospacing="1" w:line="240" w:lineRule="auto"/>
      <w:jc w:val="right"/>
    </w:pPr>
    <w:rPr>
      <w:rFonts w:eastAsia="Times New Roman" w:cs="Times New Roman"/>
      <w:sz w:val="16"/>
      <w:szCs w:val="16"/>
      <w:lang w:eastAsia="cs-CZ"/>
    </w:rPr>
  </w:style>
  <w:style w:type="paragraph" w:customStyle="1" w:styleId="xl90">
    <w:name w:val="xl90"/>
    <w:basedOn w:val="Normln"/>
    <w:rsid w:val="00EF3A13"/>
    <w:pPr>
      <w:pBdr>
        <w:top w:val="single" w:sz="4" w:space="0" w:color="9AB7AD"/>
        <w:left w:val="single" w:sz="4" w:space="0" w:color="9AB7AD"/>
        <w:bottom w:val="single" w:sz="12" w:space="0" w:color="9AB7AD"/>
        <w:right w:val="single" w:sz="12" w:space="0" w:color="9AB7AD"/>
      </w:pBdr>
      <w:shd w:val="clear" w:color="000000" w:fill="D9E4E0"/>
      <w:spacing w:before="100" w:beforeAutospacing="1" w:after="100" w:afterAutospacing="1" w:line="240" w:lineRule="auto"/>
      <w:jc w:val="right"/>
    </w:pPr>
    <w:rPr>
      <w:rFonts w:eastAsia="Times New Roman" w:cs="Times New Roman"/>
      <w:b/>
      <w:bCs/>
      <w:sz w:val="16"/>
      <w:szCs w:val="16"/>
      <w:lang w:eastAsia="cs-CZ"/>
    </w:rPr>
  </w:style>
  <w:style w:type="paragraph" w:customStyle="1" w:styleId="xl91">
    <w:name w:val="xl91"/>
    <w:basedOn w:val="Normln"/>
    <w:rsid w:val="00EF3A13"/>
    <w:pPr>
      <w:pBdr>
        <w:top w:val="single" w:sz="12" w:space="0" w:color="9AB7AD"/>
        <w:bottom w:val="single" w:sz="4" w:space="0" w:color="9AB7AD"/>
      </w:pBdr>
      <w:shd w:val="clear" w:color="000000" w:fill="D9E4E0"/>
      <w:spacing w:before="100" w:beforeAutospacing="1" w:after="100" w:afterAutospacing="1" w:line="240" w:lineRule="auto"/>
      <w:jc w:val="center"/>
      <w:textAlignment w:val="center"/>
    </w:pPr>
    <w:rPr>
      <w:rFonts w:eastAsia="Times New Roman" w:cs="Times New Roman"/>
      <w:b/>
      <w:bCs/>
      <w:sz w:val="16"/>
      <w:szCs w:val="16"/>
      <w:lang w:eastAsia="cs-CZ"/>
    </w:rPr>
  </w:style>
  <w:style w:type="paragraph" w:customStyle="1" w:styleId="xl92">
    <w:name w:val="xl92"/>
    <w:basedOn w:val="Normln"/>
    <w:rsid w:val="00EF3A13"/>
    <w:pPr>
      <w:pBdr>
        <w:top w:val="single" w:sz="4" w:space="0" w:color="9AB7AD"/>
        <w:left w:val="single" w:sz="4" w:space="0" w:color="9AB7AD"/>
        <w:bottom w:val="single" w:sz="4" w:space="0" w:color="9AB7AD"/>
      </w:pBdr>
      <w:shd w:val="clear" w:color="000000" w:fill="D9E4E0"/>
      <w:spacing w:before="100" w:beforeAutospacing="1" w:after="100" w:afterAutospacing="1" w:line="240" w:lineRule="auto"/>
      <w:jc w:val="center"/>
      <w:textAlignment w:val="center"/>
    </w:pPr>
    <w:rPr>
      <w:rFonts w:eastAsia="Times New Roman" w:cs="Times New Roman"/>
      <w:b/>
      <w:bCs/>
      <w:sz w:val="16"/>
      <w:szCs w:val="16"/>
      <w:lang w:eastAsia="cs-CZ"/>
    </w:rPr>
  </w:style>
  <w:style w:type="paragraph" w:customStyle="1" w:styleId="xl93">
    <w:name w:val="xl93"/>
    <w:basedOn w:val="Normln"/>
    <w:rsid w:val="00EF3A13"/>
    <w:pPr>
      <w:pBdr>
        <w:top w:val="single" w:sz="4" w:space="0" w:color="9AB7AD"/>
        <w:left w:val="single" w:sz="4" w:space="0" w:color="9AB7AD"/>
        <w:bottom w:val="single" w:sz="12" w:space="0" w:color="9AB7AD"/>
      </w:pBdr>
      <w:shd w:val="clear" w:color="000000" w:fill="D9E4E0"/>
      <w:spacing w:before="100" w:beforeAutospacing="1" w:after="100" w:afterAutospacing="1" w:line="240" w:lineRule="auto"/>
      <w:jc w:val="right"/>
    </w:pPr>
    <w:rPr>
      <w:rFonts w:eastAsia="Times New Roman" w:cs="Times New Roman"/>
      <w:b/>
      <w:bCs/>
      <w:sz w:val="16"/>
      <w:szCs w:val="16"/>
      <w:lang w:eastAsia="cs-CZ"/>
    </w:rPr>
  </w:style>
  <w:style w:type="paragraph" w:customStyle="1" w:styleId="xl94">
    <w:name w:val="xl94"/>
    <w:basedOn w:val="Normln"/>
    <w:rsid w:val="00EF3A13"/>
    <w:pPr>
      <w:pBdr>
        <w:top w:val="single" w:sz="4" w:space="0" w:color="9AB7AD"/>
        <w:left w:val="single" w:sz="4" w:space="0" w:color="9AB7AD"/>
        <w:bottom w:val="single" w:sz="4" w:space="0" w:color="9AB7AD"/>
      </w:pBdr>
      <w:spacing w:before="100" w:beforeAutospacing="1" w:after="100" w:afterAutospacing="1" w:line="240" w:lineRule="auto"/>
      <w:jc w:val="right"/>
    </w:pPr>
    <w:rPr>
      <w:rFonts w:eastAsia="Times New Roman" w:cs="Times New Roman"/>
      <w:b/>
      <w:bCs/>
      <w:szCs w:val="20"/>
      <w:lang w:eastAsia="cs-CZ"/>
    </w:rPr>
  </w:style>
  <w:style w:type="paragraph" w:customStyle="1" w:styleId="xl95">
    <w:name w:val="xl95"/>
    <w:basedOn w:val="Normln"/>
    <w:rsid w:val="00EF3A13"/>
    <w:pPr>
      <w:pBdr>
        <w:top w:val="single" w:sz="12" w:space="0" w:color="9AB7AD"/>
        <w:left w:val="single" w:sz="12" w:space="0" w:color="9AB7AD"/>
        <w:right w:val="single" w:sz="4" w:space="0" w:color="9AB7AD"/>
      </w:pBdr>
      <w:shd w:val="clear" w:color="000000" w:fill="D9E4E0"/>
      <w:spacing w:before="100" w:beforeAutospacing="1" w:after="100" w:afterAutospacing="1" w:line="240" w:lineRule="auto"/>
      <w:textAlignment w:val="center"/>
    </w:pPr>
    <w:rPr>
      <w:rFonts w:eastAsia="Times New Roman" w:cs="Times New Roman"/>
      <w:b/>
      <w:bCs/>
      <w:sz w:val="16"/>
      <w:szCs w:val="16"/>
      <w:lang w:eastAsia="cs-CZ"/>
    </w:rPr>
  </w:style>
  <w:style w:type="paragraph" w:customStyle="1" w:styleId="xl96">
    <w:name w:val="xl96"/>
    <w:basedOn w:val="Normln"/>
    <w:rsid w:val="00EF3A13"/>
    <w:pPr>
      <w:pBdr>
        <w:left w:val="single" w:sz="12" w:space="0" w:color="9AB7AD"/>
        <w:bottom w:val="single" w:sz="4" w:space="0" w:color="9AB7AD"/>
        <w:right w:val="single" w:sz="4" w:space="0" w:color="9AB7AD"/>
      </w:pBdr>
      <w:shd w:val="clear" w:color="000000" w:fill="D9E4E0"/>
      <w:spacing w:before="100" w:beforeAutospacing="1" w:after="100" w:afterAutospacing="1" w:line="240" w:lineRule="auto"/>
      <w:textAlignment w:val="center"/>
    </w:pPr>
    <w:rPr>
      <w:rFonts w:eastAsia="Times New Roman" w:cs="Times New Roman"/>
      <w:b/>
      <w:bCs/>
      <w:sz w:val="16"/>
      <w:szCs w:val="16"/>
      <w:lang w:eastAsia="cs-CZ"/>
    </w:rPr>
  </w:style>
  <w:style w:type="paragraph" w:customStyle="1" w:styleId="xl97">
    <w:name w:val="xl97"/>
    <w:basedOn w:val="Normln"/>
    <w:rsid w:val="00EF3A13"/>
    <w:pPr>
      <w:pBdr>
        <w:top w:val="single" w:sz="4" w:space="0" w:color="9AB7AD"/>
        <w:left w:val="single" w:sz="12" w:space="0" w:color="9AB7AD"/>
        <w:bottom w:val="single" w:sz="4" w:space="0" w:color="9AB7AD"/>
        <w:right w:val="single" w:sz="4" w:space="0" w:color="9AB7AD"/>
      </w:pBdr>
      <w:spacing w:before="100" w:beforeAutospacing="1" w:after="100" w:afterAutospacing="1" w:line="240" w:lineRule="auto"/>
    </w:pPr>
    <w:rPr>
      <w:rFonts w:eastAsia="Times New Roman" w:cs="Times New Roman"/>
      <w:b/>
      <w:bCs/>
      <w:sz w:val="16"/>
      <w:szCs w:val="16"/>
      <w:lang w:eastAsia="cs-CZ"/>
    </w:rPr>
  </w:style>
  <w:style w:type="paragraph" w:customStyle="1" w:styleId="xl98">
    <w:name w:val="xl98"/>
    <w:basedOn w:val="Normln"/>
    <w:rsid w:val="00EF3A13"/>
    <w:pPr>
      <w:pBdr>
        <w:top w:val="single" w:sz="4" w:space="0" w:color="9AB7AD"/>
        <w:bottom w:val="single" w:sz="4" w:space="0" w:color="9AB7AD"/>
        <w:right w:val="single" w:sz="4" w:space="0" w:color="9AB7AD"/>
      </w:pBdr>
      <w:spacing w:before="100" w:beforeAutospacing="1" w:after="100" w:afterAutospacing="1" w:line="240" w:lineRule="auto"/>
    </w:pPr>
    <w:rPr>
      <w:rFonts w:eastAsia="Times New Roman" w:cs="Times New Roman"/>
      <w:b/>
      <w:bCs/>
      <w:sz w:val="16"/>
      <w:szCs w:val="16"/>
      <w:lang w:eastAsia="cs-CZ"/>
    </w:rPr>
  </w:style>
  <w:style w:type="paragraph" w:customStyle="1" w:styleId="xl99">
    <w:name w:val="xl99"/>
    <w:basedOn w:val="Normln"/>
    <w:rsid w:val="00EF3A13"/>
    <w:pPr>
      <w:pBdr>
        <w:top w:val="single" w:sz="4" w:space="0" w:color="9AB7AD"/>
        <w:left w:val="single" w:sz="4" w:space="0" w:color="9AB7AD"/>
        <w:bottom w:val="single" w:sz="4" w:space="0" w:color="9AB7AD"/>
      </w:pBdr>
      <w:spacing w:before="100" w:beforeAutospacing="1" w:after="100" w:afterAutospacing="1" w:line="240" w:lineRule="auto"/>
      <w:jc w:val="center"/>
      <w:textAlignment w:val="center"/>
    </w:pPr>
    <w:rPr>
      <w:rFonts w:eastAsia="Times New Roman" w:cs="Times New Roman"/>
      <w:b/>
      <w:bCs/>
      <w:sz w:val="16"/>
      <w:szCs w:val="16"/>
      <w:lang w:eastAsia="cs-CZ"/>
    </w:rPr>
  </w:style>
  <w:style w:type="paragraph" w:customStyle="1" w:styleId="xl100">
    <w:name w:val="xl100"/>
    <w:basedOn w:val="Normln"/>
    <w:rsid w:val="00EF3A13"/>
    <w:pPr>
      <w:pBdr>
        <w:top w:val="single" w:sz="4" w:space="0" w:color="9AB7AD"/>
        <w:left w:val="single" w:sz="4" w:space="0" w:color="9AB7AD"/>
        <w:bottom w:val="single" w:sz="4" w:space="0" w:color="9AB7AD"/>
      </w:pBdr>
      <w:spacing w:before="100" w:beforeAutospacing="1" w:after="100" w:afterAutospacing="1" w:line="240" w:lineRule="auto"/>
      <w:jc w:val="right"/>
    </w:pPr>
    <w:rPr>
      <w:rFonts w:eastAsia="Times New Roman" w:cs="Times New Roman"/>
      <w:sz w:val="16"/>
      <w:szCs w:val="16"/>
      <w:lang w:eastAsia="cs-CZ"/>
    </w:rPr>
  </w:style>
  <w:style w:type="paragraph" w:customStyle="1" w:styleId="xl101">
    <w:name w:val="xl101"/>
    <w:basedOn w:val="Normln"/>
    <w:rsid w:val="00EF3A13"/>
    <w:pPr>
      <w:pBdr>
        <w:top w:val="single" w:sz="4" w:space="0" w:color="9AB7AD"/>
        <w:bottom w:val="single" w:sz="4" w:space="0" w:color="9AB7AD"/>
        <w:right w:val="single" w:sz="4" w:space="0" w:color="9AB7AD"/>
      </w:pBdr>
      <w:shd w:val="clear" w:color="000000" w:fill="D9E4E0"/>
      <w:spacing w:before="100" w:beforeAutospacing="1" w:after="100" w:afterAutospacing="1" w:line="240" w:lineRule="auto"/>
    </w:pPr>
    <w:rPr>
      <w:rFonts w:eastAsia="Times New Roman" w:cs="Times New Roman"/>
      <w:b/>
      <w:bCs/>
      <w:sz w:val="16"/>
      <w:szCs w:val="16"/>
      <w:lang w:eastAsia="cs-CZ"/>
    </w:rPr>
  </w:style>
  <w:style w:type="paragraph" w:customStyle="1" w:styleId="xl102">
    <w:name w:val="xl102"/>
    <w:basedOn w:val="Normln"/>
    <w:rsid w:val="00EF3A13"/>
    <w:pPr>
      <w:pBdr>
        <w:top w:val="single" w:sz="4" w:space="0" w:color="9AB7AD"/>
        <w:left w:val="single" w:sz="4" w:space="0" w:color="9AB7AD"/>
        <w:bottom w:val="single" w:sz="4" w:space="0" w:color="9AB7AD"/>
      </w:pBdr>
      <w:shd w:val="clear" w:color="000000" w:fill="D9E4E0"/>
      <w:spacing w:before="100" w:beforeAutospacing="1" w:after="100" w:afterAutospacing="1" w:line="240" w:lineRule="auto"/>
      <w:jc w:val="right"/>
    </w:pPr>
    <w:rPr>
      <w:rFonts w:eastAsia="Times New Roman" w:cs="Times New Roman"/>
      <w:sz w:val="16"/>
      <w:szCs w:val="16"/>
      <w:lang w:eastAsia="cs-CZ"/>
    </w:rPr>
  </w:style>
  <w:style w:type="paragraph" w:customStyle="1" w:styleId="xl103">
    <w:name w:val="xl103"/>
    <w:basedOn w:val="Normln"/>
    <w:rsid w:val="00EF3A13"/>
    <w:pPr>
      <w:pBdr>
        <w:top w:val="single" w:sz="4" w:space="0" w:color="9AB7AD"/>
        <w:bottom w:val="single" w:sz="4" w:space="0" w:color="9AB7AD"/>
        <w:right w:val="single" w:sz="4" w:space="0" w:color="9AB7AD"/>
      </w:pBdr>
      <w:spacing w:before="100" w:beforeAutospacing="1" w:after="100" w:afterAutospacing="1" w:line="240" w:lineRule="auto"/>
    </w:pPr>
    <w:rPr>
      <w:rFonts w:eastAsia="Times New Roman" w:cs="Times New Roman"/>
      <w:sz w:val="16"/>
      <w:szCs w:val="16"/>
      <w:lang w:eastAsia="cs-CZ"/>
    </w:rPr>
  </w:style>
  <w:style w:type="paragraph" w:customStyle="1" w:styleId="xl104">
    <w:name w:val="xl104"/>
    <w:basedOn w:val="Normln"/>
    <w:rsid w:val="00EF3A13"/>
    <w:pPr>
      <w:pBdr>
        <w:top w:val="single" w:sz="4" w:space="0" w:color="9AB7AD"/>
        <w:left w:val="single" w:sz="4" w:space="0" w:color="9AB7AD"/>
        <w:bottom w:val="single" w:sz="4" w:space="0" w:color="9AB7AD"/>
        <w:right w:val="single" w:sz="4" w:space="0" w:color="9AB7AD"/>
      </w:pBdr>
      <w:spacing w:before="100" w:beforeAutospacing="1" w:after="100" w:afterAutospacing="1" w:line="240" w:lineRule="auto"/>
      <w:jc w:val="right"/>
    </w:pPr>
    <w:rPr>
      <w:rFonts w:eastAsia="Times New Roman" w:cs="Times New Roman"/>
      <w:b/>
      <w:bCs/>
      <w:sz w:val="16"/>
      <w:szCs w:val="16"/>
      <w:lang w:eastAsia="cs-CZ"/>
    </w:rPr>
  </w:style>
  <w:style w:type="paragraph" w:customStyle="1" w:styleId="xl105">
    <w:name w:val="xl105"/>
    <w:basedOn w:val="Normln"/>
    <w:rsid w:val="00EF3A13"/>
    <w:pPr>
      <w:pBdr>
        <w:top w:val="single" w:sz="4" w:space="0" w:color="9AB7AD"/>
        <w:left w:val="single" w:sz="4" w:space="0" w:color="9AB7AD"/>
        <w:bottom w:val="single" w:sz="4" w:space="0" w:color="9AB7AD"/>
      </w:pBdr>
      <w:spacing w:before="100" w:beforeAutospacing="1" w:after="100" w:afterAutospacing="1" w:line="240" w:lineRule="auto"/>
      <w:jc w:val="right"/>
    </w:pPr>
    <w:rPr>
      <w:rFonts w:eastAsia="Times New Roman" w:cs="Times New Roman"/>
      <w:b/>
      <w:bCs/>
      <w:sz w:val="16"/>
      <w:szCs w:val="16"/>
      <w:lang w:eastAsia="cs-CZ"/>
    </w:rPr>
  </w:style>
  <w:style w:type="paragraph" w:customStyle="1" w:styleId="xl106">
    <w:name w:val="xl106"/>
    <w:basedOn w:val="Normln"/>
    <w:rsid w:val="00EF3A13"/>
    <w:pPr>
      <w:pBdr>
        <w:top w:val="single" w:sz="4" w:space="0" w:color="9AB7AD"/>
        <w:left w:val="single" w:sz="12" w:space="0" w:color="9AB7AD"/>
        <w:bottom w:val="single" w:sz="12" w:space="0" w:color="9AB7AD"/>
        <w:right w:val="single" w:sz="4" w:space="0" w:color="9AB7AD"/>
      </w:pBdr>
      <w:spacing w:before="100" w:beforeAutospacing="1" w:after="100" w:afterAutospacing="1" w:line="240" w:lineRule="auto"/>
    </w:pPr>
    <w:rPr>
      <w:rFonts w:eastAsia="Times New Roman" w:cs="Times New Roman"/>
      <w:b/>
      <w:bCs/>
      <w:sz w:val="16"/>
      <w:szCs w:val="16"/>
      <w:lang w:eastAsia="cs-CZ"/>
    </w:rPr>
  </w:style>
  <w:style w:type="paragraph" w:customStyle="1" w:styleId="xl107">
    <w:name w:val="xl107"/>
    <w:basedOn w:val="Normln"/>
    <w:rsid w:val="00EF3A13"/>
    <w:pPr>
      <w:pBdr>
        <w:top w:val="single" w:sz="4" w:space="0" w:color="9AB7AD"/>
        <w:left w:val="single" w:sz="4" w:space="0" w:color="9AB7AD"/>
        <w:bottom w:val="single" w:sz="12" w:space="0" w:color="9AB7AD"/>
        <w:right w:val="single" w:sz="4" w:space="0" w:color="9AB7AD"/>
      </w:pBdr>
      <w:spacing w:before="100" w:beforeAutospacing="1" w:after="100" w:afterAutospacing="1" w:line="240" w:lineRule="auto"/>
      <w:jc w:val="right"/>
    </w:pPr>
    <w:rPr>
      <w:rFonts w:eastAsia="Times New Roman" w:cs="Times New Roman"/>
      <w:b/>
      <w:bCs/>
      <w:sz w:val="16"/>
      <w:szCs w:val="16"/>
      <w:lang w:eastAsia="cs-CZ"/>
    </w:rPr>
  </w:style>
  <w:style w:type="paragraph" w:customStyle="1" w:styleId="xl108">
    <w:name w:val="xl108"/>
    <w:basedOn w:val="Normln"/>
    <w:rsid w:val="00EF3A13"/>
    <w:pPr>
      <w:pBdr>
        <w:top w:val="single" w:sz="4" w:space="0" w:color="9AB7AD"/>
        <w:left w:val="single" w:sz="4" w:space="0" w:color="9AB7AD"/>
        <w:bottom w:val="single" w:sz="12" w:space="0" w:color="9AB7AD"/>
      </w:pBdr>
      <w:spacing w:before="100" w:beforeAutospacing="1" w:after="100" w:afterAutospacing="1" w:line="240" w:lineRule="auto"/>
      <w:jc w:val="right"/>
    </w:pPr>
    <w:rPr>
      <w:rFonts w:eastAsia="Times New Roman" w:cs="Times New Roman"/>
      <w:b/>
      <w:bCs/>
      <w:sz w:val="16"/>
      <w:szCs w:val="16"/>
      <w:lang w:eastAsia="cs-CZ"/>
    </w:rPr>
  </w:style>
  <w:style w:type="paragraph" w:customStyle="1" w:styleId="xl109">
    <w:name w:val="xl109"/>
    <w:basedOn w:val="Normln"/>
    <w:rsid w:val="00EF3A13"/>
    <w:pPr>
      <w:pBdr>
        <w:left w:val="single" w:sz="12" w:space="0" w:color="9AB7AD"/>
        <w:bottom w:val="single" w:sz="4" w:space="0" w:color="9AB7AD"/>
        <w:right w:val="single" w:sz="4" w:space="0" w:color="9AB7AD"/>
      </w:pBdr>
      <w:shd w:val="clear" w:color="000000" w:fill="D9E4E0"/>
      <w:spacing w:before="100" w:beforeAutospacing="1" w:after="100" w:afterAutospacing="1" w:line="240" w:lineRule="auto"/>
    </w:pPr>
    <w:rPr>
      <w:rFonts w:eastAsia="Times New Roman" w:cs="Times New Roman"/>
      <w:b/>
      <w:bCs/>
      <w:sz w:val="16"/>
      <w:szCs w:val="16"/>
      <w:lang w:eastAsia="cs-CZ"/>
    </w:rPr>
  </w:style>
  <w:style w:type="paragraph" w:customStyle="1" w:styleId="xl110">
    <w:name w:val="xl110"/>
    <w:basedOn w:val="Normln"/>
    <w:rsid w:val="00EF3A13"/>
    <w:pPr>
      <w:pBdr>
        <w:bottom w:val="single" w:sz="4" w:space="0" w:color="9AB7AD"/>
        <w:right w:val="single" w:sz="4" w:space="0" w:color="9AB7AD"/>
      </w:pBdr>
      <w:shd w:val="clear" w:color="000000" w:fill="D9E4E0"/>
      <w:spacing w:before="100" w:beforeAutospacing="1" w:after="100" w:afterAutospacing="1" w:line="240" w:lineRule="auto"/>
    </w:pPr>
    <w:rPr>
      <w:rFonts w:eastAsia="Times New Roman" w:cs="Times New Roman"/>
      <w:b/>
      <w:bCs/>
      <w:sz w:val="16"/>
      <w:szCs w:val="16"/>
      <w:lang w:eastAsia="cs-CZ"/>
    </w:rPr>
  </w:style>
  <w:style w:type="paragraph" w:customStyle="1" w:styleId="xl111">
    <w:name w:val="xl111"/>
    <w:basedOn w:val="Normln"/>
    <w:rsid w:val="00EF3A13"/>
    <w:pPr>
      <w:pBdr>
        <w:left w:val="single" w:sz="4" w:space="0" w:color="9AB7AD"/>
        <w:bottom w:val="single" w:sz="4" w:space="0" w:color="9AB7AD"/>
      </w:pBdr>
      <w:shd w:val="clear" w:color="000000" w:fill="D9E4E0"/>
      <w:spacing w:before="100" w:beforeAutospacing="1" w:after="100" w:afterAutospacing="1" w:line="240" w:lineRule="auto"/>
      <w:jc w:val="right"/>
    </w:pPr>
    <w:rPr>
      <w:rFonts w:eastAsia="Times New Roman" w:cs="Times New Roman"/>
      <w:sz w:val="16"/>
      <w:szCs w:val="16"/>
      <w:lang w:eastAsia="cs-CZ"/>
    </w:rPr>
  </w:style>
  <w:style w:type="paragraph" w:customStyle="1" w:styleId="xl112">
    <w:name w:val="xl112"/>
    <w:basedOn w:val="Normln"/>
    <w:rsid w:val="00EF3A13"/>
    <w:pPr>
      <w:pBdr>
        <w:top w:val="single" w:sz="4" w:space="0" w:color="9AB7AD"/>
        <w:left w:val="single" w:sz="4" w:space="0" w:color="9AB7AD"/>
        <w:bottom w:val="single" w:sz="4" w:space="0" w:color="9AB7AD"/>
      </w:pBdr>
      <w:spacing w:before="100" w:beforeAutospacing="1" w:after="100" w:afterAutospacing="1" w:line="240" w:lineRule="auto"/>
    </w:pPr>
    <w:rPr>
      <w:rFonts w:eastAsia="Times New Roman" w:cs="Times New Roman"/>
      <w:sz w:val="16"/>
      <w:szCs w:val="16"/>
      <w:lang w:eastAsia="cs-CZ"/>
    </w:rPr>
  </w:style>
  <w:style w:type="paragraph" w:customStyle="1" w:styleId="xl113">
    <w:name w:val="xl113"/>
    <w:basedOn w:val="Normln"/>
    <w:rsid w:val="00EF3A13"/>
    <w:pPr>
      <w:pBdr>
        <w:top w:val="single" w:sz="4" w:space="0" w:color="9AB7AD"/>
        <w:left w:val="single" w:sz="4" w:space="0" w:color="9AB7AD"/>
        <w:bottom w:val="single" w:sz="4" w:space="0" w:color="9AB7AD"/>
      </w:pBdr>
      <w:shd w:val="clear" w:color="000000" w:fill="D9E4E0"/>
      <w:spacing w:before="100" w:beforeAutospacing="1" w:after="100" w:afterAutospacing="1" w:line="240" w:lineRule="auto"/>
      <w:jc w:val="right"/>
    </w:pPr>
    <w:rPr>
      <w:rFonts w:eastAsia="Times New Roman" w:cs="Times New Roman"/>
      <w:b/>
      <w:bCs/>
      <w:sz w:val="16"/>
      <w:szCs w:val="16"/>
      <w:lang w:eastAsia="cs-CZ"/>
    </w:rPr>
  </w:style>
  <w:style w:type="paragraph" w:customStyle="1" w:styleId="xl114">
    <w:name w:val="xl114"/>
    <w:basedOn w:val="Normln"/>
    <w:rsid w:val="00EF3A13"/>
    <w:pPr>
      <w:pBdr>
        <w:left w:val="single" w:sz="12" w:space="0" w:color="9AB7AD"/>
        <w:bottom w:val="single" w:sz="4" w:space="0" w:color="9AB7AD"/>
        <w:right w:val="single" w:sz="4" w:space="0" w:color="9AB7AD"/>
      </w:pBdr>
      <w:spacing w:before="100" w:beforeAutospacing="1" w:after="100" w:afterAutospacing="1" w:line="240" w:lineRule="auto"/>
    </w:pPr>
    <w:rPr>
      <w:rFonts w:eastAsia="Times New Roman" w:cs="Times New Roman"/>
      <w:sz w:val="16"/>
      <w:szCs w:val="16"/>
      <w:lang w:eastAsia="cs-CZ"/>
    </w:rPr>
  </w:style>
  <w:style w:type="paragraph" w:customStyle="1" w:styleId="xl115">
    <w:name w:val="xl115"/>
    <w:basedOn w:val="Normln"/>
    <w:rsid w:val="00EF3A13"/>
    <w:pPr>
      <w:pBdr>
        <w:left w:val="single" w:sz="4" w:space="0" w:color="9AB7AD"/>
        <w:bottom w:val="single" w:sz="4" w:space="0" w:color="9AB7AD"/>
      </w:pBdr>
      <w:spacing w:before="100" w:beforeAutospacing="1" w:after="100" w:afterAutospacing="1" w:line="240" w:lineRule="auto"/>
    </w:pPr>
    <w:rPr>
      <w:rFonts w:eastAsia="Times New Roman" w:cs="Times New Roman"/>
      <w:sz w:val="16"/>
      <w:szCs w:val="16"/>
      <w:lang w:eastAsia="cs-CZ"/>
    </w:rPr>
  </w:style>
  <w:style w:type="paragraph" w:customStyle="1" w:styleId="xl116">
    <w:name w:val="xl116"/>
    <w:basedOn w:val="Normln"/>
    <w:rsid w:val="00EF3A13"/>
    <w:pPr>
      <w:pBdr>
        <w:top w:val="single" w:sz="4" w:space="0" w:color="9AB7AD"/>
        <w:left w:val="single" w:sz="4" w:space="0" w:color="9AB7AD"/>
        <w:bottom w:val="single" w:sz="4" w:space="0" w:color="9AB7AD"/>
        <w:right w:val="single" w:sz="12" w:space="0" w:color="9AB7AD"/>
      </w:pBdr>
      <w:spacing w:before="100" w:beforeAutospacing="1" w:after="100" w:afterAutospacing="1" w:line="240" w:lineRule="auto"/>
      <w:jc w:val="right"/>
    </w:pPr>
    <w:rPr>
      <w:rFonts w:eastAsia="Times New Roman" w:cs="Times New Roman"/>
      <w:sz w:val="16"/>
      <w:szCs w:val="16"/>
      <w:lang w:eastAsia="cs-CZ"/>
    </w:rPr>
  </w:style>
  <w:style w:type="paragraph" w:customStyle="1" w:styleId="xl117">
    <w:name w:val="xl117"/>
    <w:basedOn w:val="Normln"/>
    <w:rsid w:val="00EF3A13"/>
    <w:pPr>
      <w:pBdr>
        <w:top w:val="single" w:sz="4" w:space="0" w:color="9AB7AD"/>
        <w:left w:val="single" w:sz="4" w:space="0" w:color="9AB7AD"/>
        <w:bottom w:val="single" w:sz="4" w:space="0" w:color="9AB7AD"/>
        <w:right w:val="single" w:sz="12" w:space="0" w:color="9AB7AD"/>
      </w:pBdr>
      <w:shd w:val="clear" w:color="000000" w:fill="D9E4E0"/>
      <w:spacing w:before="100" w:beforeAutospacing="1" w:after="100" w:afterAutospacing="1" w:line="240" w:lineRule="auto"/>
      <w:jc w:val="right"/>
    </w:pPr>
    <w:rPr>
      <w:rFonts w:eastAsia="Times New Roman" w:cs="Times New Roman"/>
      <w:sz w:val="16"/>
      <w:szCs w:val="16"/>
      <w:lang w:eastAsia="cs-CZ"/>
    </w:rPr>
  </w:style>
  <w:style w:type="paragraph" w:customStyle="1" w:styleId="xl118">
    <w:name w:val="xl118"/>
    <w:basedOn w:val="Normln"/>
    <w:rsid w:val="00EF3A13"/>
    <w:pPr>
      <w:pBdr>
        <w:top w:val="single" w:sz="4" w:space="0" w:color="9AB7AD"/>
        <w:left w:val="single" w:sz="4" w:space="0" w:color="9AB7AD"/>
        <w:bottom w:val="single" w:sz="4" w:space="0" w:color="9AB7AD"/>
        <w:right w:val="single" w:sz="12" w:space="0" w:color="9AB7AD"/>
      </w:pBdr>
      <w:spacing w:before="100" w:beforeAutospacing="1" w:after="100" w:afterAutospacing="1" w:line="240" w:lineRule="auto"/>
      <w:jc w:val="right"/>
    </w:pPr>
    <w:rPr>
      <w:rFonts w:eastAsia="Times New Roman" w:cs="Times New Roman"/>
      <w:b/>
      <w:bCs/>
      <w:sz w:val="16"/>
      <w:szCs w:val="16"/>
      <w:lang w:eastAsia="cs-CZ"/>
    </w:rPr>
  </w:style>
  <w:style w:type="paragraph" w:customStyle="1" w:styleId="xl119">
    <w:name w:val="xl119"/>
    <w:basedOn w:val="Normln"/>
    <w:rsid w:val="00EF3A13"/>
    <w:pPr>
      <w:pBdr>
        <w:top w:val="single" w:sz="4" w:space="0" w:color="9AB7AD"/>
        <w:left w:val="single" w:sz="4" w:space="0" w:color="9AB7AD"/>
        <w:bottom w:val="single" w:sz="12" w:space="0" w:color="9AB7AD"/>
        <w:right w:val="single" w:sz="12" w:space="0" w:color="9AB7AD"/>
      </w:pBdr>
      <w:spacing w:before="100" w:beforeAutospacing="1" w:after="100" w:afterAutospacing="1" w:line="240" w:lineRule="auto"/>
      <w:jc w:val="right"/>
    </w:pPr>
    <w:rPr>
      <w:rFonts w:eastAsia="Times New Roman" w:cs="Times New Roman"/>
      <w:b/>
      <w:bCs/>
      <w:sz w:val="16"/>
      <w:szCs w:val="16"/>
      <w:lang w:eastAsia="cs-CZ"/>
    </w:rPr>
  </w:style>
  <w:style w:type="paragraph" w:customStyle="1" w:styleId="xl120">
    <w:name w:val="xl120"/>
    <w:basedOn w:val="Normln"/>
    <w:rsid w:val="00EF3A13"/>
    <w:pPr>
      <w:pBdr>
        <w:left w:val="single" w:sz="4" w:space="0" w:color="9AB7AD"/>
        <w:bottom w:val="single" w:sz="4" w:space="0" w:color="9AB7AD"/>
        <w:right w:val="single" w:sz="12" w:space="0" w:color="9AB7AD"/>
      </w:pBdr>
      <w:shd w:val="clear" w:color="000000" w:fill="D9E4E0"/>
      <w:spacing w:before="100" w:beforeAutospacing="1" w:after="100" w:afterAutospacing="1" w:line="240" w:lineRule="auto"/>
      <w:jc w:val="right"/>
    </w:pPr>
    <w:rPr>
      <w:rFonts w:eastAsia="Times New Roman" w:cs="Times New Roman"/>
      <w:sz w:val="16"/>
      <w:szCs w:val="16"/>
      <w:lang w:eastAsia="cs-CZ"/>
    </w:rPr>
  </w:style>
  <w:style w:type="paragraph" w:customStyle="1" w:styleId="xl121">
    <w:name w:val="xl121"/>
    <w:basedOn w:val="Normln"/>
    <w:rsid w:val="00EF3A13"/>
    <w:pPr>
      <w:pBdr>
        <w:left w:val="single" w:sz="4" w:space="0" w:color="9AB7AD"/>
        <w:bottom w:val="single" w:sz="4" w:space="0" w:color="9AB7AD"/>
        <w:right w:val="single" w:sz="12" w:space="0" w:color="9AB7AD"/>
      </w:pBdr>
      <w:shd w:val="clear" w:color="000000" w:fill="D9E4E0"/>
      <w:spacing w:before="100" w:beforeAutospacing="1" w:after="100" w:afterAutospacing="1" w:line="240" w:lineRule="auto"/>
      <w:jc w:val="right"/>
    </w:pPr>
    <w:rPr>
      <w:rFonts w:eastAsia="Times New Roman" w:cs="Times New Roman"/>
      <w:sz w:val="16"/>
      <w:szCs w:val="16"/>
      <w:lang w:eastAsia="cs-CZ"/>
    </w:rPr>
  </w:style>
  <w:style w:type="paragraph" w:customStyle="1" w:styleId="xl122">
    <w:name w:val="xl122"/>
    <w:basedOn w:val="Normln"/>
    <w:rsid w:val="00EF3A13"/>
    <w:pPr>
      <w:pBdr>
        <w:top w:val="single" w:sz="4" w:space="0" w:color="9AB7AD"/>
        <w:left w:val="single" w:sz="4" w:space="0" w:color="9AB7AD"/>
        <w:bottom w:val="single" w:sz="4" w:space="0" w:color="9AB7AD"/>
        <w:right w:val="single" w:sz="12" w:space="0" w:color="9AB7AD"/>
      </w:pBdr>
      <w:shd w:val="clear" w:color="000000" w:fill="D9E4E0"/>
      <w:spacing w:before="100" w:beforeAutospacing="1" w:after="100" w:afterAutospacing="1" w:line="240" w:lineRule="auto"/>
      <w:jc w:val="right"/>
    </w:pPr>
    <w:rPr>
      <w:rFonts w:eastAsia="Times New Roman" w:cs="Times New Roman"/>
      <w:sz w:val="16"/>
      <w:szCs w:val="16"/>
      <w:lang w:eastAsia="cs-CZ"/>
    </w:rPr>
  </w:style>
  <w:style w:type="paragraph" w:customStyle="1" w:styleId="xl123">
    <w:name w:val="xl123"/>
    <w:basedOn w:val="Normln"/>
    <w:rsid w:val="00EF3A13"/>
    <w:pPr>
      <w:pBdr>
        <w:left w:val="single" w:sz="4" w:space="0" w:color="9AB7AD"/>
        <w:bottom w:val="single" w:sz="4" w:space="0" w:color="9AB7AD"/>
        <w:right w:val="single" w:sz="12" w:space="0" w:color="9AB7AD"/>
      </w:pBdr>
      <w:spacing w:before="100" w:beforeAutospacing="1" w:after="100" w:afterAutospacing="1" w:line="240" w:lineRule="auto"/>
      <w:jc w:val="right"/>
    </w:pPr>
    <w:rPr>
      <w:rFonts w:eastAsia="Times New Roman" w:cs="Times New Roman"/>
      <w:sz w:val="16"/>
      <w:szCs w:val="16"/>
      <w:lang w:eastAsia="cs-CZ"/>
    </w:rPr>
  </w:style>
  <w:style w:type="paragraph" w:customStyle="1" w:styleId="xl124">
    <w:name w:val="xl124"/>
    <w:basedOn w:val="Normln"/>
    <w:rsid w:val="00EF3A13"/>
    <w:pPr>
      <w:pBdr>
        <w:top w:val="single" w:sz="4" w:space="0" w:color="9AB7AD"/>
        <w:left w:val="single" w:sz="4" w:space="0" w:color="9AB7AD"/>
        <w:bottom w:val="single" w:sz="4" w:space="0" w:color="9AB7AD"/>
        <w:right w:val="single" w:sz="12" w:space="0" w:color="9AB7AD"/>
      </w:pBdr>
      <w:shd w:val="clear" w:color="000000" w:fill="FFFFFF"/>
      <w:spacing w:before="100" w:beforeAutospacing="1" w:after="100" w:afterAutospacing="1" w:line="240" w:lineRule="auto"/>
      <w:jc w:val="right"/>
    </w:pPr>
    <w:rPr>
      <w:rFonts w:eastAsia="Times New Roman" w:cs="Times New Roman"/>
      <w:b/>
      <w:bCs/>
      <w:sz w:val="16"/>
      <w:szCs w:val="16"/>
      <w:lang w:eastAsia="cs-CZ"/>
    </w:rPr>
  </w:style>
  <w:style w:type="paragraph" w:customStyle="1" w:styleId="xl125">
    <w:name w:val="xl125"/>
    <w:basedOn w:val="Normln"/>
    <w:rsid w:val="00EF3A13"/>
    <w:pPr>
      <w:pBdr>
        <w:left w:val="single" w:sz="4" w:space="0" w:color="9AB7AD"/>
        <w:bottom w:val="single" w:sz="4" w:space="0" w:color="9AB7AD"/>
        <w:right w:val="single" w:sz="4" w:space="0" w:color="9AB7AD"/>
      </w:pBdr>
      <w:spacing w:before="100" w:beforeAutospacing="1" w:after="100" w:afterAutospacing="1" w:line="240" w:lineRule="auto"/>
    </w:pPr>
    <w:rPr>
      <w:rFonts w:eastAsia="Times New Roman" w:cs="Times New Roman"/>
      <w:sz w:val="16"/>
      <w:szCs w:val="16"/>
      <w:lang w:eastAsia="cs-CZ"/>
    </w:rPr>
  </w:style>
  <w:style w:type="paragraph" w:customStyle="1" w:styleId="xl126">
    <w:name w:val="xl126"/>
    <w:basedOn w:val="Normln"/>
    <w:rsid w:val="00EF3A13"/>
    <w:pPr>
      <w:pBdr>
        <w:left w:val="single" w:sz="12" w:space="0" w:color="9AB7AD"/>
        <w:right w:val="single" w:sz="4" w:space="0" w:color="9AB7AD"/>
      </w:pBdr>
      <w:spacing w:before="100" w:beforeAutospacing="1" w:after="100" w:afterAutospacing="1" w:line="240" w:lineRule="auto"/>
    </w:pPr>
    <w:rPr>
      <w:rFonts w:eastAsia="Times New Roman" w:cs="Times New Roman"/>
      <w:sz w:val="16"/>
      <w:szCs w:val="16"/>
      <w:lang w:eastAsia="cs-CZ"/>
    </w:rPr>
  </w:style>
  <w:style w:type="paragraph" w:customStyle="1" w:styleId="xl127">
    <w:name w:val="xl127"/>
    <w:basedOn w:val="Normln"/>
    <w:rsid w:val="00EF3A13"/>
    <w:pPr>
      <w:pBdr>
        <w:left w:val="single" w:sz="4" w:space="0" w:color="9AB7AD"/>
        <w:right w:val="single" w:sz="4" w:space="0" w:color="9AB7AD"/>
      </w:pBdr>
      <w:spacing w:before="100" w:beforeAutospacing="1" w:after="100" w:afterAutospacing="1" w:line="240" w:lineRule="auto"/>
    </w:pPr>
    <w:rPr>
      <w:rFonts w:eastAsia="Times New Roman" w:cs="Times New Roman"/>
      <w:sz w:val="16"/>
      <w:szCs w:val="16"/>
      <w:lang w:eastAsia="cs-CZ"/>
    </w:rPr>
  </w:style>
  <w:style w:type="paragraph" w:customStyle="1" w:styleId="xl128">
    <w:name w:val="xl128"/>
    <w:basedOn w:val="Normln"/>
    <w:rsid w:val="00EF3A13"/>
    <w:pPr>
      <w:pBdr>
        <w:left w:val="single" w:sz="4" w:space="0" w:color="9AB7AD"/>
        <w:right w:val="single" w:sz="12" w:space="0" w:color="9AB7AD"/>
      </w:pBdr>
      <w:spacing w:before="100" w:beforeAutospacing="1" w:after="100" w:afterAutospacing="1" w:line="240" w:lineRule="auto"/>
      <w:jc w:val="right"/>
    </w:pPr>
    <w:rPr>
      <w:rFonts w:eastAsia="Times New Roman" w:cs="Times New Roman"/>
      <w:sz w:val="16"/>
      <w:szCs w:val="16"/>
      <w:lang w:eastAsia="cs-CZ"/>
    </w:rPr>
  </w:style>
  <w:style w:type="paragraph" w:customStyle="1" w:styleId="xl129">
    <w:name w:val="xl129"/>
    <w:basedOn w:val="Normln"/>
    <w:rsid w:val="00EF3A13"/>
    <w:pPr>
      <w:pBdr>
        <w:left w:val="single" w:sz="4" w:space="0" w:color="9AB7AD"/>
        <w:bottom w:val="single" w:sz="4" w:space="0" w:color="9AB7AD"/>
      </w:pBdr>
      <w:shd w:val="clear" w:color="000000" w:fill="FFFFFF"/>
      <w:spacing w:before="100" w:beforeAutospacing="1" w:after="100" w:afterAutospacing="1" w:line="240" w:lineRule="auto"/>
    </w:pPr>
    <w:rPr>
      <w:rFonts w:eastAsia="Times New Roman" w:cs="Times New Roman"/>
      <w:sz w:val="16"/>
      <w:szCs w:val="16"/>
      <w:lang w:eastAsia="cs-CZ"/>
    </w:rPr>
  </w:style>
  <w:style w:type="paragraph" w:customStyle="1" w:styleId="xl130">
    <w:name w:val="xl130"/>
    <w:basedOn w:val="Normln"/>
    <w:rsid w:val="00EF3A13"/>
    <w:pPr>
      <w:pBdr>
        <w:top w:val="single" w:sz="4" w:space="0" w:color="9AB7AD"/>
        <w:left w:val="single" w:sz="12" w:space="0" w:color="9AB7AD"/>
        <w:right w:val="single" w:sz="4" w:space="0" w:color="9AB7AD"/>
      </w:pBdr>
      <w:spacing w:before="100" w:beforeAutospacing="1" w:after="100" w:afterAutospacing="1" w:line="240" w:lineRule="auto"/>
    </w:pPr>
    <w:rPr>
      <w:rFonts w:eastAsia="Times New Roman" w:cs="Times New Roman"/>
      <w:sz w:val="16"/>
      <w:szCs w:val="16"/>
      <w:lang w:eastAsia="cs-CZ"/>
    </w:rPr>
  </w:style>
  <w:style w:type="paragraph" w:customStyle="1" w:styleId="xl131">
    <w:name w:val="xl131"/>
    <w:basedOn w:val="Normln"/>
    <w:rsid w:val="00EF3A13"/>
    <w:pPr>
      <w:pBdr>
        <w:top w:val="single" w:sz="4" w:space="0" w:color="9AB7AD"/>
        <w:left w:val="single" w:sz="4" w:space="0" w:color="9AB7AD"/>
        <w:right w:val="single" w:sz="4" w:space="0" w:color="9AB7AD"/>
      </w:pBdr>
      <w:spacing w:before="100" w:beforeAutospacing="1" w:after="100" w:afterAutospacing="1" w:line="240" w:lineRule="auto"/>
    </w:pPr>
    <w:rPr>
      <w:rFonts w:eastAsia="Times New Roman" w:cs="Times New Roman"/>
      <w:sz w:val="16"/>
      <w:szCs w:val="16"/>
      <w:lang w:eastAsia="cs-CZ"/>
    </w:rPr>
  </w:style>
  <w:style w:type="paragraph" w:customStyle="1" w:styleId="xl132">
    <w:name w:val="xl132"/>
    <w:basedOn w:val="Normln"/>
    <w:rsid w:val="00EF3A13"/>
    <w:pPr>
      <w:pBdr>
        <w:top w:val="single" w:sz="4" w:space="0" w:color="9AB7AD"/>
        <w:left w:val="single" w:sz="4" w:space="0" w:color="9AB7AD"/>
      </w:pBdr>
      <w:spacing w:before="100" w:beforeAutospacing="1" w:after="100" w:afterAutospacing="1" w:line="240" w:lineRule="auto"/>
      <w:jc w:val="right"/>
    </w:pPr>
    <w:rPr>
      <w:rFonts w:eastAsia="Times New Roman" w:cs="Times New Roman"/>
      <w:sz w:val="16"/>
      <w:szCs w:val="16"/>
      <w:lang w:eastAsia="cs-CZ"/>
    </w:rPr>
  </w:style>
  <w:style w:type="paragraph" w:customStyle="1" w:styleId="xl133">
    <w:name w:val="xl133"/>
    <w:basedOn w:val="Normln"/>
    <w:rsid w:val="00EF3A13"/>
    <w:pPr>
      <w:pBdr>
        <w:top w:val="single" w:sz="4" w:space="0" w:color="9AB7AD"/>
        <w:left w:val="single" w:sz="4" w:space="0" w:color="9AB7AD"/>
        <w:right w:val="single" w:sz="12" w:space="0" w:color="9AB7AD"/>
      </w:pBdr>
      <w:spacing w:before="100" w:beforeAutospacing="1" w:after="100" w:afterAutospacing="1" w:line="240" w:lineRule="auto"/>
      <w:jc w:val="right"/>
    </w:pPr>
    <w:rPr>
      <w:rFonts w:eastAsia="Times New Roman" w:cs="Times New Roman"/>
      <w:sz w:val="16"/>
      <w:szCs w:val="16"/>
      <w:lang w:eastAsia="cs-CZ"/>
    </w:rPr>
  </w:style>
  <w:style w:type="paragraph" w:customStyle="1" w:styleId="xl134">
    <w:name w:val="xl134"/>
    <w:basedOn w:val="Normln"/>
    <w:rsid w:val="00EF3A13"/>
    <w:pPr>
      <w:pBdr>
        <w:left w:val="single" w:sz="4" w:space="0" w:color="9AB7AD"/>
      </w:pBdr>
      <w:spacing w:before="100" w:beforeAutospacing="1" w:after="100" w:afterAutospacing="1" w:line="240" w:lineRule="auto"/>
      <w:jc w:val="right"/>
    </w:pPr>
    <w:rPr>
      <w:rFonts w:eastAsia="Times New Roman" w:cs="Times New Roman"/>
      <w:sz w:val="16"/>
      <w:szCs w:val="16"/>
      <w:lang w:eastAsia="cs-CZ"/>
    </w:rPr>
  </w:style>
  <w:style w:type="paragraph" w:customStyle="1" w:styleId="xl135">
    <w:name w:val="xl135"/>
    <w:basedOn w:val="Normln"/>
    <w:rsid w:val="00EF3A13"/>
    <w:pPr>
      <w:pBdr>
        <w:right w:val="single" w:sz="4" w:space="0" w:color="9AB7AD"/>
      </w:pBdr>
      <w:spacing w:before="100" w:beforeAutospacing="1" w:after="100" w:afterAutospacing="1" w:line="240" w:lineRule="auto"/>
    </w:pPr>
    <w:rPr>
      <w:rFonts w:eastAsia="Times New Roman" w:cs="Times New Roman"/>
      <w:sz w:val="16"/>
      <w:szCs w:val="16"/>
      <w:lang w:eastAsia="cs-CZ"/>
    </w:rPr>
  </w:style>
  <w:style w:type="paragraph" w:customStyle="1" w:styleId="xl136">
    <w:name w:val="xl136"/>
    <w:basedOn w:val="Normln"/>
    <w:rsid w:val="00EF3A13"/>
    <w:pPr>
      <w:pBdr>
        <w:left w:val="single" w:sz="4" w:space="0" w:color="9AB7AD"/>
      </w:pBdr>
      <w:spacing w:before="100" w:beforeAutospacing="1" w:after="100" w:afterAutospacing="1" w:line="240" w:lineRule="auto"/>
    </w:pPr>
    <w:rPr>
      <w:rFonts w:eastAsia="Times New Roman" w:cs="Times New Roman"/>
      <w:sz w:val="16"/>
      <w:szCs w:val="16"/>
      <w:lang w:eastAsia="cs-CZ"/>
    </w:rPr>
  </w:style>
  <w:style w:type="paragraph" w:customStyle="1" w:styleId="xl137">
    <w:name w:val="xl137"/>
    <w:basedOn w:val="Normln"/>
    <w:rsid w:val="00EF3A13"/>
    <w:pPr>
      <w:pBdr>
        <w:left w:val="single" w:sz="4" w:space="0" w:color="9AB7AD"/>
        <w:bottom w:val="single" w:sz="4" w:space="0" w:color="9AB7AD"/>
      </w:pBdr>
      <w:spacing w:before="100" w:beforeAutospacing="1" w:after="100" w:afterAutospacing="1" w:line="240" w:lineRule="auto"/>
      <w:jc w:val="right"/>
    </w:pPr>
    <w:rPr>
      <w:rFonts w:eastAsia="Times New Roman" w:cs="Times New Roman"/>
      <w:sz w:val="16"/>
      <w:szCs w:val="16"/>
      <w:lang w:eastAsia="cs-CZ"/>
    </w:rPr>
  </w:style>
  <w:style w:type="paragraph" w:customStyle="1" w:styleId="xl138">
    <w:name w:val="xl138"/>
    <w:basedOn w:val="Normln"/>
    <w:rsid w:val="00EF3A13"/>
    <w:pPr>
      <w:pBdr>
        <w:top w:val="single" w:sz="4" w:space="0" w:color="9AB7AD"/>
        <w:left w:val="single" w:sz="4" w:space="0" w:color="9AB7AD"/>
      </w:pBdr>
      <w:spacing w:before="100" w:beforeAutospacing="1" w:after="100" w:afterAutospacing="1" w:line="240" w:lineRule="auto"/>
    </w:pPr>
    <w:rPr>
      <w:rFonts w:eastAsia="Times New Roman" w:cs="Times New Roman"/>
      <w:sz w:val="16"/>
      <w:szCs w:val="16"/>
      <w:lang w:eastAsia="cs-CZ"/>
    </w:rPr>
  </w:style>
  <w:style w:type="paragraph" w:customStyle="1" w:styleId="xl139">
    <w:name w:val="xl139"/>
    <w:basedOn w:val="Normln"/>
    <w:rsid w:val="00EF3A13"/>
    <w:pPr>
      <w:pBdr>
        <w:left w:val="single" w:sz="4" w:space="0" w:color="9AB7AD"/>
        <w:right w:val="single" w:sz="12" w:space="0" w:color="9AB7AD"/>
      </w:pBdr>
      <w:shd w:val="clear" w:color="000000" w:fill="FFFFFF"/>
      <w:spacing w:before="100" w:beforeAutospacing="1" w:after="100" w:afterAutospacing="1" w:line="240" w:lineRule="auto"/>
      <w:jc w:val="right"/>
    </w:pPr>
    <w:rPr>
      <w:rFonts w:eastAsia="Times New Roman" w:cs="Times New Roman"/>
      <w:sz w:val="16"/>
      <w:szCs w:val="16"/>
      <w:lang w:eastAsia="cs-CZ"/>
    </w:rPr>
  </w:style>
  <w:style w:type="paragraph" w:customStyle="1" w:styleId="xl140">
    <w:name w:val="xl140"/>
    <w:basedOn w:val="Normln"/>
    <w:rsid w:val="00EF3A13"/>
    <w:pPr>
      <w:pBdr>
        <w:left w:val="single" w:sz="12" w:space="0" w:color="9AB7AD"/>
        <w:bottom w:val="single" w:sz="4" w:space="0" w:color="9AB7AD"/>
      </w:pBdr>
      <w:spacing w:before="100" w:beforeAutospacing="1" w:after="100" w:afterAutospacing="1" w:line="240" w:lineRule="auto"/>
    </w:pPr>
    <w:rPr>
      <w:rFonts w:eastAsia="Times New Roman" w:cs="Times New Roman"/>
      <w:sz w:val="16"/>
      <w:szCs w:val="16"/>
      <w:lang w:eastAsia="cs-CZ"/>
    </w:rPr>
  </w:style>
  <w:style w:type="paragraph" w:customStyle="1" w:styleId="xl141">
    <w:name w:val="xl141"/>
    <w:basedOn w:val="Normln"/>
    <w:rsid w:val="00EF3A13"/>
    <w:pPr>
      <w:pBdr>
        <w:top w:val="single" w:sz="4" w:space="0" w:color="9AB7AD"/>
        <w:left w:val="single" w:sz="4" w:space="0" w:color="9AB7AD"/>
        <w:right w:val="single" w:sz="12" w:space="0" w:color="9AB7AD"/>
      </w:pBdr>
      <w:shd w:val="clear" w:color="000000" w:fill="FFFFFF"/>
      <w:spacing w:before="100" w:beforeAutospacing="1" w:after="100" w:afterAutospacing="1" w:line="240" w:lineRule="auto"/>
      <w:jc w:val="right"/>
    </w:pPr>
    <w:rPr>
      <w:rFonts w:eastAsia="Times New Roman" w:cs="Times New Roman"/>
      <w:sz w:val="16"/>
      <w:szCs w:val="16"/>
      <w:lang w:eastAsia="cs-CZ"/>
    </w:rPr>
  </w:style>
  <w:style w:type="paragraph" w:customStyle="1" w:styleId="xl142">
    <w:name w:val="xl142"/>
    <w:basedOn w:val="Normln"/>
    <w:rsid w:val="00EF3A13"/>
    <w:pPr>
      <w:pBdr>
        <w:left w:val="single" w:sz="4" w:space="0" w:color="9AB7AD"/>
        <w:right w:val="single" w:sz="4" w:space="0" w:color="9AB7AD"/>
      </w:pBdr>
      <w:shd w:val="clear" w:color="000000" w:fill="FFFFFF"/>
      <w:spacing w:before="100" w:beforeAutospacing="1" w:after="100" w:afterAutospacing="1" w:line="240" w:lineRule="auto"/>
    </w:pPr>
    <w:rPr>
      <w:rFonts w:eastAsia="Times New Roman" w:cs="Times New Roman"/>
      <w:sz w:val="16"/>
      <w:szCs w:val="16"/>
      <w:lang w:eastAsia="cs-CZ"/>
    </w:rPr>
  </w:style>
  <w:style w:type="paragraph" w:customStyle="1" w:styleId="xl143">
    <w:name w:val="xl143"/>
    <w:basedOn w:val="Normln"/>
    <w:rsid w:val="00EF3A13"/>
    <w:pPr>
      <w:pBdr>
        <w:left w:val="single" w:sz="4" w:space="0" w:color="9AB7AD"/>
        <w:bottom w:val="single" w:sz="4" w:space="0" w:color="9AB7AD"/>
        <w:right w:val="single" w:sz="12" w:space="0" w:color="9AB7AD"/>
      </w:pBdr>
      <w:spacing w:before="100" w:beforeAutospacing="1" w:after="100" w:afterAutospacing="1" w:line="240" w:lineRule="auto"/>
    </w:pPr>
    <w:rPr>
      <w:rFonts w:eastAsia="Times New Roman" w:cs="Times New Roman"/>
      <w:sz w:val="16"/>
      <w:szCs w:val="16"/>
      <w:lang w:eastAsia="cs-CZ"/>
    </w:rPr>
  </w:style>
  <w:style w:type="paragraph" w:customStyle="1" w:styleId="xl144">
    <w:name w:val="xl144"/>
    <w:basedOn w:val="Normln"/>
    <w:rsid w:val="00EF3A13"/>
    <w:pPr>
      <w:pBdr>
        <w:top w:val="single" w:sz="4" w:space="0" w:color="9AB7AD"/>
        <w:left w:val="single" w:sz="12" w:space="0" w:color="9AB7AD"/>
        <w:bottom w:val="single" w:sz="8" w:space="0" w:color="9AB7AD"/>
        <w:right w:val="single" w:sz="4" w:space="0" w:color="9AB7AD"/>
      </w:pBdr>
      <w:spacing w:before="100" w:beforeAutospacing="1" w:after="100" w:afterAutospacing="1" w:line="240" w:lineRule="auto"/>
    </w:pPr>
    <w:rPr>
      <w:rFonts w:eastAsia="Times New Roman" w:cs="Times New Roman"/>
      <w:b/>
      <w:bCs/>
      <w:sz w:val="16"/>
      <w:szCs w:val="16"/>
      <w:lang w:eastAsia="cs-CZ"/>
    </w:rPr>
  </w:style>
  <w:style w:type="paragraph" w:customStyle="1" w:styleId="xl145">
    <w:name w:val="xl145"/>
    <w:basedOn w:val="Normln"/>
    <w:rsid w:val="00EF3A13"/>
    <w:pPr>
      <w:pBdr>
        <w:top w:val="single" w:sz="4" w:space="0" w:color="9AB7AD"/>
        <w:left w:val="single" w:sz="4" w:space="0" w:color="9AB7AD"/>
        <w:bottom w:val="single" w:sz="8" w:space="0" w:color="9AB7AD"/>
        <w:right w:val="single" w:sz="4" w:space="0" w:color="9AB7AD"/>
      </w:pBdr>
      <w:spacing w:before="100" w:beforeAutospacing="1" w:after="100" w:afterAutospacing="1" w:line="240" w:lineRule="auto"/>
      <w:jc w:val="right"/>
    </w:pPr>
    <w:rPr>
      <w:rFonts w:eastAsia="Times New Roman" w:cs="Times New Roman"/>
      <w:b/>
      <w:bCs/>
      <w:sz w:val="16"/>
      <w:szCs w:val="16"/>
      <w:lang w:eastAsia="cs-CZ"/>
    </w:rPr>
  </w:style>
  <w:style w:type="paragraph" w:customStyle="1" w:styleId="xl146">
    <w:name w:val="xl146"/>
    <w:basedOn w:val="Normln"/>
    <w:rsid w:val="00EF3A13"/>
    <w:pPr>
      <w:pBdr>
        <w:top w:val="single" w:sz="4" w:space="0" w:color="9AB7AD"/>
        <w:left w:val="single" w:sz="4" w:space="0" w:color="9AB7AD"/>
        <w:bottom w:val="single" w:sz="8" w:space="0" w:color="9AB7AD"/>
      </w:pBdr>
      <w:spacing w:before="100" w:beforeAutospacing="1" w:after="100" w:afterAutospacing="1" w:line="240" w:lineRule="auto"/>
      <w:jc w:val="right"/>
    </w:pPr>
    <w:rPr>
      <w:rFonts w:eastAsia="Times New Roman" w:cs="Times New Roman"/>
      <w:b/>
      <w:bCs/>
      <w:sz w:val="16"/>
      <w:szCs w:val="16"/>
      <w:lang w:eastAsia="cs-CZ"/>
    </w:rPr>
  </w:style>
  <w:style w:type="paragraph" w:customStyle="1" w:styleId="xl147">
    <w:name w:val="xl147"/>
    <w:basedOn w:val="Normln"/>
    <w:rsid w:val="00EF3A13"/>
    <w:pPr>
      <w:pBdr>
        <w:top w:val="single" w:sz="4" w:space="0" w:color="9AB7AD"/>
        <w:left w:val="single" w:sz="4" w:space="0" w:color="9AB7AD"/>
        <w:bottom w:val="single" w:sz="8" w:space="0" w:color="9AB7AD"/>
        <w:right w:val="single" w:sz="12" w:space="0" w:color="9AB7AD"/>
      </w:pBdr>
      <w:spacing w:before="100" w:beforeAutospacing="1" w:after="100" w:afterAutospacing="1" w:line="240" w:lineRule="auto"/>
      <w:jc w:val="right"/>
    </w:pPr>
    <w:rPr>
      <w:rFonts w:eastAsia="Times New Roman" w:cs="Times New Roman"/>
      <w:b/>
      <w:bCs/>
      <w:sz w:val="16"/>
      <w:szCs w:val="16"/>
      <w:lang w:eastAsia="cs-CZ"/>
    </w:rPr>
  </w:style>
  <w:style w:type="paragraph" w:customStyle="1" w:styleId="tabulky">
    <w:name w:val="tabulky"/>
    <w:basedOn w:val="Titulek"/>
    <w:link w:val="tabulkyChar"/>
    <w:qFormat/>
    <w:rsid w:val="00EF3A13"/>
    <w:rPr>
      <w:rFonts w:ascii="Verdana" w:hAnsi="Verdana"/>
      <w:color w:val="034A31"/>
    </w:rPr>
  </w:style>
  <w:style w:type="character" w:customStyle="1" w:styleId="urtxtstd11">
    <w:name w:val="urtxtstd11"/>
    <w:rsid w:val="00EF3A13"/>
    <w:rPr>
      <w:rFonts w:ascii="Arial" w:hAnsi="Arial" w:cs="Arial" w:hint="default"/>
      <w:b w:val="0"/>
      <w:bCs w:val="0"/>
      <w:i w:val="0"/>
      <w:iCs w:val="0"/>
      <w:color w:val="000000"/>
      <w:sz w:val="17"/>
      <w:szCs w:val="17"/>
    </w:rPr>
  </w:style>
  <w:style w:type="character" w:customStyle="1" w:styleId="TitulekChar">
    <w:name w:val="Titulek Char"/>
    <w:link w:val="Titulek"/>
    <w:uiPriority w:val="35"/>
    <w:rsid w:val="00EF3A13"/>
    <w:rPr>
      <w:rFonts w:ascii="Times New Roman" w:eastAsia="Times New Roman" w:hAnsi="Times New Roman" w:cs="Times New Roman"/>
      <w:b/>
      <w:bCs/>
      <w:sz w:val="20"/>
      <w:szCs w:val="20"/>
      <w:lang w:eastAsia="cs-CZ"/>
    </w:rPr>
  </w:style>
  <w:style w:type="character" w:customStyle="1" w:styleId="tabulkyChar">
    <w:name w:val="tabulky Char"/>
    <w:link w:val="tabulky"/>
    <w:rsid w:val="00EF3A13"/>
    <w:rPr>
      <w:rFonts w:ascii="Verdana" w:eastAsia="Times New Roman" w:hAnsi="Verdana" w:cs="Times New Roman"/>
      <w:b/>
      <w:bCs/>
      <w:color w:val="034A31"/>
      <w:sz w:val="20"/>
      <w:szCs w:val="20"/>
      <w:lang w:eastAsia="cs-CZ"/>
    </w:rPr>
  </w:style>
  <w:style w:type="paragraph" w:customStyle="1" w:styleId="Standardntext">
    <w:name w:val="Standardní text"/>
    <w:basedOn w:val="Normln"/>
    <w:rsid w:val="007D333E"/>
    <w:pPr>
      <w:spacing w:after="0" w:line="240" w:lineRule="auto"/>
      <w:jc w:val="left"/>
    </w:pPr>
    <w:rPr>
      <w:rFonts w:ascii="Times New Roman" w:eastAsia="Times New Roman" w:hAnsi="Times New Roman" w:cs="Times New Roman"/>
      <w:noProof/>
      <w:sz w:val="24"/>
      <w:szCs w:val="20"/>
      <w:lang w:eastAsia="cs-CZ"/>
    </w:rPr>
  </w:style>
  <w:style w:type="paragraph" w:customStyle="1" w:styleId="msonormal0">
    <w:name w:val="msonormal"/>
    <w:basedOn w:val="Normln"/>
    <w:rsid w:val="00D006C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character" w:styleId="Zdraznn">
    <w:name w:val="Emphasis"/>
    <w:basedOn w:val="Standardnpsmoodstavce"/>
    <w:uiPriority w:val="20"/>
    <w:qFormat/>
    <w:rsid w:val="00D006C7"/>
    <w:rPr>
      <w:i/>
      <w:iCs/>
      <w:sz w:val="24"/>
      <w:szCs w:val="24"/>
      <w:bdr w:val="none" w:sz="0" w:space="0" w:color="auto" w:frame="1"/>
      <w:vertAlign w:val="baseline"/>
    </w:rPr>
  </w:style>
  <w:style w:type="paragraph" w:customStyle="1" w:styleId="tabulka0">
    <w:name w:val="tabulka"/>
    <w:basedOn w:val="Titulek"/>
    <w:link w:val="tabulkaChar"/>
    <w:rsid w:val="0057222E"/>
    <w:pPr>
      <w:spacing w:after="200"/>
    </w:pPr>
    <w:rPr>
      <w:rFonts w:ascii="Verdana" w:hAnsi="Verdana"/>
      <w:i/>
      <w:iCs/>
      <w:noProof/>
      <w:color w:val="034A31"/>
    </w:rPr>
  </w:style>
  <w:style w:type="character" w:customStyle="1" w:styleId="tabulkaChar">
    <w:name w:val="tabulka Char"/>
    <w:basedOn w:val="Standardnpsmoodstavce"/>
    <w:link w:val="tabulka0"/>
    <w:rsid w:val="0057222E"/>
    <w:rPr>
      <w:rFonts w:ascii="Verdana" w:eastAsia="Times New Roman" w:hAnsi="Verdana" w:cs="Times New Roman"/>
      <w:b/>
      <w:bCs/>
      <w:i/>
      <w:iCs/>
      <w:noProof/>
      <w:color w:val="034A31"/>
      <w:sz w:val="20"/>
      <w:szCs w:val="20"/>
      <w:lang w:eastAsia="cs-CZ"/>
    </w:rPr>
  </w:style>
  <w:style w:type="character" w:customStyle="1" w:styleId="NormlnwebChar">
    <w:name w:val="Normální (web) Char"/>
    <w:basedOn w:val="Standardnpsmoodstavce"/>
    <w:link w:val="Normlnweb"/>
    <w:uiPriority w:val="99"/>
    <w:rsid w:val="00494117"/>
    <w:rPr>
      <w:rFonts w:ascii="Times New Roman" w:eastAsia="Times New Roman" w:hAnsi="Times New Roman" w:cs="Times New Roman"/>
      <w:sz w:val="24"/>
      <w:szCs w:val="24"/>
      <w:lang w:eastAsia="cs-CZ"/>
    </w:rPr>
  </w:style>
  <w:style w:type="character" w:customStyle="1" w:styleId="h1a5">
    <w:name w:val="h1a5"/>
    <w:basedOn w:val="Standardnpsmoodstavce"/>
    <w:rsid w:val="000B7AC7"/>
    <w:rPr>
      <w:rFonts w:ascii="Arial" w:hAnsi="Arial" w:cs="Arial" w:hint="default"/>
      <w:i/>
      <w:iCs/>
      <w:vanish w:val="0"/>
      <w:webHidden w:val="0"/>
      <w:sz w:val="26"/>
      <w:szCs w:val="26"/>
      <w:specVanish w:val="0"/>
    </w:rPr>
  </w:style>
  <w:style w:type="character" w:customStyle="1" w:styleId="st1">
    <w:name w:val="st1"/>
    <w:basedOn w:val="Standardnpsmoodstavce"/>
    <w:rsid w:val="006C5164"/>
  </w:style>
  <w:style w:type="character" w:customStyle="1" w:styleId="notranslate">
    <w:name w:val="notranslate"/>
    <w:basedOn w:val="Standardnpsmoodstavce"/>
    <w:rsid w:val="00FF5C8D"/>
  </w:style>
  <w:style w:type="numbering" w:customStyle="1" w:styleId="Bezseznamu2">
    <w:name w:val="Bez seznamu2"/>
    <w:next w:val="Bezseznamu"/>
    <w:uiPriority w:val="99"/>
    <w:semiHidden/>
    <w:unhideWhenUsed/>
    <w:rsid w:val="0029432B"/>
  </w:style>
  <w:style w:type="table" w:customStyle="1" w:styleId="Mkatabulky1">
    <w:name w:val="Mřížka tabulky1"/>
    <w:basedOn w:val="Normlntabulka"/>
    <w:next w:val="Mkatabulky"/>
    <w:uiPriority w:val="39"/>
    <w:rsid w:val="0029432B"/>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erex">
    <w:name w:val="perex"/>
    <w:basedOn w:val="Normln"/>
    <w:rsid w:val="00395695"/>
    <w:pPr>
      <w:spacing w:before="100" w:beforeAutospacing="1" w:after="100" w:afterAutospacing="1" w:line="240" w:lineRule="auto"/>
      <w:jc w:val="left"/>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04398">
      <w:bodyDiv w:val="1"/>
      <w:marLeft w:val="0"/>
      <w:marRight w:val="0"/>
      <w:marTop w:val="0"/>
      <w:marBottom w:val="0"/>
      <w:divBdr>
        <w:top w:val="none" w:sz="0" w:space="0" w:color="auto"/>
        <w:left w:val="none" w:sz="0" w:space="0" w:color="auto"/>
        <w:bottom w:val="none" w:sz="0" w:space="0" w:color="auto"/>
        <w:right w:val="none" w:sz="0" w:space="0" w:color="auto"/>
      </w:divBdr>
    </w:div>
    <w:div w:id="101265034">
      <w:bodyDiv w:val="1"/>
      <w:marLeft w:val="0"/>
      <w:marRight w:val="0"/>
      <w:marTop w:val="0"/>
      <w:marBottom w:val="0"/>
      <w:divBdr>
        <w:top w:val="none" w:sz="0" w:space="0" w:color="auto"/>
        <w:left w:val="none" w:sz="0" w:space="0" w:color="auto"/>
        <w:bottom w:val="none" w:sz="0" w:space="0" w:color="auto"/>
        <w:right w:val="none" w:sz="0" w:space="0" w:color="auto"/>
      </w:divBdr>
    </w:div>
    <w:div w:id="106781720">
      <w:bodyDiv w:val="1"/>
      <w:marLeft w:val="0"/>
      <w:marRight w:val="0"/>
      <w:marTop w:val="0"/>
      <w:marBottom w:val="0"/>
      <w:divBdr>
        <w:top w:val="none" w:sz="0" w:space="0" w:color="auto"/>
        <w:left w:val="none" w:sz="0" w:space="0" w:color="auto"/>
        <w:bottom w:val="none" w:sz="0" w:space="0" w:color="auto"/>
        <w:right w:val="none" w:sz="0" w:space="0" w:color="auto"/>
      </w:divBdr>
    </w:div>
    <w:div w:id="139737276">
      <w:bodyDiv w:val="1"/>
      <w:marLeft w:val="0"/>
      <w:marRight w:val="0"/>
      <w:marTop w:val="0"/>
      <w:marBottom w:val="0"/>
      <w:divBdr>
        <w:top w:val="none" w:sz="0" w:space="0" w:color="auto"/>
        <w:left w:val="none" w:sz="0" w:space="0" w:color="auto"/>
        <w:bottom w:val="none" w:sz="0" w:space="0" w:color="auto"/>
        <w:right w:val="none" w:sz="0" w:space="0" w:color="auto"/>
      </w:divBdr>
    </w:div>
    <w:div w:id="201484795">
      <w:bodyDiv w:val="1"/>
      <w:marLeft w:val="0"/>
      <w:marRight w:val="0"/>
      <w:marTop w:val="0"/>
      <w:marBottom w:val="0"/>
      <w:divBdr>
        <w:top w:val="none" w:sz="0" w:space="0" w:color="auto"/>
        <w:left w:val="none" w:sz="0" w:space="0" w:color="auto"/>
        <w:bottom w:val="none" w:sz="0" w:space="0" w:color="auto"/>
        <w:right w:val="none" w:sz="0" w:space="0" w:color="auto"/>
      </w:divBdr>
    </w:div>
    <w:div w:id="272444186">
      <w:bodyDiv w:val="1"/>
      <w:marLeft w:val="0"/>
      <w:marRight w:val="0"/>
      <w:marTop w:val="0"/>
      <w:marBottom w:val="0"/>
      <w:divBdr>
        <w:top w:val="none" w:sz="0" w:space="0" w:color="auto"/>
        <w:left w:val="none" w:sz="0" w:space="0" w:color="auto"/>
        <w:bottom w:val="none" w:sz="0" w:space="0" w:color="auto"/>
        <w:right w:val="none" w:sz="0" w:space="0" w:color="auto"/>
      </w:divBdr>
    </w:div>
    <w:div w:id="339545869">
      <w:bodyDiv w:val="1"/>
      <w:marLeft w:val="0"/>
      <w:marRight w:val="0"/>
      <w:marTop w:val="0"/>
      <w:marBottom w:val="0"/>
      <w:divBdr>
        <w:top w:val="none" w:sz="0" w:space="0" w:color="auto"/>
        <w:left w:val="none" w:sz="0" w:space="0" w:color="auto"/>
        <w:bottom w:val="none" w:sz="0" w:space="0" w:color="auto"/>
        <w:right w:val="none" w:sz="0" w:space="0" w:color="auto"/>
      </w:divBdr>
    </w:div>
    <w:div w:id="391774600">
      <w:bodyDiv w:val="1"/>
      <w:marLeft w:val="0"/>
      <w:marRight w:val="0"/>
      <w:marTop w:val="0"/>
      <w:marBottom w:val="0"/>
      <w:divBdr>
        <w:top w:val="none" w:sz="0" w:space="0" w:color="auto"/>
        <w:left w:val="none" w:sz="0" w:space="0" w:color="auto"/>
        <w:bottom w:val="none" w:sz="0" w:space="0" w:color="auto"/>
        <w:right w:val="none" w:sz="0" w:space="0" w:color="auto"/>
      </w:divBdr>
    </w:div>
    <w:div w:id="394158926">
      <w:bodyDiv w:val="1"/>
      <w:marLeft w:val="0"/>
      <w:marRight w:val="0"/>
      <w:marTop w:val="0"/>
      <w:marBottom w:val="0"/>
      <w:divBdr>
        <w:top w:val="none" w:sz="0" w:space="0" w:color="auto"/>
        <w:left w:val="none" w:sz="0" w:space="0" w:color="auto"/>
        <w:bottom w:val="none" w:sz="0" w:space="0" w:color="auto"/>
        <w:right w:val="none" w:sz="0" w:space="0" w:color="auto"/>
      </w:divBdr>
    </w:div>
    <w:div w:id="399599095">
      <w:bodyDiv w:val="1"/>
      <w:marLeft w:val="0"/>
      <w:marRight w:val="0"/>
      <w:marTop w:val="0"/>
      <w:marBottom w:val="0"/>
      <w:divBdr>
        <w:top w:val="none" w:sz="0" w:space="0" w:color="auto"/>
        <w:left w:val="none" w:sz="0" w:space="0" w:color="auto"/>
        <w:bottom w:val="none" w:sz="0" w:space="0" w:color="auto"/>
        <w:right w:val="none" w:sz="0" w:space="0" w:color="auto"/>
      </w:divBdr>
    </w:div>
    <w:div w:id="403987794">
      <w:bodyDiv w:val="1"/>
      <w:marLeft w:val="0"/>
      <w:marRight w:val="0"/>
      <w:marTop w:val="0"/>
      <w:marBottom w:val="0"/>
      <w:divBdr>
        <w:top w:val="none" w:sz="0" w:space="0" w:color="auto"/>
        <w:left w:val="none" w:sz="0" w:space="0" w:color="auto"/>
        <w:bottom w:val="none" w:sz="0" w:space="0" w:color="auto"/>
        <w:right w:val="none" w:sz="0" w:space="0" w:color="auto"/>
      </w:divBdr>
    </w:div>
    <w:div w:id="405033606">
      <w:bodyDiv w:val="1"/>
      <w:marLeft w:val="0"/>
      <w:marRight w:val="0"/>
      <w:marTop w:val="0"/>
      <w:marBottom w:val="0"/>
      <w:divBdr>
        <w:top w:val="none" w:sz="0" w:space="0" w:color="auto"/>
        <w:left w:val="none" w:sz="0" w:space="0" w:color="auto"/>
        <w:bottom w:val="none" w:sz="0" w:space="0" w:color="auto"/>
        <w:right w:val="none" w:sz="0" w:space="0" w:color="auto"/>
      </w:divBdr>
    </w:div>
    <w:div w:id="494339910">
      <w:bodyDiv w:val="1"/>
      <w:marLeft w:val="0"/>
      <w:marRight w:val="0"/>
      <w:marTop w:val="0"/>
      <w:marBottom w:val="0"/>
      <w:divBdr>
        <w:top w:val="none" w:sz="0" w:space="0" w:color="auto"/>
        <w:left w:val="none" w:sz="0" w:space="0" w:color="auto"/>
        <w:bottom w:val="none" w:sz="0" w:space="0" w:color="auto"/>
        <w:right w:val="none" w:sz="0" w:space="0" w:color="auto"/>
      </w:divBdr>
    </w:div>
    <w:div w:id="513304586">
      <w:bodyDiv w:val="1"/>
      <w:marLeft w:val="0"/>
      <w:marRight w:val="0"/>
      <w:marTop w:val="0"/>
      <w:marBottom w:val="0"/>
      <w:divBdr>
        <w:top w:val="none" w:sz="0" w:space="0" w:color="auto"/>
        <w:left w:val="none" w:sz="0" w:space="0" w:color="auto"/>
        <w:bottom w:val="none" w:sz="0" w:space="0" w:color="auto"/>
        <w:right w:val="none" w:sz="0" w:space="0" w:color="auto"/>
      </w:divBdr>
    </w:div>
    <w:div w:id="514467940">
      <w:bodyDiv w:val="1"/>
      <w:marLeft w:val="0"/>
      <w:marRight w:val="0"/>
      <w:marTop w:val="0"/>
      <w:marBottom w:val="0"/>
      <w:divBdr>
        <w:top w:val="none" w:sz="0" w:space="0" w:color="auto"/>
        <w:left w:val="none" w:sz="0" w:space="0" w:color="auto"/>
        <w:bottom w:val="none" w:sz="0" w:space="0" w:color="auto"/>
        <w:right w:val="none" w:sz="0" w:space="0" w:color="auto"/>
      </w:divBdr>
    </w:div>
    <w:div w:id="523327765">
      <w:bodyDiv w:val="1"/>
      <w:marLeft w:val="0"/>
      <w:marRight w:val="0"/>
      <w:marTop w:val="0"/>
      <w:marBottom w:val="0"/>
      <w:divBdr>
        <w:top w:val="none" w:sz="0" w:space="0" w:color="auto"/>
        <w:left w:val="none" w:sz="0" w:space="0" w:color="auto"/>
        <w:bottom w:val="none" w:sz="0" w:space="0" w:color="auto"/>
        <w:right w:val="none" w:sz="0" w:space="0" w:color="auto"/>
      </w:divBdr>
    </w:div>
    <w:div w:id="527721052">
      <w:bodyDiv w:val="1"/>
      <w:marLeft w:val="0"/>
      <w:marRight w:val="0"/>
      <w:marTop w:val="0"/>
      <w:marBottom w:val="0"/>
      <w:divBdr>
        <w:top w:val="none" w:sz="0" w:space="0" w:color="auto"/>
        <w:left w:val="none" w:sz="0" w:space="0" w:color="auto"/>
        <w:bottom w:val="none" w:sz="0" w:space="0" w:color="auto"/>
        <w:right w:val="none" w:sz="0" w:space="0" w:color="auto"/>
      </w:divBdr>
    </w:div>
    <w:div w:id="546181032">
      <w:bodyDiv w:val="1"/>
      <w:marLeft w:val="0"/>
      <w:marRight w:val="0"/>
      <w:marTop w:val="0"/>
      <w:marBottom w:val="0"/>
      <w:divBdr>
        <w:top w:val="none" w:sz="0" w:space="0" w:color="auto"/>
        <w:left w:val="none" w:sz="0" w:space="0" w:color="auto"/>
        <w:bottom w:val="none" w:sz="0" w:space="0" w:color="auto"/>
        <w:right w:val="none" w:sz="0" w:space="0" w:color="auto"/>
      </w:divBdr>
    </w:div>
    <w:div w:id="566843504">
      <w:bodyDiv w:val="1"/>
      <w:marLeft w:val="0"/>
      <w:marRight w:val="0"/>
      <w:marTop w:val="0"/>
      <w:marBottom w:val="0"/>
      <w:divBdr>
        <w:top w:val="none" w:sz="0" w:space="0" w:color="auto"/>
        <w:left w:val="none" w:sz="0" w:space="0" w:color="auto"/>
        <w:bottom w:val="none" w:sz="0" w:space="0" w:color="auto"/>
        <w:right w:val="none" w:sz="0" w:space="0" w:color="auto"/>
      </w:divBdr>
    </w:div>
    <w:div w:id="582615193">
      <w:bodyDiv w:val="1"/>
      <w:marLeft w:val="0"/>
      <w:marRight w:val="0"/>
      <w:marTop w:val="0"/>
      <w:marBottom w:val="0"/>
      <w:divBdr>
        <w:top w:val="none" w:sz="0" w:space="0" w:color="auto"/>
        <w:left w:val="none" w:sz="0" w:space="0" w:color="auto"/>
        <w:bottom w:val="none" w:sz="0" w:space="0" w:color="auto"/>
        <w:right w:val="none" w:sz="0" w:space="0" w:color="auto"/>
      </w:divBdr>
    </w:div>
    <w:div w:id="590898428">
      <w:bodyDiv w:val="1"/>
      <w:marLeft w:val="0"/>
      <w:marRight w:val="0"/>
      <w:marTop w:val="0"/>
      <w:marBottom w:val="0"/>
      <w:divBdr>
        <w:top w:val="none" w:sz="0" w:space="0" w:color="auto"/>
        <w:left w:val="none" w:sz="0" w:space="0" w:color="auto"/>
        <w:bottom w:val="none" w:sz="0" w:space="0" w:color="auto"/>
        <w:right w:val="none" w:sz="0" w:space="0" w:color="auto"/>
      </w:divBdr>
    </w:div>
    <w:div w:id="694892411">
      <w:bodyDiv w:val="1"/>
      <w:marLeft w:val="0"/>
      <w:marRight w:val="0"/>
      <w:marTop w:val="0"/>
      <w:marBottom w:val="0"/>
      <w:divBdr>
        <w:top w:val="none" w:sz="0" w:space="0" w:color="auto"/>
        <w:left w:val="none" w:sz="0" w:space="0" w:color="auto"/>
        <w:bottom w:val="none" w:sz="0" w:space="0" w:color="auto"/>
        <w:right w:val="none" w:sz="0" w:space="0" w:color="auto"/>
      </w:divBdr>
    </w:div>
    <w:div w:id="699747139">
      <w:bodyDiv w:val="1"/>
      <w:marLeft w:val="0"/>
      <w:marRight w:val="0"/>
      <w:marTop w:val="0"/>
      <w:marBottom w:val="0"/>
      <w:divBdr>
        <w:top w:val="none" w:sz="0" w:space="0" w:color="auto"/>
        <w:left w:val="none" w:sz="0" w:space="0" w:color="auto"/>
        <w:bottom w:val="none" w:sz="0" w:space="0" w:color="auto"/>
        <w:right w:val="none" w:sz="0" w:space="0" w:color="auto"/>
      </w:divBdr>
    </w:div>
    <w:div w:id="763302873">
      <w:bodyDiv w:val="1"/>
      <w:marLeft w:val="0"/>
      <w:marRight w:val="0"/>
      <w:marTop w:val="0"/>
      <w:marBottom w:val="0"/>
      <w:divBdr>
        <w:top w:val="none" w:sz="0" w:space="0" w:color="auto"/>
        <w:left w:val="none" w:sz="0" w:space="0" w:color="auto"/>
        <w:bottom w:val="none" w:sz="0" w:space="0" w:color="auto"/>
        <w:right w:val="none" w:sz="0" w:space="0" w:color="auto"/>
      </w:divBdr>
    </w:div>
    <w:div w:id="818380201">
      <w:bodyDiv w:val="1"/>
      <w:marLeft w:val="0"/>
      <w:marRight w:val="0"/>
      <w:marTop w:val="0"/>
      <w:marBottom w:val="0"/>
      <w:divBdr>
        <w:top w:val="none" w:sz="0" w:space="0" w:color="auto"/>
        <w:left w:val="none" w:sz="0" w:space="0" w:color="auto"/>
        <w:bottom w:val="none" w:sz="0" w:space="0" w:color="auto"/>
        <w:right w:val="none" w:sz="0" w:space="0" w:color="auto"/>
      </w:divBdr>
    </w:div>
    <w:div w:id="857474158">
      <w:bodyDiv w:val="1"/>
      <w:marLeft w:val="0"/>
      <w:marRight w:val="0"/>
      <w:marTop w:val="0"/>
      <w:marBottom w:val="0"/>
      <w:divBdr>
        <w:top w:val="none" w:sz="0" w:space="0" w:color="auto"/>
        <w:left w:val="none" w:sz="0" w:space="0" w:color="auto"/>
        <w:bottom w:val="none" w:sz="0" w:space="0" w:color="auto"/>
        <w:right w:val="none" w:sz="0" w:space="0" w:color="auto"/>
      </w:divBdr>
    </w:div>
    <w:div w:id="949318892">
      <w:bodyDiv w:val="1"/>
      <w:marLeft w:val="0"/>
      <w:marRight w:val="0"/>
      <w:marTop w:val="0"/>
      <w:marBottom w:val="0"/>
      <w:divBdr>
        <w:top w:val="none" w:sz="0" w:space="0" w:color="auto"/>
        <w:left w:val="none" w:sz="0" w:space="0" w:color="auto"/>
        <w:bottom w:val="none" w:sz="0" w:space="0" w:color="auto"/>
        <w:right w:val="none" w:sz="0" w:space="0" w:color="auto"/>
      </w:divBdr>
    </w:div>
    <w:div w:id="954825183">
      <w:bodyDiv w:val="1"/>
      <w:marLeft w:val="0"/>
      <w:marRight w:val="0"/>
      <w:marTop w:val="0"/>
      <w:marBottom w:val="0"/>
      <w:divBdr>
        <w:top w:val="none" w:sz="0" w:space="0" w:color="auto"/>
        <w:left w:val="none" w:sz="0" w:space="0" w:color="auto"/>
        <w:bottom w:val="none" w:sz="0" w:space="0" w:color="auto"/>
        <w:right w:val="none" w:sz="0" w:space="0" w:color="auto"/>
      </w:divBdr>
    </w:div>
    <w:div w:id="964652194">
      <w:bodyDiv w:val="1"/>
      <w:marLeft w:val="0"/>
      <w:marRight w:val="0"/>
      <w:marTop w:val="0"/>
      <w:marBottom w:val="0"/>
      <w:divBdr>
        <w:top w:val="none" w:sz="0" w:space="0" w:color="auto"/>
        <w:left w:val="none" w:sz="0" w:space="0" w:color="auto"/>
        <w:bottom w:val="none" w:sz="0" w:space="0" w:color="auto"/>
        <w:right w:val="none" w:sz="0" w:space="0" w:color="auto"/>
      </w:divBdr>
    </w:div>
    <w:div w:id="982465253">
      <w:bodyDiv w:val="1"/>
      <w:marLeft w:val="0"/>
      <w:marRight w:val="0"/>
      <w:marTop w:val="0"/>
      <w:marBottom w:val="0"/>
      <w:divBdr>
        <w:top w:val="none" w:sz="0" w:space="0" w:color="auto"/>
        <w:left w:val="none" w:sz="0" w:space="0" w:color="auto"/>
        <w:bottom w:val="none" w:sz="0" w:space="0" w:color="auto"/>
        <w:right w:val="none" w:sz="0" w:space="0" w:color="auto"/>
      </w:divBdr>
    </w:div>
    <w:div w:id="1001273304">
      <w:bodyDiv w:val="1"/>
      <w:marLeft w:val="0"/>
      <w:marRight w:val="0"/>
      <w:marTop w:val="0"/>
      <w:marBottom w:val="0"/>
      <w:divBdr>
        <w:top w:val="none" w:sz="0" w:space="0" w:color="auto"/>
        <w:left w:val="none" w:sz="0" w:space="0" w:color="auto"/>
        <w:bottom w:val="none" w:sz="0" w:space="0" w:color="auto"/>
        <w:right w:val="none" w:sz="0" w:space="0" w:color="auto"/>
      </w:divBdr>
    </w:div>
    <w:div w:id="1031148421">
      <w:bodyDiv w:val="1"/>
      <w:marLeft w:val="0"/>
      <w:marRight w:val="0"/>
      <w:marTop w:val="0"/>
      <w:marBottom w:val="0"/>
      <w:divBdr>
        <w:top w:val="none" w:sz="0" w:space="0" w:color="auto"/>
        <w:left w:val="none" w:sz="0" w:space="0" w:color="auto"/>
        <w:bottom w:val="none" w:sz="0" w:space="0" w:color="auto"/>
        <w:right w:val="none" w:sz="0" w:space="0" w:color="auto"/>
      </w:divBdr>
    </w:div>
    <w:div w:id="1036193912">
      <w:bodyDiv w:val="1"/>
      <w:marLeft w:val="0"/>
      <w:marRight w:val="0"/>
      <w:marTop w:val="0"/>
      <w:marBottom w:val="0"/>
      <w:divBdr>
        <w:top w:val="none" w:sz="0" w:space="0" w:color="auto"/>
        <w:left w:val="none" w:sz="0" w:space="0" w:color="auto"/>
        <w:bottom w:val="none" w:sz="0" w:space="0" w:color="auto"/>
        <w:right w:val="none" w:sz="0" w:space="0" w:color="auto"/>
      </w:divBdr>
    </w:div>
    <w:div w:id="1078672601">
      <w:bodyDiv w:val="1"/>
      <w:marLeft w:val="0"/>
      <w:marRight w:val="0"/>
      <w:marTop w:val="0"/>
      <w:marBottom w:val="0"/>
      <w:divBdr>
        <w:top w:val="none" w:sz="0" w:space="0" w:color="auto"/>
        <w:left w:val="none" w:sz="0" w:space="0" w:color="auto"/>
        <w:bottom w:val="none" w:sz="0" w:space="0" w:color="auto"/>
        <w:right w:val="none" w:sz="0" w:space="0" w:color="auto"/>
      </w:divBdr>
    </w:div>
    <w:div w:id="1098209428">
      <w:bodyDiv w:val="1"/>
      <w:marLeft w:val="0"/>
      <w:marRight w:val="0"/>
      <w:marTop w:val="0"/>
      <w:marBottom w:val="0"/>
      <w:divBdr>
        <w:top w:val="none" w:sz="0" w:space="0" w:color="auto"/>
        <w:left w:val="none" w:sz="0" w:space="0" w:color="auto"/>
        <w:bottom w:val="none" w:sz="0" w:space="0" w:color="auto"/>
        <w:right w:val="none" w:sz="0" w:space="0" w:color="auto"/>
      </w:divBdr>
    </w:div>
    <w:div w:id="1139419711">
      <w:bodyDiv w:val="1"/>
      <w:marLeft w:val="0"/>
      <w:marRight w:val="0"/>
      <w:marTop w:val="0"/>
      <w:marBottom w:val="0"/>
      <w:divBdr>
        <w:top w:val="none" w:sz="0" w:space="0" w:color="auto"/>
        <w:left w:val="none" w:sz="0" w:space="0" w:color="auto"/>
        <w:bottom w:val="none" w:sz="0" w:space="0" w:color="auto"/>
        <w:right w:val="none" w:sz="0" w:space="0" w:color="auto"/>
      </w:divBdr>
    </w:div>
    <w:div w:id="1159463706">
      <w:bodyDiv w:val="1"/>
      <w:marLeft w:val="0"/>
      <w:marRight w:val="0"/>
      <w:marTop w:val="0"/>
      <w:marBottom w:val="0"/>
      <w:divBdr>
        <w:top w:val="none" w:sz="0" w:space="0" w:color="auto"/>
        <w:left w:val="none" w:sz="0" w:space="0" w:color="auto"/>
        <w:bottom w:val="none" w:sz="0" w:space="0" w:color="auto"/>
        <w:right w:val="none" w:sz="0" w:space="0" w:color="auto"/>
      </w:divBdr>
    </w:div>
    <w:div w:id="1160855145">
      <w:bodyDiv w:val="1"/>
      <w:marLeft w:val="0"/>
      <w:marRight w:val="0"/>
      <w:marTop w:val="0"/>
      <w:marBottom w:val="0"/>
      <w:divBdr>
        <w:top w:val="none" w:sz="0" w:space="0" w:color="auto"/>
        <w:left w:val="none" w:sz="0" w:space="0" w:color="auto"/>
        <w:bottom w:val="none" w:sz="0" w:space="0" w:color="auto"/>
        <w:right w:val="none" w:sz="0" w:space="0" w:color="auto"/>
      </w:divBdr>
    </w:div>
    <w:div w:id="1162089789">
      <w:bodyDiv w:val="1"/>
      <w:marLeft w:val="0"/>
      <w:marRight w:val="0"/>
      <w:marTop w:val="0"/>
      <w:marBottom w:val="0"/>
      <w:divBdr>
        <w:top w:val="none" w:sz="0" w:space="0" w:color="auto"/>
        <w:left w:val="none" w:sz="0" w:space="0" w:color="auto"/>
        <w:bottom w:val="none" w:sz="0" w:space="0" w:color="auto"/>
        <w:right w:val="none" w:sz="0" w:space="0" w:color="auto"/>
      </w:divBdr>
    </w:div>
    <w:div w:id="1174951472">
      <w:bodyDiv w:val="1"/>
      <w:marLeft w:val="0"/>
      <w:marRight w:val="0"/>
      <w:marTop w:val="0"/>
      <w:marBottom w:val="0"/>
      <w:divBdr>
        <w:top w:val="none" w:sz="0" w:space="0" w:color="auto"/>
        <w:left w:val="none" w:sz="0" w:space="0" w:color="auto"/>
        <w:bottom w:val="none" w:sz="0" w:space="0" w:color="auto"/>
        <w:right w:val="none" w:sz="0" w:space="0" w:color="auto"/>
      </w:divBdr>
    </w:div>
    <w:div w:id="1265918835">
      <w:bodyDiv w:val="1"/>
      <w:marLeft w:val="0"/>
      <w:marRight w:val="0"/>
      <w:marTop w:val="0"/>
      <w:marBottom w:val="0"/>
      <w:divBdr>
        <w:top w:val="none" w:sz="0" w:space="0" w:color="auto"/>
        <w:left w:val="none" w:sz="0" w:space="0" w:color="auto"/>
        <w:bottom w:val="none" w:sz="0" w:space="0" w:color="auto"/>
        <w:right w:val="none" w:sz="0" w:space="0" w:color="auto"/>
      </w:divBdr>
    </w:div>
    <w:div w:id="1343818308">
      <w:bodyDiv w:val="1"/>
      <w:marLeft w:val="0"/>
      <w:marRight w:val="0"/>
      <w:marTop w:val="0"/>
      <w:marBottom w:val="0"/>
      <w:divBdr>
        <w:top w:val="none" w:sz="0" w:space="0" w:color="auto"/>
        <w:left w:val="none" w:sz="0" w:space="0" w:color="auto"/>
        <w:bottom w:val="none" w:sz="0" w:space="0" w:color="auto"/>
        <w:right w:val="none" w:sz="0" w:space="0" w:color="auto"/>
      </w:divBdr>
    </w:div>
    <w:div w:id="1352492275">
      <w:bodyDiv w:val="1"/>
      <w:marLeft w:val="0"/>
      <w:marRight w:val="0"/>
      <w:marTop w:val="0"/>
      <w:marBottom w:val="0"/>
      <w:divBdr>
        <w:top w:val="none" w:sz="0" w:space="0" w:color="auto"/>
        <w:left w:val="none" w:sz="0" w:space="0" w:color="auto"/>
        <w:bottom w:val="none" w:sz="0" w:space="0" w:color="auto"/>
        <w:right w:val="none" w:sz="0" w:space="0" w:color="auto"/>
      </w:divBdr>
    </w:div>
    <w:div w:id="1366717569">
      <w:bodyDiv w:val="1"/>
      <w:marLeft w:val="0"/>
      <w:marRight w:val="0"/>
      <w:marTop w:val="0"/>
      <w:marBottom w:val="0"/>
      <w:divBdr>
        <w:top w:val="none" w:sz="0" w:space="0" w:color="auto"/>
        <w:left w:val="none" w:sz="0" w:space="0" w:color="auto"/>
        <w:bottom w:val="none" w:sz="0" w:space="0" w:color="auto"/>
        <w:right w:val="none" w:sz="0" w:space="0" w:color="auto"/>
      </w:divBdr>
      <w:divsChild>
        <w:div w:id="10575280">
          <w:marLeft w:val="0"/>
          <w:marRight w:val="0"/>
          <w:marTop w:val="0"/>
          <w:marBottom w:val="0"/>
          <w:divBdr>
            <w:top w:val="none" w:sz="0" w:space="0" w:color="auto"/>
            <w:left w:val="none" w:sz="0" w:space="0" w:color="auto"/>
            <w:bottom w:val="none" w:sz="0" w:space="0" w:color="auto"/>
            <w:right w:val="none" w:sz="0" w:space="0" w:color="auto"/>
          </w:divBdr>
          <w:divsChild>
            <w:div w:id="866719455">
              <w:marLeft w:val="0"/>
              <w:marRight w:val="0"/>
              <w:marTop w:val="0"/>
              <w:marBottom w:val="0"/>
              <w:divBdr>
                <w:top w:val="none" w:sz="0" w:space="0" w:color="auto"/>
                <w:left w:val="none" w:sz="0" w:space="0" w:color="auto"/>
                <w:bottom w:val="none" w:sz="0" w:space="0" w:color="auto"/>
                <w:right w:val="none" w:sz="0" w:space="0" w:color="auto"/>
              </w:divBdr>
              <w:divsChild>
                <w:div w:id="1927152118">
                  <w:marLeft w:val="0"/>
                  <w:marRight w:val="0"/>
                  <w:marTop w:val="0"/>
                  <w:marBottom w:val="0"/>
                  <w:divBdr>
                    <w:top w:val="none" w:sz="0" w:space="0" w:color="auto"/>
                    <w:left w:val="none" w:sz="0" w:space="0" w:color="auto"/>
                    <w:bottom w:val="none" w:sz="0" w:space="0" w:color="auto"/>
                    <w:right w:val="none" w:sz="0" w:space="0" w:color="auto"/>
                  </w:divBdr>
                  <w:divsChild>
                    <w:div w:id="1127628500">
                      <w:marLeft w:val="0"/>
                      <w:marRight w:val="0"/>
                      <w:marTop w:val="0"/>
                      <w:marBottom w:val="0"/>
                      <w:divBdr>
                        <w:top w:val="none" w:sz="0" w:space="0" w:color="auto"/>
                        <w:left w:val="none" w:sz="0" w:space="0" w:color="auto"/>
                        <w:bottom w:val="none" w:sz="0" w:space="0" w:color="auto"/>
                        <w:right w:val="none" w:sz="0" w:space="0" w:color="auto"/>
                      </w:divBdr>
                      <w:divsChild>
                        <w:div w:id="1586567805">
                          <w:marLeft w:val="0"/>
                          <w:marRight w:val="0"/>
                          <w:marTop w:val="0"/>
                          <w:marBottom w:val="0"/>
                          <w:divBdr>
                            <w:top w:val="none" w:sz="0" w:space="0" w:color="auto"/>
                            <w:left w:val="none" w:sz="0" w:space="0" w:color="auto"/>
                            <w:bottom w:val="none" w:sz="0" w:space="0" w:color="auto"/>
                            <w:right w:val="none" w:sz="0" w:space="0" w:color="auto"/>
                          </w:divBdr>
                          <w:divsChild>
                            <w:div w:id="1670326441">
                              <w:marLeft w:val="0"/>
                              <w:marRight w:val="0"/>
                              <w:marTop w:val="0"/>
                              <w:marBottom w:val="0"/>
                              <w:divBdr>
                                <w:top w:val="none" w:sz="0" w:space="0" w:color="auto"/>
                                <w:left w:val="none" w:sz="0" w:space="0" w:color="auto"/>
                                <w:bottom w:val="none" w:sz="0" w:space="0" w:color="auto"/>
                                <w:right w:val="none" w:sz="0" w:space="0" w:color="auto"/>
                              </w:divBdr>
                              <w:divsChild>
                                <w:div w:id="1673338815">
                                  <w:marLeft w:val="0"/>
                                  <w:marRight w:val="0"/>
                                  <w:marTop w:val="0"/>
                                  <w:marBottom w:val="0"/>
                                  <w:divBdr>
                                    <w:top w:val="none" w:sz="0" w:space="0" w:color="auto"/>
                                    <w:left w:val="none" w:sz="0" w:space="0" w:color="auto"/>
                                    <w:bottom w:val="none" w:sz="0" w:space="0" w:color="auto"/>
                                    <w:right w:val="none" w:sz="0" w:space="0" w:color="auto"/>
                                  </w:divBdr>
                                  <w:divsChild>
                                    <w:div w:id="1722749208">
                                      <w:marLeft w:val="0"/>
                                      <w:marRight w:val="0"/>
                                      <w:marTop w:val="0"/>
                                      <w:marBottom w:val="0"/>
                                      <w:divBdr>
                                        <w:top w:val="none" w:sz="0" w:space="0" w:color="auto"/>
                                        <w:left w:val="none" w:sz="0" w:space="0" w:color="auto"/>
                                        <w:bottom w:val="none" w:sz="0" w:space="0" w:color="auto"/>
                                        <w:right w:val="none" w:sz="0" w:space="0" w:color="auto"/>
                                      </w:divBdr>
                                      <w:divsChild>
                                        <w:div w:id="209810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0886014">
      <w:bodyDiv w:val="1"/>
      <w:marLeft w:val="0"/>
      <w:marRight w:val="0"/>
      <w:marTop w:val="0"/>
      <w:marBottom w:val="0"/>
      <w:divBdr>
        <w:top w:val="none" w:sz="0" w:space="0" w:color="auto"/>
        <w:left w:val="none" w:sz="0" w:space="0" w:color="auto"/>
        <w:bottom w:val="none" w:sz="0" w:space="0" w:color="auto"/>
        <w:right w:val="none" w:sz="0" w:space="0" w:color="auto"/>
      </w:divBdr>
    </w:div>
    <w:div w:id="1414661284">
      <w:bodyDiv w:val="1"/>
      <w:marLeft w:val="0"/>
      <w:marRight w:val="0"/>
      <w:marTop w:val="0"/>
      <w:marBottom w:val="0"/>
      <w:divBdr>
        <w:top w:val="none" w:sz="0" w:space="0" w:color="auto"/>
        <w:left w:val="none" w:sz="0" w:space="0" w:color="auto"/>
        <w:bottom w:val="none" w:sz="0" w:space="0" w:color="auto"/>
        <w:right w:val="none" w:sz="0" w:space="0" w:color="auto"/>
      </w:divBdr>
    </w:div>
    <w:div w:id="1451509348">
      <w:bodyDiv w:val="1"/>
      <w:marLeft w:val="0"/>
      <w:marRight w:val="0"/>
      <w:marTop w:val="0"/>
      <w:marBottom w:val="0"/>
      <w:divBdr>
        <w:top w:val="none" w:sz="0" w:space="0" w:color="auto"/>
        <w:left w:val="none" w:sz="0" w:space="0" w:color="auto"/>
        <w:bottom w:val="none" w:sz="0" w:space="0" w:color="auto"/>
        <w:right w:val="none" w:sz="0" w:space="0" w:color="auto"/>
      </w:divBdr>
    </w:div>
    <w:div w:id="1485003524">
      <w:bodyDiv w:val="1"/>
      <w:marLeft w:val="0"/>
      <w:marRight w:val="0"/>
      <w:marTop w:val="0"/>
      <w:marBottom w:val="0"/>
      <w:divBdr>
        <w:top w:val="none" w:sz="0" w:space="0" w:color="auto"/>
        <w:left w:val="none" w:sz="0" w:space="0" w:color="auto"/>
        <w:bottom w:val="none" w:sz="0" w:space="0" w:color="auto"/>
        <w:right w:val="none" w:sz="0" w:space="0" w:color="auto"/>
      </w:divBdr>
    </w:div>
    <w:div w:id="1514027979">
      <w:bodyDiv w:val="1"/>
      <w:marLeft w:val="0"/>
      <w:marRight w:val="0"/>
      <w:marTop w:val="0"/>
      <w:marBottom w:val="0"/>
      <w:divBdr>
        <w:top w:val="none" w:sz="0" w:space="0" w:color="auto"/>
        <w:left w:val="none" w:sz="0" w:space="0" w:color="auto"/>
        <w:bottom w:val="none" w:sz="0" w:space="0" w:color="auto"/>
        <w:right w:val="none" w:sz="0" w:space="0" w:color="auto"/>
      </w:divBdr>
    </w:div>
    <w:div w:id="1529902987">
      <w:bodyDiv w:val="1"/>
      <w:marLeft w:val="0"/>
      <w:marRight w:val="0"/>
      <w:marTop w:val="0"/>
      <w:marBottom w:val="0"/>
      <w:divBdr>
        <w:top w:val="none" w:sz="0" w:space="0" w:color="auto"/>
        <w:left w:val="none" w:sz="0" w:space="0" w:color="auto"/>
        <w:bottom w:val="none" w:sz="0" w:space="0" w:color="auto"/>
        <w:right w:val="none" w:sz="0" w:space="0" w:color="auto"/>
      </w:divBdr>
    </w:div>
    <w:div w:id="1558978122">
      <w:bodyDiv w:val="1"/>
      <w:marLeft w:val="0"/>
      <w:marRight w:val="0"/>
      <w:marTop w:val="0"/>
      <w:marBottom w:val="0"/>
      <w:divBdr>
        <w:top w:val="none" w:sz="0" w:space="0" w:color="auto"/>
        <w:left w:val="none" w:sz="0" w:space="0" w:color="auto"/>
        <w:bottom w:val="none" w:sz="0" w:space="0" w:color="auto"/>
        <w:right w:val="none" w:sz="0" w:space="0" w:color="auto"/>
      </w:divBdr>
    </w:div>
    <w:div w:id="1642156722">
      <w:bodyDiv w:val="1"/>
      <w:marLeft w:val="0"/>
      <w:marRight w:val="0"/>
      <w:marTop w:val="0"/>
      <w:marBottom w:val="0"/>
      <w:divBdr>
        <w:top w:val="none" w:sz="0" w:space="0" w:color="auto"/>
        <w:left w:val="none" w:sz="0" w:space="0" w:color="auto"/>
        <w:bottom w:val="none" w:sz="0" w:space="0" w:color="auto"/>
        <w:right w:val="none" w:sz="0" w:space="0" w:color="auto"/>
      </w:divBdr>
    </w:div>
    <w:div w:id="1648895800">
      <w:bodyDiv w:val="1"/>
      <w:marLeft w:val="0"/>
      <w:marRight w:val="0"/>
      <w:marTop w:val="0"/>
      <w:marBottom w:val="0"/>
      <w:divBdr>
        <w:top w:val="none" w:sz="0" w:space="0" w:color="auto"/>
        <w:left w:val="none" w:sz="0" w:space="0" w:color="auto"/>
        <w:bottom w:val="none" w:sz="0" w:space="0" w:color="auto"/>
        <w:right w:val="none" w:sz="0" w:space="0" w:color="auto"/>
      </w:divBdr>
    </w:div>
    <w:div w:id="1667971363">
      <w:bodyDiv w:val="1"/>
      <w:marLeft w:val="0"/>
      <w:marRight w:val="0"/>
      <w:marTop w:val="0"/>
      <w:marBottom w:val="0"/>
      <w:divBdr>
        <w:top w:val="none" w:sz="0" w:space="0" w:color="auto"/>
        <w:left w:val="none" w:sz="0" w:space="0" w:color="auto"/>
        <w:bottom w:val="none" w:sz="0" w:space="0" w:color="auto"/>
        <w:right w:val="none" w:sz="0" w:space="0" w:color="auto"/>
      </w:divBdr>
    </w:div>
    <w:div w:id="1690838975">
      <w:bodyDiv w:val="1"/>
      <w:marLeft w:val="0"/>
      <w:marRight w:val="0"/>
      <w:marTop w:val="0"/>
      <w:marBottom w:val="0"/>
      <w:divBdr>
        <w:top w:val="none" w:sz="0" w:space="0" w:color="auto"/>
        <w:left w:val="none" w:sz="0" w:space="0" w:color="auto"/>
        <w:bottom w:val="none" w:sz="0" w:space="0" w:color="auto"/>
        <w:right w:val="none" w:sz="0" w:space="0" w:color="auto"/>
      </w:divBdr>
    </w:div>
    <w:div w:id="1695694498">
      <w:bodyDiv w:val="1"/>
      <w:marLeft w:val="0"/>
      <w:marRight w:val="0"/>
      <w:marTop w:val="0"/>
      <w:marBottom w:val="0"/>
      <w:divBdr>
        <w:top w:val="none" w:sz="0" w:space="0" w:color="auto"/>
        <w:left w:val="none" w:sz="0" w:space="0" w:color="auto"/>
        <w:bottom w:val="none" w:sz="0" w:space="0" w:color="auto"/>
        <w:right w:val="none" w:sz="0" w:space="0" w:color="auto"/>
      </w:divBdr>
    </w:div>
    <w:div w:id="1695694636">
      <w:bodyDiv w:val="1"/>
      <w:marLeft w:val="0"/>
      <w:marRight w:val="0"/>
      <w:marTop w:val="0"/>
      <w:marBottom w:val="0"/>
      <w:divBdr>
        <w:top w:val="none" w:sz="0" w:space="0" w:color="auto"/>
        <w:left w:val="none" w:sz="0" w:space="0" w:color="auto"/>
        <w:bottom w:val="none" w:sz="0" w:space="0" w:color="auto"/>
        <w:right w:val="none" w:sz="0" w:space="0" w:color="auto"/>
      </w:divBdr>
    </w:div>
    <w:div w:id="1713312496">
      <w:bodyDiv w:val="1"/>
      <w:marLeft w:val="0"/>
      <w:marRight w:val="0"/>
      <w:marTop w:val="0"/>
      <w:marBottom w:val="0"/>
      <w:divBdr>
        <w:top w:val="none" w:sz="0" w:space="0" w:color="auto"/>
        <w:left w:val="none" w:sz="0" w:space="0" w:color="auto"/>
        <w:bottom w:val="none" w:sz="0" w:space="0" w:color="auto"/>
        <w:right w:val="none" w:sz="0" w:space="0" w:color="auto"/>
      </w:divBdr>
    </w:div>
    <w:div w:id="1722897291">
      <w:bodyDiv w:val="1"/>
      <w:marLeft w:val="0"/>
      <w:marRight w:val="0"/>
      <w:marTop w:val="0"/>
      <w:marBottom w:val="0"/>
      <w:divBdr>
        <w:top w:val="none" w:sz="0" w:space="0" w:color="auto"/>
        <w:left w:val="none" w:sz="0" w:space="0" w:color="auto"/>
        <w:bottom w:val="none" w:sz="0" w:space="0" w:color="auto"/>
        <w:right w:val="none" w:sz="0" w:space="0" w:color="auto"/>
      </w:divBdr>
    </w:div>
    <w:div w:id="1742823906">
      <w:bodyDiv w:val="1"/>
      <w:marLeft w:val="0"/>
      <w:marRight w:val="0"/>
      <w:marTop w:val="0"/>
      <w:marBottom w:val="0"/>
      <w:divBdr>
        <w:top w:val="none" w:sz="0" w:space="0" w:color="auto"/>
        <w:left w:val="none" w:sz="0" w:space="0" w:color="auto"/>
        <w:bottom w:val="none" w:sz="0" w:space="0" w:color="auto"/>
        <w:right w:val="none" w:sz="0" w:space="0" w:color="auto"/>
      </w:divBdr>
    </w:div>
    <w:div w:id="1778402663">
      <w:bodyDiv w:val="1"/>
      <w:marLeft w:val="0"/>
      <w:marRight w:val="0"/>
      <w:marTop w:val="0"/>
      <w:marBottom w:val="0"/>
      <w:divBdr>
        <w:top w:val="none" w:sz="0" w:space="0" w:color="auto"/>
        <w:left w:val="none" w:sz="0" w:space="0" w:color="auto"/>
        <w:bottom w:val="none" w:sz="0" w:space="0" w:color="auto"/>
        <w:right w:val="none" w:sz="0" w:space="0" w:color="auto"/>
      </w:divBdr>
    </w:div>
    <w:div w:id="1799949735">
      <w:bodyDiv w:val="1"/>
      <w:marLeft w:val="0"/>
      <w:marRight w:val="0"/>
      <w:marTop w:val="0"/>
      <w:marBottom w:val="0"/>
      <w:divBdr>
        <w:top w:val="none" w:sz="0" w:space="0" w:color="auto"/>
        <w:left w:val="none" w:sz="0" w:space="0" w:color="auto"/>
        <w:bottom w:val="none" w:sz="0" w:space="0" w:color="auto"/>
        <w:right w:val="none" w:sz="0" w:space="0" w:color="auto"/>
      </w:divBdr>
    </w:div>
    <w:div w:id="1816026285">
      <w:bodyDiv w:val="1"/>
      <w:marLeft w:val="0"/>
      <w:marRight w:val="0"/>
      <w:marTop w:val="0"/>
      <w:marBottom w:val="0"/>
      <w:divBdr>
        <w:top w:val="none" w:sz="0" w:space="0" w:color="auto"/>
        <w:left w:val="none" w:sz="0" w:space="0" w:color="auto"/>
        <w:bottom w:val="none" w:sz="0" w:space="0" w:color="auto"/>
        <w:right w:val="none" w:sz="0" w:space="0" w:color="auto"/>
      </w:divBdr>
    </w:div>
    <w:div w:id="1863350200">
      <w:bodyDiv w:val="1"/>
      <w:marLeft w:val="0"/>
      <w:marRight w:val="0"/>
      <w:marTop w:val="0"/>
      <w:marBottom w:val="0"/>
      <w:divBdr>
        <w:top w:val="none" w:sz="0" w:space="0" w:color="auto"/>
        <w:left w:val="none" w:sz="0" w:space="0" w:color="auto"/>
        <w:bottom w:val="none" w:sz="0" w:space="0" w:color="auto"/>
        <w:right w:val="none" w:sz="0" w:space="0" w:color="auto"/>
      </w:divBdr>
    </w:div>
    <w:div w:id="1871528779">
      <w:bodyDiv w:val="1"/>
      <w:marLeft w:val="0"/>
      <w:marRight w:val="0"/>
      <w:marTop w:val="0"/>
      <w:marBottom w:val="0"/>
      <w:divBdr>
        <w:top w:val="none" w:sz="0" w:space="0" w:color="auto"/>
        <w:left w:val="none" w:sz="0" w:space="0" w:color="auto"/>
        <w:bottom w:val="none" w:sz="0" w:space="0" w:color="auto"/>
        <w:right w:val="none" w:sz="0" w:space="0" w:color="auto"/>
      </w:divBdr>
    </w:div>
    <w:div w:id="1887906242">
      <w:bodyDiv w:val="1"/>
      <w:marLeft w:val="0"/>
      <w:marRight w:val="0"/>
      <w:marTop w:val="0"/>
      <w:marBottom w:val="0"/>
      <w:divBdr>
        <w:top w:val="none" w:sz="0" w:space="0" w:color="auto"/>
        <w:left w:val="none" w:sz="0" w:space="0" w:color="auto"/>
        <w:bottom w:val="none" w:sz="0" w:space="0" w:color="auto"/>
        <w:right w:val="none" w:sz="0" w:space="0" w:color="auto"/>
      </w:divBdr>
    </w:div>
    <w:div w:id="1914122935">
      <w:bodyDiv w:val="1"/>
      <w:marLeft w:val="0"/>
      <w:marRight w:val="0"/>
      <w:marTop w:val="0"/>
      <w:marBottom w:val="0"/>
      <w:divBdr>
        <w:top w:val="none" w:sz="0" w:space="0" w:color="auto"/>
        <w:left w:val="none" w:sz="0" w:space="0" w:color="auto"/>
        <w:bottom w:val="none" w:sz="0" w:space="0" w:color="auto"/>
        <w:right w:val="none" w:sz="0" w:space="0" w:color="auto"/>
      </w:divBdr>
    </w:div>
    <w:div w:id="1919092596">
      <w:bodyDiv w:val="1"/>
      <w:marLeft w:val="0"/>
      <w:marRight w:val="0"/>
      <w:marTop w:val="0"/>
      <w:marBottom w:val="0"/>
      <w:divBdr>
        <w:top w:val="none" w:sz="0" w:space="0" w:color="auto"/>
        <w:left w:val="none" w:sz="0" w:space="0" w:color="auto"/>
        <w:bottom w:val="none" w:sz="0" w:space="0" w:color="auto"/>
        <w:right w:val="none" w:sz="0" w:space="0" w:color="auto"/>
      </w:divBdr>
    </w:div>
    <w:div w:id="1928152505">
      <w:bodyDiv w:val="1"/>
      <w:marLeft w:val="0"/>
      <w:marRight w:val="0"/>
      <w:marTop w:val="0"/>
      <w:marBottom w:val="0"/>
      <w:divBdr>
        <w:top w:val="none" w:sz="0" w:space="0" w:color="auto"/>
        <w:left w:val="none" w:sz="0" w:space="0" w:color="auto"/>
        <w:bottom w:val="none" w:sz="0" w:space="0" w:color="auto"/>
        <w:right w:val="none" w:sz="0" w:space="0" w:color="auto"/>
      </w:divBdr>
    </w:div>
    <w:div w:id="1940873024">
      <w:bodyDiv w:val="1"/>
      <w:marLeft w:val="0"/>
      <w:marRight w:val="0"/>
      <w:marTop w:val="0"/>
      <w:marBottom w:val="0"/>
      <w:divBdr>
        <w:top w:val="none" w:sz="0" w:space="0" w:color="auto"/>
        <w:left w:val="none" w:sz="0" w:space="0" w:color="auto"/>
        <w:bottom w:val="none" w:sz="0" w:space="0" w:color="auto"/>
        <w:right w:val="none" w:sz="0" w:space="0" w:color="auto"/>
      </w:divBdr>
    </w:div>
    <w:div w:id="1959486603">
      <w:bodyDiv w:val="1"/>
      <w:marLeft w:val="0"/>
      <w:marRight w:val="0"/>
      <w:marTop w:val="0"/>
      <w:marBottom w:val="0"/>
      <w:divBdr>
        <w:top w:val="none" w:sz="0" w:space="0" w:color="auto"/>
        <w:left w:val="none" w:sz="0" w:space="0" w:color="auto"/>
        <w:bottom w:val="none" w:sz="0" w:space="0" w:color="auto"/>
        <w:right w:val="none" w:sz="0" w:space="0" w:color="auto"/>
      </w:divBdr>
    </w:div>
    <w:div w:id="1978408955">
      <w:bodyDiv w:val="1"/>
      <w:marLeft w:val="0"/>
      <w:marRight w:val="0"/>
      <w:marTop w:val="0"/>
      <w:marBottom w:val="0"/>
      <w:divBdr>
        <w:top w:val="none" w:sz="0" w:space="0" w:color="auto"/>
        <w:left w:val="none" w:sz="0" w:space="0" w:color="auto"/>
        <w:bottom w:val="none" w:sz="0" w:space="0" w:color="auto"/>
        <w:right w:val="none" w:sz="0" w:space="0" w:color="auto"/>
      </w:divBdr>
    </w:div>
    <w:div w:id="1981156897">
      <w:bodyDiv w:val="1"/>
      <w:marLeft w:val="0"/>
      <w:marRight w:val="0"/>
      <w:marTop w:val="0"/>
      <w:marBottom w:val="0"/>
      <w:divBdr>
        <w:top w:val="none" w:sz="0" w:space="0" w:color="auto"/>
        <w:left w:val="none" w:sz="0" w:space="0" w:color="auto"/>
        <w:bottom w:val="none" w:sz="0" w:space="0" w:color="auto"/>
        <w:right w:val="none" w:sz="0" w:space="0" w:color="auto"/>
      </w:divBdr>
    </w:div>
    <w:div w:id="1987006053">
      <w:bodyDiv w:val="1"/>
      <w:marLeft w:val="0"/>
      <w:marRight w:val="0"/>
      <w:marTop w:val="0"/>
      <w:marBottom w:val="0"/>
      <w:divBdr>
        <w:top w:val="none" w:sz="0" w:space="0" w:color="auto"/>
        <w:left w:val="none" w:sz="0" w:space="0" w:color="auto"/>
        <w:bottom w:val="none" w:sz="0" w:space="0" w:color="auto"/>
        <w:right w:val="none" w:sz="0" w:space="0" w:color="auto"/>
      </w:divBdr>
    </w:div>
    <w:div w:id="2029527996">
      <w:bodyDiv w:val="1"/>
      <w:marLeft w:val="0"/>
      <w:marRight w:val="0"/>
      <w:marTop w:val="0"/>
      <w:marBottom w:val="0"/>
      <w:divBdr>
        <w:top w:val="none" w:sz="0" w:space="0" w:color="auto"/>
        <w:left w:val="none" w:sz="0" w:space="0" w:color="auto"/>
        <w:bottom w:val="none" w:sz="0" w:space="0" w:color="auto"/>
        <w:right w:val="none" w:sz="0" w:space="0" w:color="auto"/>
      </w:divBdr>
    </w:div>
    <w:div w:id="2070182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2D04DB-3C18-4FA5-81BA-7B2B563A1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19</Pages>
  <Words>5627</Words>
  <Characters>33203</Characters>
  <Application>Microsoft Office Word</Application>
  <DocSecurity>0</DocSecurity>
  <Lines>276</Lines>
  <Paragraphs>77</Paragraphs>
  <ScaleCrop>false</ScaleCrop>
  <HeadingPairs>
    <vt:vector size="2" baseType="variant">
      <vt:variant>
        <vt:lpstr>Název</vt:lpstr>
      </vt:variant>
      <vt:variant>
        <vt:i4>1</vt:i4>
      </vt:variant>
    </vt:vector>
  </HeadingPairs>
  <TitlesOfParts>
    <vt:vector size="1" baseType="lpstr">
      <vt:lpstr/>
    </vt:vector>
  </TitlesOfParts>
  <Company>SZIF</Company>
  <LinksUpToDate>false</LinksUpToDate>
  <CharactersWithSpaces>38753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Stratil Zdeněk Ing.</dc:creator>
  <cp:keywords/>
  <dc:description/>
  <cp:lastModifiedBy>Stratil Zdeněk Ing.</cp:lastModifiedBy>
  <cp:revision>20</cp:revision>
  <cp:lastPrinted>2020-09-03T08:14:00Z</cp:lastPrinted>
  <dcterms:created xsi:type="dcterms:W3CDTF">2020-09-02T10:49:00Z</dcterms:created>
  <dcterms:modified xsi:type="dcterms:W3CDTF">2020-10-28T20:08:00Z</dcterms:modified>
</cp:coreProperties>
</file>