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5B4DDF" w:rsidP="005B4DDF">
      <w:pPr>
        <w:pStyle w:val="PS-hlavika2"/>
      </w:pPr>
      <w:r>
        <w:t>2020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FB4035" w:rsidP="005B4DDF">
      <w:pPr>
        <w:pStyle w:val="PS-hlavika3"/>
      </w:pPr>
      <w:r>
        <w:t>33</w:t>
      </w:r>
      <w:r w:rsidR="00AF0AE6">
        <w:t>4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FB4035" w:rsidP="005B4DDF">
      <w:pPr>
        <w:pStyle w:val="PS-hlavika1"/>
      </w:pPr>
      <w:r>
        <w:t>ze 77</w:t>
      </w:r>
      <w:r w:rsidR="005B4DDF">
        <w:t>. schůze</w:t>
      </w:r>
    </w:p>
    <w:p w:rsidR="005B4DDF" w:rsidRDefault="00FB4035" w:rsidP="005B4DDF">
      <w:pPr>
        <w:pStyle w:val="PS-hlavika1"/>
      </w:pPr>
      <w:r>
        <w:t>ze dne 1</w:t>
      </w:r>
      <w:r w:rsidR="005B4DDF">
        <w:t>.</w:t>
      </w:r>
      <w:r>
        <w:t xml:space="preserve"> prosince</w:t>
      </w:r>
      <w:r w:rsidR="005B4DDF">
        <w:t xml:space="preserve"> 2020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AF0AE6" w:rsidRDefault="005B4DDF" w:rsidP="00422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61F5A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="00AF0AE6" w:rsidRPr="00161F5A">
        <w:rPr>
          <w:rFonts w:ascii="Times New Roman" w:eastAsiaTheme="minorHAnsi" w:hAnsi="Times New Roman"/>
          <w:b/>
          <w:bCs/>
          <w:sz w:val="24"/>
          <w:szCs w:val="24"/>
        </w:rPr>
        <w:t xml:space="preserve">, kterým se mění zákon </w:t>
      </w:r>
      <w:r w:rsidR="00161F5A" w:rsidRPr="00161F5A">
        <w:rPr>
          <w:rFonts w:ascii="Times New Roman" w:hAnsi="Times New Roman"/>
          <w:b/>
          <w:sz w:val="24"/>
          <w:szCs w:val="24"/>
        </w:rPr>
        <w:t>č. 96/2004 Sb.</w:t>
      </w:r>
      <w:r w:rsidR="00161F5A">
        <w:rPr>
          <w:rFonts w:ascii="Times New Roman" w:hAnsi="Times New Roman"/>
          <w:b/>
          <w:sz w:val="24"/>
          <w:szCs w:val="24"/>
        </w:rPr>
        <w:t>,</w:t>
      </w:r>
      <w:r w:rsidR="00161F5A" w:rsidRPr="00161F5A">
        <w:rPr>
          <w:rFonts w:ascii="Times New Roman" w:hAnsi="Times New Roman"/>
          <w:b/>
          <w:sz w:val="24"/>
          <w:szCs w:val="24"/>
        </w:rPr>
        <w:t xml:space="preserve"> o podmínkách získávání a uznávání způsobilosti k výkonu nelékařských zdravotnických povolání a k výkonu činnosti souvisejících s poskytováním zdravotní péče a o změně některých souvisejících zákonů (zákon o nelékařských zdravotnických povoláních), ve znění pozdějších předpisů</w:t>
      </w:r>
      <w:r w:rsidR="00161F5A">
        <w:t xml:space="preserve"> </w:t>
      </w:r>
      <w:r w:rsidR="00161F5A">
        <w:rPr>
          <w:rFonts w:ascii="Times New Roman" w:hAnsi="Times New Roman"/>
          <w:b/>
          <w:bCs/>
          <w:sz w:val="24"/>
          <w:szCs w:val="24"/>
        </w:rPr>
        <w:t xml:space="preserve">(sněmovní tisk </w:t>
      </w:r>
      <w:r w:rsidR="006B06F0">
        <w:rPr>
          <w:rFonts w:ascii="Times New Roman" w:hAnsi="Times New Roman"/>
          <w:b/>
          <w:bCs/>
          <w:sz w:val="24"/>
          <w:szCs w:val="24"/>
        </w:rPr>
        <w:t>1103</w:t>
      </w:r>
      <w:r w:rsidRPr="00AF0AE6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A50D5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A50D5C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4301AD">
        <w:rPr>
          <w:rFonts w:ascii="Times New Roman" w:hAnsi="Times New Roman"/>
          <w:sz w:val="24"/>
          <w:szCs w:val="24"/>
        </w:rPr>
        <w:t xml:space="preserve">slovu </w:t>
      </w:r>
      <w:r w:rsidR="00B30B29">
        <w:rPr>
          <w:rFonts w:ascii="Times New Roman" w:hAnsi="Times New Roman"/>
          <w:sz w:val="24"/>
          <w:szCs w:val="24"/>
        </w:rPr>
        <w:t>ministra zdravotnictví doc. MUDr. Jana Blatného</w:t>
      </w:r>
      <w:r w:rsidR="000836FB">
        <w:rPr>
          <w:rFonts w:ascii="Times New Roman" w:hAnsi="Times New Roman"/>
          <w:sz w:val="24"/>
          <w:szCs w:val="24"/>
        </w:rPr>
        <w:t>, Ph.D.</w:t>
      </w:r>
      <w:r w:rsidR="00A50D5C">
        <w:rPr>
          <w:rFonts w:ascii="Times New Roman" w:hAnsi="Times New Roman"/>
          <w:sz w:val="24"/>
          <w:szCs w:val="24"/>
        </w:rPr>
        <w:t>,</w:t>
      </w:r>
      <w:r w:rsidR="002E4C91">
        <w:rPr>
          <w:rFonts w:ascii="Times New Roman" w:hAnsi="Times New Roman"/>
          <w:sz w:val="24"/>
          <w:szCs w:val="24"/>
        </w:rPr>
        <w:t xml:space="preserve"> </w:t>
      </w:r>
      <w:r w:rsidR="00AF0AE6">
        <w:rPr>
          <w:rFonts w:ascii="Times New Roman" w:hAnsi="Times New Roman"/>
          <w:sz w:val="24"/>
          <w:szCs w:val="24"/>
        </w:rPr>
        <w:t>zpravodajské</w:t>
      </w:r>
      <w:r w:rsidR="00732359">
        <w:rPr>
          <w:rFonts w:ascii="Times New Roman" w:hAnsi="Times New Roman"/>
          <w:sz w:val="24"/>
          <w:szCs w:val="24"/>
        </w:rPr>
        <w:t xml:space="preserve"> </w:t>
      </w:r>
      <w:r w:rsidR="004301AD">
        <w:rPr>
          <w:rFonts w:ascii="Times New Roman" w:hAnsi="Times New Roman"/>
          <w:sz w:val="24"/>
          <w:szCs w:val="24"/>
        </w:rPr>
        <w:t xml:space="preserve">zprávě poslance MUDr. Davida Kasala, MHA </w:t>
      </w:r>
      <w:r w:rsidR="00732359">
        <w:rPr>
          <w:rFonts w:ascii="Times New Roman" w:hAnsi="Times New Roman"/>
          <w:sz w:val="24"/>
          <w:szCs w:val="24"/>
        </w:rPr>
        <w:t>a po</w:t>
      </w:r>
      <w:r>
        <w:rPr>
          <w:rFonts w:ascii="Times New Roman" w:hAnsi="Times New Roman"/>
          <w:sz w:val="24"/>
          <w:szCs w:val="24"/>
        </w:rPr>
        <w:t xml:space="preserve">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AF0AE6" w:rsidRDefault="00AF0AE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>
        <w:rPr>
          <w:szCs w:val="24"/>
        </w:rPr>
        <w:t>se</w:t>
      </w:r>
      <w:r w:rsidR="00B30B29">
        <w:rPr>
          <w:szCs w:val="24"/>
        </w:rPr>
        <w:t xml:space="preserve"> </w:t>
      </w:r>
      <w:r>
        <w:rPr>
          <w:szCs w:val="24"/>
        </w:rPr>
        <w:t xml:space="preserve">  k o n a l a</w:t>
      </w:r>
      <w:r w:rsidR="00B30B29">
        <w:rPr>
          <w:szCs w:val="24"/>
        </w:rPr>
        <w:t xml:space="preserve">  </w:t>
      </w:r>
      <w:r>
        <w:rPr>
          <w:szCs w:val="24"/>
        </w:rPr>
        <w:t xml:space="preserve"> obecná</w:t>
      </w:r>
      <w:proofErr w:type="gramEnd"/>
      <w:r>
        <w:rPr>
          <w:szCs w:val="24"/>
        </w:rPr>
        <w:t xml:space="preserve">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4F7F9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</w:t>
      </w:r>
      <w:r w:rsidR="00B30B29">
        <w:rPr>
          <w:szCs w:val="24"/>
        </w:rPr>
        <w:t xml:space="preserve"> </w:t>
      </w:r>
      <w:r w:rsidR="000D7EA6" w:rsidRPr="00ED761B">
        <w:rPr>
          <w:szCs w:val="24"/>
        </w:rPr>
        <w:t xml:space="preserve"> v e d l a</w:t>
      </w:r>
      <w:r w:rsidR="000D7EA6">
        <w:rPr>
          <w:b/>
          <w:szCs w:val="24"/>
        </w:rPr>
        <w:t xml:space="preserve"> </w:t>
      </w:r>
      <w:r w:rsidR="00B30B29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AF0AE6">
        <w:rPr>
          <w:szCs w:val="24"/>
        </w:rPr>
        <w:t xml:space="preserve"> </w:t>
      </w:r>
      <w:r w:rsidR="00FA6103">
        <w:rPr>
          <w:szCs w:val="24"/>
        </w:rPr>
        <w:t xml:space="preserve">ukončila nejpozději do </w:t>
      </w:r>
      <w:r w:rsidR="004229FA">
        <w:rPr>
          <w:szCs w:val="24"/>
        </w:rPr>
        <w:t>pátku</w:t>
      </w:r>
      <w:r w:rsidR="00FA6103">
        <w:rPr>
          <w:szCs w:val="24"/>
        </w:rPr>
        <w:t xml:space="preserve"> </w:t>
      </w:r>
      <w:r w:rsidR="008540BF">
        <w:rPr>
          <w:szCs w:val="24"/>
        </w:rPr>
        <w:t>4</w:t>
      </w:r>
      <w:r w:rsidR="00B473D1">
        <w:rPr>
          <w:szCs w:val="24"/>
        </w:rPr>
        <w:t>.</w:t>
      </w:r>
      <w:r w:rsidRPr="00ED761B">
        <w:rPr>
          <w:szCs w:val="24"/>
        </w:rPr>
        <w:t xml:space="preserve"> </w:t>
      </w:r>
      <w:r w:rsidR="00B473D1">
        <w:rPr>
          <w:szCs w:val="24"/>
        </w:rPr>
        <w:t>prosince</w:t>
      </w:r>
      <w:r w:rsidR="00FA6103">
        <w:rPr>
          <w:szCs w:val="24"/>
        </w:rPr>
        <w:t xml:space="preserve"> 2020 do </w:t>
      </w:r>
      <w:r w:rsidR="001301EE">
        <w:rPr>
          <w:szCs w:val="24"/>
        </w:rPr>
        <w:t>1</w:t>
      </w:r>
      <w:r w:rsidR="008540BF">
        <w:rPr>
          <w:szCs w:val="24"/>
        </w:rPr>
        <w:t>4</w:t>
      </w:r>
      <w:r w:rsidR="001301EE">
        <w:rPr>
          <w:szCs w:val="24"/>
        </w:rPr>
        <w:t>.00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 w:rsidR="00B654AD">
        <w:t> </w:t>
      </w:r>
      <w:r w:rsidR="00B654AD"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>, aby vyslovila souhlas s vládním návrhem zákon</w:t>
      </w:r>
      <w:r>
        <w:rPr>
          <w:szCs w:val="24"/>
        </w:rPr>
        <w:t>a</w:t>
      </w:r>
      <w:r w:rsidR="00AF0AE6">
        <w:rPr>
          <w:szCs w:val="24"/>
        </w:rPr>
        <w:t xml:space="preserve">, </w:t>
      </w:r>
      <w:r w:rsidR="00AF0AE6" w:rsidRPr="00AF0AE6">
        <w:rPr>
          <w:rFonts w:eastAsiaTheme="minorHAnsi"/>
          <w:bCs/>
          <w:szCs w:val="28"/>
        </w:rPr>
        <w:t xml:space="preserve">kterým se mění zákon </w:t>
      </w:r>
      <w:r w:rsidR="00B473D1">
        <w:t xml:space="preserve">č. 96/2004 Sb., o podmínkách získávání a uznávání způsobilosti k výkonu nelékařských zdravotnických povolání a k výkonu činnosti souvisejících s poskytováním zdravotní péče a o změně některých souvisejících zákonů (zákon o nelékařských zdravotnických povoláních), ve znění pozdějších předpisů </w:t>
      </w:r>
      <w:r w:rsidR="00B473D1">
        <w:rPr>
          <w:szCs w:val="24"/>
        </w:rPr>
        <w:t xml:space="preserve">(sněmovní tisk </w:t>
      </w:r>
      <w:r w:rsidR="006B06F0">
        <w:rPr>
          <w:szCs w:val="24"/>
        </w:rPr>
        <w:t>1103)</w:t>
      </w:r>
      <w:r>
        <w:rPr>
          <w:szCs w:val="24"/>
        </w:rPr>
        <w:t>;</w:t>
      </w:r>
      <w:r w:rsidR="004F7F93">
        <w:rPr>
          <w:szCs w:val="24"/>
        </w:rPr>
        <w:t xml:space="preserve"> </w:t>
      </w: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975010" w:rsidRPr="00431E52" w:rsidRDefault="000D7EA6" w:rsidP="00431E52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BC66A9">
        <w:rPr>
          <w:bCs/>
          <w:szCs w:val="28"/>
        </w:rPr>
        <w:t>zpravodaje výboru poslance</w:t>
      </w:r>
      <w:r w:rsidR="00B654AD">
        <w:rPr>
          <w:bCs/>
          <w:szCs w:val="28"/>
        </w:rPr>
        <w:t xml:space="preserve"> </w:t>
      </w:r>
      <w:r w:rsidR="004301AD">
        <w:rPr>
          <w:bCs/>
          <w:szCs w:val="28"/>
        </w:rPr>
        <w:t>MUDr. Davida Kasala, MHA</w:t>
      </w:r>
      <w:r w:rsidRPr="007D7140">
        <w:rPr>
          <w:bCs/>
          <w:szCs w:val="28"/>
        </w:rPr>
        <w:t>, aby se stanoviskem výboru seznámil schůzi Poslanecké sněmovny</w:t>
      </w:r>
      <w:r w:rsidR="00431E52">
        <w:rPr>
          <w:bCs/>
          <w:szCs w:val="28"/>
        </w:rPr>
        <w:t>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431E52">
        <w:rPr>
          <w:bCs/>
          <w:szCs w:val="28"/>
        </w:rPr>
        <w:t>zpravodaje výboru poslance</w:t>
      </w:r>
      <w:r w:rsidR="00975010">
        <w:rPr>
          <w:bCs/>
          <w:szCs w:val="28"/>
        </w:rPr>
        <w:t xml:space="preserve"> </w:t>
      </w:r>
      <w:r w:rsidR="004301AD">
        <w:rPr>
          <w:bCs/>
          <w:szCs w:val="28"/>
        </w:rPr>
        <w:t>MUDr. Davida Kasala, MHA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 xml:space="preserve">provedl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30B29" w:rsidRDefault="00B30B29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A50D5C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B30B29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F65954"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="00B30B29">
        <w:rPr>
          <w:rFonts w:ascii="Times New Roman" w:hAnsi="Times New Roman"/>
          <w:b w:val="0"/>
          <w:sz w:val="24"/>
          <w:szCs w:val="24"/>
        </w:rPr>
        <w:t>Olga Richterová, v. r.</w:t>
      </w:r>
      <w:r w:rsidR="00431E52">
        <w:rPr>
          <w:rFonts w:ascii="Times New Roman" w:hAnsi="Times New Roman"/>
          <w:b w:val="0"/>
          <w:sz w:val="24"/>
          <w:szCs w:val="24"/>
        </w:rPr>
        <w:tab/>
      </w:r>
      <w:r w:rsidR="00AF0AE6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 w:rsidR="00B30B29">
        <w:rPr>
          <w:rFonts w:ascii="Times New Roman" w:hAnsi="Times New Roman"/>
          <w:b w:val="0"/>
          <w:sz w:val="24"/>
          <w:szCs w:val="24"/>
        </w:rPr>
        <w:t xml:space="preserve">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 w:rsidR="00B30B29">
        <w:rPr>
          <w:rFonts w:ascii="Times New Roman" w:hAnsi="Times New Roman"/>
          <w:b w:val="0"/>
          <w:sz w:val="24"/>
          <w:szCs w:val="24"/>
        </w:rPr>
        <w:t>,  v. r.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0D7EA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 xml:space="preserve"> ověřovatel</w:t>
      </w:r>
      <w:r w:rsidR="00F65954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Default="000D7EA6" w:rsidP="000D7EA6">
      <w:pPr>
        <w:rPr>
          <w:rFonts w:ascii="Times New Roman" w:hAnsi="Times New Roman"/>
          <w:sz w:val="24"/>
        </w:rPr>
      </w:pPr>
    </w:p>
    <w:p w:rsidR="00B30B29" w:rsidRDefault="00B30B29" w:rsidP="000D7EA6">
      <w:pPr>
        <w:rPr>
          <w:rFonts w:ascii="Times New Roman" w:hAnsi="Times New Roman"/>
          <w:sz w:val="24"/>
        </w:rPr>
      </w:pPr>
    </w:p>
    <w:p w:rsidR="00B30B29" w:rsidRPr="00666838" w:rsidRDefault="00B30B29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A50D5C">
        <w:rPr>
          <w:rFonts w:ascii="Times New Roman" w:hAnsi="Times New Roman"/>
          <w:b w:val="0"/>
          <w:sz w:val="24"/>
        </w:rPr>
        <w:t xml:space="preserve"> </w:t>
      </w:r>
      <w:r w:rsidR="00B30B29">
        <w:rPr>
          <w:rFonts w:ascii="Times New Roman" w:hAnsi="Times New Roman"/>
          <w:b w:val="0"/>
          <w:sz w:val="24"/>
        </w:rPr>
        <w:tab/>
      </w:r>
      <w:r w:rsidR="004301AD">
        <w:rPr>
          <w:rFonts w:ascii="Times New Roman" w:hAnsi="Times New Roman"/>
          <w:b w:val="0"/>
          <w:sz w:val="24"/>
        </w:rPr>
        <w:t>David Kasal</w:t>
      </w:r>
      <w:r w:rsidR="00B30B29">
        <w:rPr>
          <w:rFonts w:ascii="Times New Roman" w:hAnsi="Times New Roman"/>
          <w:b w:val="0"/>
          <w:sz w:val="24"/>
        </w:rPr>
        <w:t>, v. r.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954">
          <w:rPr>
            <w:noProof/>
          </w:rPr>
          <w:t>2</w:t>
        </w:r>
        <w:r>
          <w:fldChar w:fldCharType="end"/>
        </w:r>
      </w:p>
    </w:sdtContent>
  </w:sdt>
  <w:p w:rsidR="00EB053C" w:rsidRDefault="00F65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836FB"/>
    <w:rsid w:val="000D7EA6"/>
    <w:rsid w:val="001301EE"/>
    <w:rsid w:val="00161F5A"/>
    <w:rsid w:val="00194DA0"/>
    <w:rsid w:val="002E4C91"/>
    <w:rsid w:val="00320A3C"/>
    <w:rsid w:val="004229FA"/>
    <w:rsid w:val="004301AD"/>
    <w:rsid w:val="00431E52"/>
    <w:rsid w:val="004F7F93"/>
    <w:rsid w:val="005B4DDF"/>
    <w:rsid w:val="006B06F0"/>
    <w:rsid w:val="00732359"/>
    <w:rsid w:val="00781BBE"/>
    <w:rsid w:val="008540BF"/>
    <w:rsid w:val="00975010"/>
    <w:rsid w:val="00977DE0"/>
    <w:rsid w:val="009A08EB"/>
    <w:rsid w:val="00A50D5C"/>
    <w:rsid w:val="00AF0AE6"/>
    <w:rsid w:val="00B30B29"/>
    <w:rsid w:val="00B473D1"/>
    <w:rsid w:val="00B654AD"/>
    <w:rsid w:val="00BC66A9"/>
    <w:rsid w:val="00D8710C"/>
    <w:rsid w:val="00E84E67"/>
    <w:rsid w:val="00F65954"/>
    <w:rsid w:val="00FA6103"/>
    <w:rsid w:val="00FB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4739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Formandlova Magdalena</cp:lastModifiedBy>
  <cp:revision>32</cp:revision>
  <cp:lastPrinted>2020-12-01T13:55:00Z</cp:lastPrinted>
  <dcterms:created xsi:type="dcterms:W3CDTF">2020-04-06T17:20:00Z</dcterms:created>
  <dcterms:modified xsi:type="dcterms:W3CDTF">2020-12-01T13:55:00Z</dcterms:modified>
</cp:coreProperties>
</file>