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E40C25" w:rsidRDefault="000C6893" w:rsidP="009A2E92">
      <w:pPr>
        <w:pStyle w:val="Nadpis"/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>k</w:t>
      </w:r>
      <w:r w:rsidR="00E40C25">
        <w:rPr>
          <w:b/>
          <w:bCs/>
          <w:sz w:val="24"/>
        </w:rPr>
        <w:t xml:space="preserve"> návrhu </w:t>
      </w:r>
      <w:r w:rsidR="00E40C25" w:rsidRPr="00E40C25">
        <w:rPr>
          <w:b/>
          <w:sz w:val="24"/>
          <w:szCs w:val="24"/>
        </w:rPr>
        <w:t>zákona, kterým se mění zákon č. 311/2013 Sb., o převodu vlastnického práva k jednotkám a skupinovým rodinným domům některých bytových družstev a o změně některých zákonů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E40C25">
        <w:rPr>
          <w:b/>
          <w:bCs/>
          <w:sz w:val="24"/>
        </w:rPr>
        <w:t>56)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výboru </w:t>
      </w:r>
      <w:r w:rsidR="00E40C25">
        <w:t>pro veřejnou správu a</w:t>
      </w:r>
      <w:r w:rsidR="00BD72F7">
        <w:t> </w:t>
      </w:r>
      <w:r w:rsidR="00E40C25">
        <w:t xml:space="preserve">regionální rozvoj </w:t>
      </w:r>
      <w:r>
        <w:t>č.</w:t>
      </w:r>
      <w:r w:rsidR="00391F29">
        <w:t xml:space="preserve"> 41</w:t>
      </w:r>
      <w:r>
        <w:t xml:space="preserve"> z </w:t>
      </w:r>
      <w:r w:rsidR="00391F29">
        <w:t>8</w:t>
      </w:r>
      <w:r>
        <w:t xml:space="preserve">. schůze konané dne </w:t>
      </w:r>
      <w:r w:rsidR="00391F29">
        <w:t>10. května 2018</w:t>
      </w:r>
      <w:r>
        <w:t xml:space="preserve"> (tisk </w:t>
      </w:r>
      <w:r w:rsidR="00391F29">
        <w:t>56</w:t>
      </w:r>
      <w:r>
        <w:t>/</w:t>
      </w:r>
      <w:r w:rsidR="00391F29">
        <w:t>2</w:t>
      </w:r>
      <w:r>
        <w:t>)</w:t>
      </w:r>
    </w:p>
    <w:p w:rsidR="000C6893" w:rsidRDefault="000C6893"/>
    <w:p w:rsidR="00391F29" w:rsidRPr="000355A5" w:rsidRDefault="00391F29" w:rsidP="00391F29">
      <w:pPr>
        <w:ind w:left="360"/>
        <w:jc w:val="both"/>
      </w:pPr>
    </w:p>
    <w:p w:rsidR="00391F29" w:rsidRPr="000355A5" w:rsidRDefault="00A37114" w:rsidP="00391F29">
      <w:pPr>
        <w:rPr>
          <w:b/>
          <w:iCs/>
          <w:u w:val="single"/>
        </w:rPr>
      </w:pPr>
      <w:r w:rsidRPr="00A37114">
        <w:rPr>
          <w:b/>
          <w:iCs/>
        </w:rPr>
        <w:t>A</w:t>
      </w:r>
      <w:r w:rsidR="00391F29" w:rsidRPr="00A37114">
        <w:rPr>
          <w:b/>
          <w:iCs/>
        </w:rPr>
        <w:t>1.</w:t>
      </w:r>
      <w:r w:rsidR="00391F29">
        <w:rPr>
          <w:iCs/>
        </w:rPr>
        <w:t xml:space="preserve"> </w:t>
      </w:r>
      <w:r w:rsidR="00391F29" w:rsidRPr="000355A5">
        <w:rPr>
          <w:b/>
          <w:iCs/>
          <w:u w:val="single"/>
        </w:rPr>
        <w:t>K čl. I:</w:t>
      </w:r>
    </w:p>
    <w:p w:rsidR="00391F29" w:rsidRPr="000355A5" w:rsidRDefault="00391F29" w:rsidP="00391F29">
      <w:pPr>
        <w:pStyle w:val="Odstavecseseznamem"/>
        <w:numPr>
          <w:ilvl w:val="0"/>
          <w:numId w:val="3"/>
        </w:numPr>
        <w:suppressAutoHyphens w:val="0"/>
        <w:spacing w:after="0" w:line="24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0355A5">
        <w:rPr>
          <w:rFonts w:ascii="Times New Roman" w:hAnsi="Times New Roman"/>
          <w:iCs/>
          <w:sz w:val="24"/>
          <w:szCs w:val="24"/>
        </w:rPr>
        <w:t>Do čl. I doplnit novelizační bod č. 3, který zní:</w:t>
      </w:r>
    </w:p>
    <w:p w:rsidR="00391F29" w:rsidRPr="000355A5" w:rsidRDefault="00391F29" w:rsidP="00391F29">
      <w:pPr>
        <w:jc w:val="both"/>
        <w:rPr>
          <w:iCs/>
        </w:rPr>
      </w:pPr>
      <w:r w:rsidRPr="000355A5">
        <w:rPr>
          <w:iCs/>
        </w:rPr>
        <w:t>„3. V § 24 se doplňuje odstavec 6, který zní:</w:t>
      </w:r>
    </w:p>
    <w:p w:rsidR="00391F29" w:rsidRPr="000355A5" w:rsidRDefault="00391F29" w:rsidP="00391F29">
      <w:pPr>
        <w:jc w:val="both"/>
        <w:rPr>
          <w:iCs/>
        </w:rPr>
      </w:pPr>
      <w:r w:rsidRPr="000355A5">
        <w:rPr>
          <w:iCs/>
        </w:rPr>
        <w:t>„(6) Dluh z úvěrové smlouvy týkající se opravy, rekonstrukce nebo modernizace společných částí uzavřené bytovým družstvem podle odstavce 1 přechází na společenství ke dni jeho vzniku. Vlastník jednotky, který nemá povinnost splácet dluh podle věty první, neručí za dluhy společenství, které přešly podle věty první.“.“.</w:t>
      </w:r>
    </w:p>
    <w:p w:rsidR="00391F29" w:rsidRPr="000355A5" w:rsidRDefault="00391F29" w:rsidP="00391F29">
      <w:pPr>
        <w:jc w:val="both"/>
        <w:rPr>
          <w:iCs/>
        </w:rPr>
      </w:pPr>
    </w:p>
    <w:p w:rsidR="00391F29" w:rsidRPr="000355A5" w:rsidRDefault="00A37114" w:rsidP="00391F29">
      <w:pPr>
        <w:jc w:val="both"/>
        <w:rPr>
          <w:b/>
        </w:rPr>
      </w:pPr>
      <w:r w:rsidRPr="00A37114">
        <w:rPr>
          <w:b/>
          <w:iCs/>
        </w:rPr>
        <w:t>A</w:t>
      </w:r>
      <w:r w:rsidR="00391F29" w:rsidRPr="00A37114">
        <w:rPr>
          <w:b/>
          <w:iCs/>
        </w:rPr>
        <w:t>2.</w:t>
      </w:r>
      <w:r w:rsidR="00391F29">
        <w:rPr>
          <w:iCs/>
        </w:rPr>
        <w:t xml:space="preserve"> </w:t>
      </w:r>
      <w:r w:rsidR="00391F29" w:rsidRPr="000355A5">
        <w:rPr>
          <w:b/>
        </w:rPr>
        <w:t xml:space="preserve">Čl. III (Účinnost) zní: </w:t>
      </w:r>
    </w:p>
    <w:p w:rsidR="00391F29" w:rsidRPr="000355A5" w:rsidRDefault="00391F29" w:rsidP="00391F29">
      <w:pPr>
        <w:jc w:val="center"/>
        <w:rPr>
          <w:b/>
        </w:rPr>
      </w:pPr>
      <w:r w:rsidRPr="000355A5">
        <w:t>„</w:t>
      </w:r>
      <w:r w:rsidRPr="000355A5">
        <w:rPr>
          <w:b/>
        </w:rPr>
        <w:t>Čl. III</w:t>
      </w:r>
    </w:p>
    <w:p w:rsidR="00391F29" w:rsidRPr="000355A5" w:rsidRDefault="00391F29" w:rsidP="00391F29">
      <w:pPr>
        <w:jc w:val="center"/>
        <w:rPr>
          <w:b/>
        </w:rPr>
      </w:pPr>
      <w:r w:rsidRPr="000355A5">
        <w:rPr>
          <w:b/>
        </w:rPr>
        <w:t>Účinnost</w:t>
      </w:r>
    </w:p>
    <w:p w:rsidR="00391F29" w:rsidRPr="000355A5" w:rsidRDefault="00391F29" w:rsidP="00391F29">
      <w:pPr>
        <w:jc w:val="both"/>
      </w:pPr>
      <w:r w:rsidRPr="000355A5">
        <w:t xml:space="preserve">   Tento zákon nabývá účinnosti prvním dnem prvního kalendářního měsíce následujícího po jeho vyhlášení.“.</w:t>
      </w:r>
    </w:p>
    <w:p w:rsidR="000C6893" w:rsidRDefault="000C6893"/>
    <w:p w:rsidR="000C6893" w:rsidRDefault="000C6893"/>
    <w:p w:rsidR="00095766" w:rsidRDefault="00095766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BD72F7">
        <w:rPr>
          <w:b/>
        </w:rPr>
        <w:t>22. května 2018</w:t>
      </w:r>
    </w:p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385DE3">
        <w:t xml:space="preserve"> Martin Kupka</w:t>
      </w:r>
    </w:p>
    <w:p w:rsidR="00095766" w:rsidRDefault="00095766">
      <w:pPr>
        <w:rPr>
          <w:b/>
        </w:rPr>
      </w:pPr>
      <w:r>
        <w:rPr>
          <w:b/>
        </w:rPr>
        <w:t>B1.</w:t>
      </w:r>
    </w:p>
    <w:p w:rsidR="000C6893" w:rsidRPr="00385DE3" w:rsidRDefault="00385DE3">
      <w:pPr>
        <w:rPr>
          <w:i/>
        </w:rPr>
      </w:pPr>
      <w:r w:rsidRPr="00385DE3">
        <w:rPr>
          <w:i/>
        </w:rPr>
        <w:t>SD 794</w:t>
      </w:r>
    </w:p>
    <w:p w:rsidR="00385DE3" w:rsidRPr="00385DE3" w:rsidRDefault="00385DE3" w:rsidP="00385DE3">
      <w:pPr>
        <w:jc w:val="both"/>
        <w:rPr>
          <w:b/>
        </w:rPr>
      </w:pPr>
      <w:r w:rsidRPr="00385DE3">
        <w:rPr>
          <w:b/>
        </w:rPr>
        <w:t xml:space="preserve">Čl. III (Účinnost) zní: </w:t>
      </w:r>
    </w:p>
    <w:p w:rsidR="00385DE3" w:rsidRPr="00385DE3" w:rsidRDefault="00385DE3" w:rsidP="00385DE3">
      <w:pPr>
        <w:jc w:val="center"/>
        <w:rPr>
          <w:b/>
        </w:rPr>
      </w:pPr>
      <w:r w:rsidRPr="00385DE3">
        <w:t>„</w:t>
      </w:r>
      <w:r w:rsidRPr="00385DE3">
        <w:rPr>
          <w:b/>
        </w:rPr>
        <w:t>Čl. III</w:t>
      </w:r>
    </w:p>
    <w:p w:rsidR="00385DE3" w:rsidRPr="00385DE3" w:rsidRDefault="00385DE3" w:rsidP="00385DE3">
      <w:pPr>
        <w:jc w:val="center"/>
        <w:rPr>
          <w:b/>
        </w:rPr>
      </w:pPr>
      <w:r w:rsidRPr="00385DE3">
        <w:rPr>
          <w:b/>
        </w:rPr>
        <w:t>Účinnost</w:t>
      </w:r>
    </w:p>
    <w:p w:rsidR="00385DE3" w:rsidRPr="00385DE3" w:rsidRDefault="00385DE3" w:rsidP="00385DE3">
      <w:pPr>
        <w:ind w:firstLine="709"/>
        <w:jc w:val="both"/>
      </w:pPr>
      <w:r w:rsidRPr="00385DE3">
        <w:t>Tento zákon nabývá účinnosti prvním dnem prvního kalendářního měsíce následujícího po jeho vyhlášení.“.</w:t>
      </w:r>
    </w:p>
    <w:p w:rsidR="00385DE3" w:rsidRDefault="00385DE3"/>
    <w:p w:rsidR="00095766" w:rsidRDefault="00095766">
      <w:pPr>
        <w:rPr>
          <w:i/>
        </w:rPr>
      </w:pPr>
      <w:r w:rsidRPr="00095766">
        <w:rPr>
          <w:b/>
        </w:rPr>
        <w:t xml:space="preserve">B2. </w:t>
      </w:r>
    </w:p>
    <w:p w:rsidR="000C6893" w:rsidRPr="00385DE3" w:rsidRDefault="00385DE3">
      <w:pPr>
        <w:rPr>
          <w:i/>
        </w:rPr>
      </w:pPr>
      <w:r w:rsidRPr="00385DE3">
        <w:rPr>
          <w:i/>
        </w:rPr>
        <w:t>SD 795</w:t>
      </w:r>
    </w:p>
    <w:p w:rsidR="00385DE3" w:rsidRPr="00385DE3" w:rsidRDefault="00385DE3">
      <w:pPr>
        <w:rPr>
          <w:b/>
        </w:rPr>
      </w:pPr>
      <w:r w:rsidRPr="00385DE3">
        <w:rPr>
          <w:b/>
        </w:rPr>
        <w:t>K čl. I</w:t>
      </w:r>
    </w:p>
    <w:p w:rsidR="00385DE3" w:rsidRPr="00385DE3" w:rsidRDefault="00385DE3" w:rsidP="00385DE3">
      <w:pPr>
        <w:pStyle w:val="Odstavecseseznamem"/>
        <w:suppressAutoHyphens w:val="0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385DE3">
        <w:rPr>
          <w:rFonts w:ascii="Times New Roman" w:hAnsi="Times New Roman"/>
          <w:iCs/>
          <w:sz w:val="24"/>
          <w:szCs w:val="24"/>
        </w:rPr>
        <w:t>Do čl. I doplnit novelizační bod č. 3, který zní:</w:t>
      </w:r>
    </w:p>
    <w:p w:rsidR="00385DE3" w:rsidRPr="00385DE3" w:rsidRDefault="00385DE3" w:rsidP="00385DE3">
      <w:pPr>
        <w:jc w:val="both"/>
        <w:rPr>
          <w:rFonts w:cs="Times New Roman"/>
          <w:iCs/>
        </w:rPr>
      </w:pPr>
      <w:r w:rsidRPr="00385DE3">
        <w:rPr>
          <w:rFonts w:cs="Times New Roman"/>
          <w:iCs/>
        </w:rPr>
        <w:t>„3. V § 24 se doplňuje odstavec 6, který zní:</w:t>
      </w:r>
    </w:p>
    <w:p w:rsidR="00385DE3" w:rsidRPr="00385DE3" w:rsidRDefault="00385DE3" w:rsidP="00095766">
      <w:pPr>
        <w:ind w:firstLine="709"/>
        <w:jc w:val="both"/>
        <w:rPr>
          <w:rFonts w:cs="Times New Roman"/>
          <w:iCs/>
        </w:rPr>
      </w:pPr>
      <w:r w:rsidRPr="00385DE3">
        <w:rPr>
          <w:rFonts w:cs="Times New Roman"/>
          <w:iCs/>
        </w:rPr>
        <w:t>„(6) Dluh z úvěrové smlouvy týkající se opravy, rekonstrukce nebo modernizace společných částí uzavřené bytovým družstvem podle odstavce 1 přechází na společenství ke dni jeho vzniku. Vlastník jednotky, který nemá povinnost splácet dluh podle věty první, neručí za dluhy společenství, které přešly podle věty první.“.“.</w:t>
      </w:r>
    </w:p>
    <w:p w:rsidR="000C6893" w:rsidRDefault="000C6893"/>
    <w:p w:rsidR="000C6893" w:rsidRPr="00385DE3" w:rsidRDefault="00385DE3">
      <w:pPr>
        <w:rPr>
          <w:i/>
        </w:rPr>
      </w:pPr>
      <w:r w:rsidRPr="00385DE3">
        <w:rPr>
          <w:i/>
        </w:rPr>
        <w:t>SD 797</w:t>
      </w:r>
    </w:p>
    <w:p w:rsidR="00385DE3" w:rsidRPr="00385DE3" w:rsidRDefault="00385DE3" w:rsidP="00385DE3">
      <w:pPr>
        <w:jc w:val="both"/>
        <w:rPr>
          <w:rFonts w:cs="Times New Roman"/>
          <w:b/>
          <w:iCs/>
        </w:rPr>
      </w:pPr>
      <w:r w:rsidRPr="00385DE3">
        <w:rPr>
          <w:rFonts w:cs="Times New Roman"/>
          <w:b/>
          <w:iCs/>
        </w:rPr>
        <w:t>K čl. II:</w:t>
      </w:r>
    </w:p>
    <w:p w:rsidR="00385DE3" w:rsidRPr="00385DE3" w:rsidRDefault="00A37114" w:rsidP="00A37114">
      <w:pPr>
        <w:rPr>
          <w:rFonts w:cs="Times New Roman"/>
          <w:iCs/>
        </w:rPr>
      </w:pPr>
      <w:r w:rsidRPr="00095766">
        <w:rPr>
          <w:b/>
        </w:rPr>
        <w:t xml:space="preserve">B3. </w:t>
      </w:r>
      <w:r w:rsidR="00385DE3" w:rsidRPr="00385DE3">
        <w:rPr>
          <w:rFonts w:cs="Times New Roman"/>
          <w:iCs/>
        </w:rPr>
        <w:t>V čl. II poslední věta zní:</w:t>
      </w:r>
    </w:p>
    <w:p w:rsidR="00385DE3" w:rsidRPr="00385DE3" w:rsidRDefault="00385DE3" w:rsidP="00385DE3">
      <w:pPr>
        <w:jc w:val="both"/>
        <w:rPr>
          <w:rFonts w:cs="Times New Roman"/>
        </w:rPr>
      </w:pPr>
      <w:r w:rsidRPr="00385DE3">
        <w:rPr>
          <w:rFonts w:cs="Times New Roman"/>
        </w:rPr>
        <w:t>„Správce svolá shromáždění vlastníků jednotek k založení společenství vlastníků jednotek nejpozději do 24 měsíců ode dne nabytí účinnosti tohoto zákona.“.</w:t>
      </w:r>
    </w:p>
    <w:p w:rsidR="00385DE3" w:rsidRDefault="00385DE3" w:rsidP="00385DE3">
      <w:pPr>
        <w:jc w:val="both"/>
        <w:rPr>
          <w:rFonts w:cs="Times New Roman"/>
          <w:i/>
          <w:iCs/>
        </w:rPr>
      </w:pPr>
    </w:p>
    <w:p w:rsidR="00A9415F" w:rsidRDefault="00A9415F" w:rsidP="00385DE3">
      <w:pPr>
        <w:jc w:val="both"/>
        <w:rPr>
          <w:rFonts w:cs="Times New Roman"/>
          <w:i/>
          <w:iCs/>
        </w:rPr>
      </w:pPr>
    </w:p>
    <w:p w:rsidR="00A9415F" w:rsidRPr="00385DE3" w:rsidRDefault="00A9415F" w:rsidP="00385DE3">
      <w:pPr>
        <w:jc w:val="both"/>
        <w:rPr>
          <w:rFonts w:cs="Times New Roman"/>
          <w:i/>
          <w:iCs/>
        </w:rPr>
      </w:pPr>
    </w:p>
    <w:p w:rsidR="00385DE3" w:rsidRPr="00385DE3" w:rsidRDefault="00A37114" w:rsidP="00385DE3">
      <w:pPr>
        <w:jc w:val="both"/>
        <w:rPr>
          <w:rFonts w:cs="Times New Roman"/>
          <w:iCs/>
        </w:rPr>
      </w:pPr>
      <w:r w:rsidRPr="00A37114">
        <w:rPr>
          <w:rFonts w:cs="Times New Roman"/>
          <w:b/>
          <w:iCs/>
        </w:rPr>
        <w:t>B4</w:t>
      </w:r>
      <w:r w:rsidR="00385DE3" w:rsidRPr="00A37114">
        <w:rPr>
          <w:rFonts w:cs="Times New Roman"/>
          <w:b/>
          <w:iCs/>
        </w:rPr>
        <w:t>.</w:t>
      </w:r>
      <w:r w:rsidR="00385DE3" w:rsidRPr="00385DE3">
        <w:rPr>
          <w:rFonts w:cs="Times New Roman"/>
          <w:iCs/>
        </w:rPr>
        <w:t xml:space="preserve"> V čl. II dosavadní text označit jako bod 1 a doplnit bod 2, který zní:</w:t>
      </w:r>
    </w:p>
    <w:p w:rsidR="00385DE3" w:rsidRPr="00385DE3" w:rsidRDefault="00385DE3" w:rsidP="00385DE3">
      <w:pPr>
        <w:jc w:val="both"/>
        <w:rPr>
          <w:rFonts w:cs="Times New Roman"/>
          <w:iCs/>
        </w:rPr>
      </w:pPr>
      <w:r w:rsidRPr="00385DE3">
        <w:rPr>
          <w:rFonts w:cs="Times New Roman"/>
          <w:iCs/>
        </w:rPr>
        <w:t xml:space="preserve">„2. Pokud správce uvedený v § 24 odst. 1 zákona č. 311/2013 Sb., splácí úvěr na opravy, rekonstrukce nebo modernizace společných částí domu z úvěrové smlouvy uzavřené přede dnem nabytí účinnosti tohoto zákona, nepoužije se § 24 odst. 2 zákona č. 311/2013 Sb., do doby splacení úvěru, nejpozději však do doby, než se spoluvlastnický podíl družstva na společných částech domu sníží na méně než jednu čtvrtinu. Ustanovení § 24 odst. 5 zákona č. 311/2013 Sb., se použije přiměřeně.“. </w:t>
      </w:r>
    </w:p>
    <w:p w:rsidR="000C6893" w:rsidRPr="00385DE3" w:rsidRDefault="000C6893">
      <w:pPr>
        <w:rPr>
          <w:rFonts w:cs="Times New Roman"/>
        </w:rPr>
      </w:pP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A37114">
        <w:t>23</w:t>
      </w:r>
      <w:r w:rsidR="00095766">
        <w:t>. května 2018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95766" w:rsidRDefault="00095766">
      <w:pPr>
        <w:jc w:val="center"/>
      </w:pPr>
    </w:p>
    <w:p w:rsidR="00095766" w:rsidRDefault="00095766">
      <w:pPr>
        <w:jc w:val="center"/>
      </w:pPr>
    </w:p>
    <w:p w:rsidR="00095766" w:rsidRDefault="00095766">
      <w:pPr>
        <w:jc w:val="center"/>
      </w:pPr>
    </w:p>
    <w:p w:rsidR="000C6893" w:rsidRDefault="000C6893">
      <w:pPr>
        <w:jc w:val="center"/>
      </w:pPr>
    </w:p>
    <w:p w:rsidR="000C6893" w:rsidRPr="00391F29" w:rsidRDefault="00391F29">
      <w:pPr>
        <w:jc w:val="center"/>
      </w:pPr>
      <w:r w:rsidRPr="00391F29">
        <w:t>Mgr. Martin Kupka</w:t>
      </w:r>
      <w:r w:rsidR="00D838B0">
        <w:t>, v.r.</w:t>
      </w:r>
      <w:r w:rsidRPr="00391F29">
        <w:t xml:space="preserve">   </w:t>
      </w:r>
    </w:p>
    <w:p w:rsidR="000C6893" w:rsidRDefault="000C6893">
      <w:pPr>
        <w:jc w:val="center"/>
      </w:pPr>
      <w:r>
        <w:t>zpravodaj garančního výboru</w:t>
      </w:r>
      <w:r w:rsidR="00391F29">
        <w:t xml:space="preserve"> pro veřejnou správu a regionální rozvoj</w:t>
      </w:r>
    </w:p>
    <w:p w:rsidR="00391F29" w:rsidRDefault="00391F29">
      <w:pPr>
        <w:jc w:val="center"/>
      </w:pPr>
    </w:p>
    <w:p w:rsidR="00B24BC2" w:rsidRDefault="00B24BC2">
      <w:pPr>
        <w:jc w:val="center"/>
      </w:pPr>
    </w:p>
    <w:p w:rsidR="00B24BC2" w:rsidRDefault="00B24BC2">
      <w:pPr>
        <w:jc w:val="center"/>
      </w:pPr>
    </w:p>
    <w:p w:rsidR="00A37114" w:rsidRDefault="00A37114">
      <w:pPr>
        <w:jc w:val="center"/>
      </w:pPr>
    </w:p>
    <w:p w:rsidR="00B24BC2" w:rsidRDefault="00B24BC2">
      <w:pPr>
        <w:jc w:val="center"/>
      </w:pPr>
    </w:p>
    <w:p w:rsidR="00B24BC2" w:rsidRDefault="00B24BC2">
      <w:pPr>
        <w:jc w:val="center"/>
      </w:pPr>
    </w:p>
    <w:p w:rsidR="00B24BC2" w:rsidRDefault="00A37114">
      <w:pPr>
        <w:jc w:val="center"/>
      </w:pPr>
      <w:r>
        <w:t>Marek Benda</w:t>
      </w:r>
      <w:r w:rsidR="00D838B0">
        <w:t>, v.r.</w:t>
      </w:r>
      <w:bookmarkStart w:id="0" w:name="_GoBack"/>
      <w:bookmarkEnd w:id="0"/>
    </w:p>
    <w:p w:rsidR="00B24BC2" w:rsidRDefault="00B24BC2">
      <w:pPr>
        <w:jc w:val="center"/>
      </w:pPr>
      <w:r>
        <w:t>zpravodaj ústavně právního výboru</w:t>
      </w:r>
    </w:p>
    <w:sectPr w:rsidR="00B24BC2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C25" w:rsidRDefault="00E40C25" w:rsidP="00087102">
      <w:r>
        <w:separator/>
      </w:r>
    </w:p>
  </w:endnote>
  <w:endnote w:type="continuationSeparator" w:id="0">
    <w:p w:rsidR="00E40C25" w:rsidRDefault="00E40C25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C25" w:rsidRDefault="00E40C25" w:rsidP="00087102">
      <w:r>
        <w:separator/>
      </w:r>
    </w:p>
  </w:footnote>
  <w:footnote w:type="continuationSeparator" w:id="0">
    <w:p w:rsidR="00E40C25" w:rsidRDefault="00E40C25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D838B0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B4B4FAA"/>
    <w:multiLevelType w:val="hybridMultilevel"/>
    <w:tmpl w:val="E620D8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0C25"/>
    <w:rsid w:val="00087102"/>
    <w:rsid w:val="00095766"/>
    <w:rsid w:val="000C6893"/>
    <w:rsid w:val="00385DE3"/>
    <w:rsid w:val="00391F29"/>
    <w:rsid w:val="00511F8C"/>
    <w:rsid w:val="006706ED"/>
    <w:rsid w:val="009A2E92"/>
    <w:rsid w:val="00A37114"/>
    <w:rsid w:val="00A9415F"/>
    <w:rsid w:val="00B24BC2"/>
    <w:rsid w:val="00BD72F7"/>
    <w:rsid w:val="00D838B0"/>
    <w:rsid w:val="00E4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11FC667-11E6-4109-B244-6B549665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391F29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415F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415F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23</TotalTime>
  <Pages>2</Pages>
  <Words>384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2018-05-22T16:23:00Z</cp:lastPrinted>
  <dcterms:created xsi:type="dcterms:W3CDTF">2018-05-22T14:41:00Z</dcterms:created>
  <dcterms:modified xsi:type="dcterms:W3CDTF">2018-05-23T08:49:00Z</dcterms:modified>
</cp:coreProperties>
</file>