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265CEF" w:rsidRDefault="000C6893" w:rsidP="00265CEF">
      <w:pPr>
        <w:pStyle w:val="Nadpis"/>
        <w:spacing w:before="12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265CEF">
        <w:rPr>
          <w:b/>
          <w:bCs/>
          <w:sz w:val="24"/>
        </w:rPr>
        <w:t>návrhu</w:t>
      </w:r>
      <w:r w:rsidR="00265CEF" w:rsidRPr="00265CEF">
        <w:rPr>
          <w:b/>
          <w:sz w:val="24"/>
        </w:rPr>
        <w:t xml:space="preserve"> zákona, kterým se mění zákon č. 112/2016 Sb., o evidenci tržeb, </w:t>
      </w:r>
      <w:r w:rsidR="00265CEF">
        <w:rPr>
          <w:b/>
          <w:sz w:val="24"/>
        </w:rPr>
        <w:br/>
      </w:r>
      <w:r w:rsidR="00265CEF" w:rsidRPr="00265CEF">
        <w:rPr>
          <w:b/>
          <w:sz w:val="24"/>
        </w:rPr>
        <w:t>ve znění zákona č. 183/2017 Sb.</w:t>
      </w:r>
    </w:p>
    <w:p w:rsidR="000C6893" w:rsidRDefault="000C6893" w:rsidP="00265CEF">
      <w:pPr>
        <w:pStyle w:val="Nadpis"/>
        <w:spacing w:before="12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265CEF">
        <w:rPr>
          <w:b/>
          <w:bCs/>
          <w:sz w:val="24"/>
        </w:rPr>
        <w:t>41)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 xml:space="preserve">Návrh na zamítnutí návrhu zákona </w:t>
      </w:r>
      <w:r w:rsidR="00265CEF">
        <w:rPr>
          <w:b/>
        </w:rPr>
        <w:t>předložil ve druhém čtení dne 22. května 2018 poslanec</w:t>
      </w:r>
      <w:r w:rsidR="00A71D38">
        <w:rPr>
          <w:b/>
        </w:rPr>
        <w:t> Jan Volný</w:t>
      </w:r>
      <w:r>
        <w:rPr>
          <w:b/>
        </w:rPr>
        <w:t>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265CEF">
        <w:rPr>
          <w:b/>
        </w:rPr>
        <w:t>22. května 2018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265CEF">
        <w:t xml:space="preserve"> </w:t>
      </w:r>
      <w:r w:rsidR="00942EB6">
        <w:t xml:space="preserve">Mikuláš </w:t>
      </w:r>
      <w:r w:rsidR="00265CEF">
        <w:t>Ferjenčík</w:t>
      </w:r>
    </w:p>
    <w:p w:rsidR="00942EB6" w:rsidRPr="00942EB6" w:rsidRDefault="00942EB6" w:rsidP="00942EB6">
      <w:pPr>
        <w:rPr>
          <w:i/>
        </w:rPr>
      </w:pPr>
      <w:r w:rsidRPr="00942EB6">
        <w:rPr>
          <w:i/>
        </w:rPr>
        <w:t>SD 791</w:t>
      </w:r>
    </w:p>
    <w:p w:rsidR="000C6893" w:rsidRDefault="000C6893"/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Články I a II návrhu zákona, kterým se mění zákon č. 112/2016 Sb., o evidenci tržeb, ve znění zákona č. 183/2017 Sb., nově zní:</w:t>
      </w:r>
    </w:p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</w:p>
    <w:p w:rsidR="00F47D19" w:rsidRDefault="00F47D19" w:rsidP="00F47D19">
      <w:pPr>
        <w:jc w:val="center"/>
        <w:rPr>
          <w:rFonts w:ascii="EB Garamond" w:eastAsia="EB Garamond" w:hAnsi="EB Garamond" w:cs="EB Garamond"/>
          <w:b/>
        </w:rPr>
      </w:pPr>
      <w:r w:rsidRPr="00F47D19">
        <w:rPr>
          <w:rFonts w:ascii="EB Garamond" w:eastAsia="EB Garamond" w:hAnsi="EB Garamond" w:cs="EB Garamond"/>
        </w:rPr>
        <w:t>„</w:t>
      </w:r>
      <w:r>
        <w:rPr>
          <w:rFonts w:ascii="EB Garamond" w:eastAsia="EB Garamond" w:hAnsi="EB Garamond" w:cs="EB Garamond"/>
          <w:b/>
        </w:rPr>
        <w:t>Čl. I</w:t>
      </w:r>
    </w:p>
    <w:p w:rsidR="00F47D19" w:rsidRDefault="00F47D19" w:rsidP="00F47D19">
      <w:pPr>
        <w:jc w:val="center"/>
        <w:rPr>
          <w:rFonts w:ascii="EB Garamond" w:eastAsia="EB Garamond" w:hAnsi="EB Garamond" w:cs="EB Garamond"/>
          <w:b/>
        </w:rPr>
      </w:pPr>
      <w:r>
        <w:rPr>
          <w:rFonts w:ascii="EB Garamond" w:eastAsia="EB Garamond" w:hAnsi="EB Garamond" w:cs="EB Garamond"/>
          <w:b/>
        </w:rPr>
        <w:t>Změna zákona o evidenci tržeb</w:t>
      </w:r>
    </w:p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</w:p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V § 3 zákona č. 112/2016 Sb., o evidenci tržeb, ve znění zákona č. 183/2017 Sb. odstavec 1 nově zní: </w:t>
      </w:r>
    </w:p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</w:p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„(1) Subjektem evidence tržeb je plátce daně z přidané hodnoty, který je současně poplatníkem daně z příjmů fyzických osob nebo daně z příjmů právnických osob.“.</w:t>
      </w:r>
    </w:p>
    <w:p w:rsidR="00F47D19" w:rsidRDefault="00F47D19" w:rsidP="00F47D19">
      <w:pPr>
        <w:jc w:val="both"/>
        <w:rPr>
          <w:rFonts w:ascii="EB Garamond" w:eastAsia="EB Garamond" w:hAnsi="EB Garamond" w:cs="EB Garamond"/>
          <w:i/>
        </w:rPr>
      </w:pPr>
      <w:r>
        <w:rPr>
          <w:rFonts w:ascii="EB Garamond" w:eastAsia="EB Garamond" w:hAnsi="EB Garamond" w:cs="EB Garamond"/>
          <w:i/>
        </w:rPr>
        <w:t xml:space="preserve"> </w:t>
      </w:r>
    </w:p>
    <w:p w:rsidR="00F47D19" w:rsidRDefault="00F47D19" w:rsidP="00F47D19">
      <w:pPr>
        <w:jc w:val="both"/>
        <w:rPr>
          <w:rFonts w:ascii="EB Garamond" w:eastAsia="EB Garamond" w:hAnsi="EB Garamond" w:cs="EB Garamond"/>
          <w:i/>
        </w:rPr>
      </w:pPr>
    </w:p>
    <w:p w:rsidR="00F47D19" w:rsidRDefault="00F47D19" w:rsidP="00F47D19">
      <w:pPr>
        <w:jc w:val="center"/>
        <w:rPr>
          <w:rFonts w:ascii="EB Garamond" w:eastAsia="EB Garamond" w:hAnsi="EB Garamond" w:cs="EB Garamond"/>
          <w:b/>
        </w:rPr>
      </w:pPr>
      <w:r>
        <w:rPr>
          <w:rFonts w:ascii="EB Garamond" w:eastAsia="EB Garamond" w:hAnsi="EB Garamond" w:cs="EB Garamond"/>
          <w:b/>
        </w:rPr>
        <w:t>Čl. II</w:t>
      </w:r>
    </w:p>
    <w:p w:rsidR="00F47D19" w:rsidRDefault="00F47D19" w:rsidP="00F47D19">
      <w:pPr>
        <w:jc w:val="center"/>
        <w:rPr>
          <w:rFonts w:ascii="EB Garamond" w:eastAsia="EB Garamond" w:hAnsi="EB Garamond" w:cs="EB Garamond"/>
          <w:b/>
        </w:rPr>
      </w:pPr>
    </w:p>
    <w:p w:rsidR="00F47D19" w:rsidRDefault="00F47D19" w:rsidP="00F47D19">
      <w:pPr>
        <w:jc w:val="center"/>
        <w:rPr>
          <w:rFonts w:ascii="EB Garamond" w:eastAsia="EB Garamond" w:hAnsi="EB Garamond" w:cs="EB Garamond"/>
          <w:b/>
        </w:rPr>
      </w:pPr>
      <w:r>
        <w:rPr>
          <w:rFonts w:ascii="EB Garamond" w:eastAsia="EB Garamond" w:hAnsi="EB Garamond" w:cs="EB Garamond"/>
          <w:b/>
        </w:rPr>
        <w:t>Přechodné ustanovení</w:t>
      </w:r>
    </w:p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V případě poplatníků, které své tržby již evidují podle zákona č. 112/2016 Sb. ve znění účinném přede dnem nabytí účinnosti tohoto zákona a ke dni účinnosti tohoto zákona nejsou plátci daně z přidané hodnoty, zaniká povinnost evidovat tržby účinností tohoto zákona; tito poplatníci ale mohou ve lhůtě 30 dní ode dne nabytí účinnosti tohoto zákona oznámit příslušnému správci daně, že své tržby nadále hodlají evidovat. V takovém případě se na ně hledí, že jejich povinnost evidovat tržby účinností tohoto zákona nikdy nezanikla.“.</w:t>
      </w:r>
    </w:p>
    <w:p w:rsidR="00F47D19" w:rsidRDefault="00F47D19" w:rsidP="00F47D19">
      <w:pPr>
        <w:jc w:val="both"/>
        <w:rPr>
          <w:rFonts w:ascii="EB Garamond" w:eastAsia="EB Garamond" w:hAnsi="EB Garamond" w:cs="EB Garamond"/>
        </w:rPr>
      </w:pPr>
    </w:p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C33A1C">
        <w:t>23</w:t>
      </w:r>
      <w:r w:rsidR="00F47D19">
        <w:t>. května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265CEF">
      <w:pPr>
        <w:jc w:val="center"/>
      </w:pPr>
      <w:r>
        <w:rPr>
          <w:rFonts w:cs="Times New Roman"/>
        </w:rPr>
        <w:t>Stanislav Juránek</w:t>
      </w:r>
      <w:r w:rsidR="00C33A1C">
        <w:rPr>
          <w:rFonts w:cs="Times New Roman"/>
        </w:rPr>
        <w:t>, v.r.</w:t>
      </w:r>
      <w:bookmarkStart w:id="0" w:name="_GoBack"/>
      <w:bookmarkEnd w:id="0"/>
      <w:r w:rsidRPr="00F37C65">
        <w:rPr>
          <w:rFonts w:cs="Times New Roman"/>
          <w:caps/>
        </w:rPr>
        <w:t xml:space="preserve"> </w:t>
      </w:r>
    </w:p>
    <w:p w:rsidR="000C6893" w:rsidRDefault="000C6893">
      <w:pPr>
        <w:jc w:val="center"/>
      </w:pPr>
      <w:r>
        <w:t xml:space="preserve">zpravodaj garančního </w:t>
      </w:r>
      <w:r w:rsidR="00265CEF">
        <w:t xml:space="preserve">rozpočtového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CEF" w:rsidRDefault="00265CEF" w:rsidP="00087102">
      <w:r>
        <w:separator/>
      </w:r>
    </w:p>
  </w:endnote>
  <w:endnote w:type="continuationSeparator" w:id="0">
    <w:p w:rsidR="00265CEF" w:rsidRDefault="00265CEF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CEF" w:rsidRDefault="00265CEF" w:rsidP="00087102">
      <w:r>
        <w:separator/>
      </w:r>
    </w:p>
  </w:footnote>
  <w:footnote w:type="continuationSeparator" w:id="0">
    <w:p w:rsidR="00265CEF" w:rsidRDefault="00265CEF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F47D19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CEF"/>
    <w:rsid w:val="00087102"/>
    <w:rsid w:val="000C6893"/>
    <w:rsid w:val="00265CEF"/>
    <w:rsid w:val="00511F8C"/>
    <w:rsid w:val="006706ED"/>
    <w:rsid w:val="00942EB6"/>
    <w:rsid w:val="00A71D38"/>
    <w:rsid w:val="00C33A1C"/>
    <w:rsid w:val="00F4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CDE4B79-3521-414B-B001-706808C9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1D38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D3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20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2018-05-22T15:29:00Z</cp:lastPrinted>
  <dcterms:created xsi:type="dcterms:W3CDTF">2018-05-22T15:00:00Z</dcterms:created>
  <dcterms:modified xsi:type="dcterms:W3CDTF">2018-05-23T07:15:00Z</dcterms:modified>
</cp:coreProperties>
</file>