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CB6" w:rsidRPr="00627627" w:rsidRDefault="00E71CB6" w:rsidP="00E71CB6">
      <w:pPr>
        <w:widowControl w:val="0"/>
        <w:pBdr>
          <w:top w:val="single" w:sz="4" w:space="1" w:color="auto"/>
          <w:left w:val="single" w:sz="4" w:space="4" w:color="auto"/>
          <w:bottom w:val="single" w:sz="4" w:space="1" w:color="auto"/>
          <w:right w:val="single" w:sz="4" w:space="4" w:color="auto"/>
        </w:pBdr>
        <w:spacing w:after="120"/>
        <w:jc w:val="both"/>
        <w:rPr>
          <w:rStyle w:val="dn"/>
          <w:b/>
        </w:rPr>
      </w:pPr>
      <w:r w:rsidRPr="00627627">
        <w:rPr>
          <w:rStyle w:val="dn"/>
          <w:b/>
        </w:rPr>
        <w:t xml:space="preserve">Platné znění části zákona </w:t>
      </w:r>
      <w:r w:rsidRPr="00627627">
        <w:rPr>
          <w:b/>
          <w:noProof/>
        </w:rPr>
        <w:t xml:space="preserve">č. </w:t>
      </w:r>
      <w:r w:rsidRPr="00627627">
        <w:rPr>
          <w:b/>
        </w:rPr>
        <w:t>137/2016 Sb., kterým se mění zákon č. 111/1998 Sb., o</w:t>
      </w:r>
      <w:r>
        <w:rPr>
          <w:b/>
        </w:rPr>
        <w:t> </w:t>
      </w:r>
      <w:r w:rsidRPr="00627627">
        <w:rPr>
          <w:b/>
        </w:rPr>
        <w:t>vysokých školách a o změně a doplnění dalších zákonů (zákon o vysokých školách), ve znění pozdějších předpisů, a některé další zákony,</w:t>
      </w:r>
      <w:r w:rsidRPr="00627627">
        <w:rPr>
          <w:rFonts w:eastAsia="Calibri"/>
          <w:b/>
        </w:rPr>
        <w:t xml:space="preserve"> </w:t>
      </w:r>
      <w:r w:rsidRPr="00D139DF">
        <w:rPr>
          <w:rFonts w:eastAsia="Calibri"/>
        </w:rPr>
        <w:t>ve znění zákona č. 303/2017 Sb.,</w:t>
      </w:r>
      <w:r w:rsidRPr="00627627">
        <w:rPr>
          <w:rFonts w:eastAsia="Calibri"/>
          <w:b/>
        </w:rPr>
        <w:t xml:space="preserve"> </w:t>
      </w:r>
      <w:r w:rsidRPr="00627627">
        <w:rPr>
          <w:rStyle w:val="dn"/>
          <w:b/>
        </w:rPr>
        <w:t>s vyznačením navrhované změny:</w:t>
      </w:r>
    </w:p>
    <w:p w:rsidR="00E71CB6" w:rsidRDefault="00E71CB6" w:rsidP="00E71CB6">
      <w:pPr>
        <w:rPr>
          <w:rFonts w:ascii="Arial" w:hAnsi="Arial" w:cs="Arial"/>
          <w:b/>
          <w:bCs/>
          <w:sz w:val="20"/>
          <w:szCs w:val="20"/>
        </w:rPr>
      </w:pPr>
    </w:p>
    <w:p w:rsidR="00E71CB6" w:rsidRDefault="00E71CB6" w:rsidP="00E71CB6">
      <w:pPr>
        <w:widowControl w:val="0"/>
        <w:autoSpaceDE w:val="0"/>
        <w:autoSpaceDN w:val="0"/>
        <w:adjustRightInd w:val="0"/>
        <w:jc w:val="center"/>
      </w:pPr>
      <w:r>
        <w:t>* * *</w:t>
      </w:r>
    </w:p>
    <w:p w:rsidR="00E71CB6" w:rsidRPr="00A81559" w:rsidRDefault="00E71CB6" w:rsidP="00E71CB6">
      <w:pPr>
        <w:widowControl w:val="0"/>
        <w:autoSpaceDE w:val="0"/>
        <w:autoSpaceDN w:val="0"/>
        <w:adjustRightInd w:val="0"/>
        <w:jc w:val="center"/>
        <w:rPr>
          <w:sz w:val="6"/>
          <w:szCs w:val="6"/>
        </w:rPr>
      </w:pPr>
    </w:p>
    <w:p w:rsidR="00E71CB6" w:rsidRPr="002922FF" w:rsidRDefault="00E71CB6" w:rsidP="00E71CB6">
      <w:pPr>
        <w:widowControl w:val="0"/>
        <w:autoSpaceDE w:val="0"/>
        <w:autoSpaceDN w:val="0"/>
        <w:adjustRightInd w:val="0"/>
        <w:jc w:val="center"/>
      </w:pPr>
      <w:r w:rsidRPr="002922FF">
        <w:t>Čl.</w:t>
      </w:r>
      <w:r>
        <w:t xml:space="preserve"> </w:t>
      </w:r>
      <w:r w:rsidRPr="002922FF">
        <w:t>II</w:t>
      </w:r>
    </w:p>
    <w:p w:rsidR="00E71CB6" w:rsidRPr="002922FF" w:rsidRDefault="00E71CB6" w:rsidP="00E71CB6">
      <w:pPr>
        <w:widowControl w:val="0"/>
        <w:autoSpaceDE w:val="0"/>
        <w:autoSpaceDN w:val="0"/>
        <w:adjustRightInd w:val="0"/>
        <w:jc w:val="center"/>
        <w:rPr>
          <w:bCs/>
        </w:rPr>
      </w:pPr>
      <w:r w:rsidRPr="002922FF">
        <w:rPr>
          <w:bCs/>
        </w:rPr>
        <w:t xml:space="preserve">Přechodná ustanovení </w:t>
      </w:r>
    </w:p>
    <w:p w:rsidR="00E71CB6" w:rsidRPr="002922FF" w:rsidRDefault="00E71CB6" w:rsidP="00E71CB6">
      <w:pPr>
        <w:widowControl w:val="0"/>
        <w:autoSpaceDE w:val="0"/>
        <w:autoSpaceDN w:val="0"/>
        <w:adjustRightInd w:val="0"/>
        <w:rPr>
          <w:bCs/>
        </w:rPr>
      </w:pPr>
    </w:p>
    <w:p w:rsidR="00E71CB6" w:rsidRPr="002922FF" w:rsidRDefault="00E71CB6" w:rsidP="00E71CB6">
      <w:pPr>
        <w:widowControl w:val="0"/>
        <w:autoSpaceDE w:val="0"/>
        <w:autoSpaceDN w:val="0"/>
        <w:adjustRightInd w:val="0"/>
        <w:jc w:val="both"/>
      </w:pPr>
      <w:r w:rsidRPr="002922FF">
        <w:tab/>
        <w:t>1. Vnitřní předpisy upravené podle zákona č. 111/1998 Sb., ve znění účinném ode dne nabytí účinnosti tohoto zákona, předloží vysoká škola příslušnému ministerstvu k registraci nejpozději do 1 roku ode dne nabytí účinnosti tohoto zákona. Do dne registrace statutu veřejné vysoké školy nebo jeho změny, upraveného a předloženého k registraci podle věty první a</w:t>
      </w:r>
      <w:r>
        <w:t> </w:t>
      </w:r>
      <w:r w:rsidRPr="002922FF">
        <w:t>vymezujícího nově rozsah pravomocí fakulty rozhodovat nebo jednat za veřejnou vysokou školu, zůstává dosavadní rozsah pravomocí fakulty, vyplývající z platného statutu a zákona č.</w:t>
      </w:r>
      <w:r>
        <w:t> </w:t>
      </w:r>
      <w:r w:rsidRPr="002922FF">
        <w:t xml:space="preserve">111/1998 Sb., ve znění účinném přede dnem nabytí účinnosti tohoto zákona, nedotčen.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2. Tituly "docent" a "profesor", získané ve Slovenské republice v době od 1. ledna 1993 do skončení platnosti Dohody mezi vládou České republiky a vládou Slovenské republiky o</w:t>
      </w:r>
      <w:r>
        <w:t> </w:t>
      </w:r>
      <w:r w:rsidRPr="002922FF">
        <w:t>vzájemném uznávání rovnocennosti dokladů o vzdělání vydávaných v České republice a</w:t>
      </w:r>
      <w:r>
        <w:t> </w:t>
      </w:r>
      <w:r w:rsidRPr="002922FF">
        <w:t>ve</w:t>
      </w:r>
      <w:r>
        <w:t> </w:t>
      </w:r>
      <w:r w:rsidRPr="002922FF">
        <w:t>Slovenské republice, podepsané v Praze dne 23. března 20</w:t>
      </w:r>
      <w:r>
        <w:t>01, se považují za rovnocenné s </w:t>
      </w:r>
      <w:r w:rsidRPr="002922FF">
        <w:t xml:space="preserve">tituly "docent" a "profesor", získanými v uvedené době v České republice.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3. Akreditované studijní programy, které uskutečňují vysoké školy podle dosavadních právních předpisů k poslednímu dni přede dnem nabytí účinnosti tohoto zákona, se dnem nabytí účinnosti tohoto zákona stávají studijními programy akreditovanými podle zákona č. 111/1998 Sb., ve znění účinném ode dne nabytí účinnosti tohoto zákona, a jsou akreditovány na</w:t>
      </w:r>
      <w:r>
        <w:t> </w:t>
      </w:r>
      <w:r w:rsidRPr="002922FF">
        <w:t xml:space="preserve">stanovenou dobu, nejméně však na dobu </w:t>
      </w:r>
      <w:r w:rsidRPr="002922FF">
        <w:rPr>
          <w:strike/>
        </w:rPr>
        <w:t>3 let ode dne nabytí účinnosti tohoto zákona</w:t>
      </w:r>
      <w:r w:rsidRPr="002922FF">
        <w:rPr>
          <w:rFonts w:eastAsia="Calibri"/>
        </w:rPr>
        <w:t xml:space="preserve"> </w:t>
      </w:r>
      <w:r w:rsidRPr="002922FF">
        <w:rPr>
          <w:rFonts w:eastAsia="Calibri"/>
          <w:b/>
        </w:rPr>
        <w:t>do</w:t>
      </w:r>
      <w:r>
        <w:rPr>
          <w:rFonts w:eastAsia="Calibri"/>
          <w:b/>
        </w:rPr>
        <w:t> </w:t>
      </w:r>
      <w:r w:rsidRPr="002922FF">
        <w:rPr>
          <w:rFonts w:eastAsia="Calibri"/>
          <w:b/>
        </w:rPr>
        <w:t>31.</w:t>
      </w:r>
      <w:r>
        <w:rPr>
          <w:rFonts w:eastAsia="Calibri"/>
          <w:b/>
        </w:rPr>
        <w:t> </w:t>
      </w:r>
      <w:r w:rsidRPr="002922FF">
        <w:rPr>
          <w:rFonts w:eastAsia="Calibri"/>
          <w:b/>
        </w:rPr>
        <w:t>prosince 2024</w:t>
      </w:r>
      <w:r w:rsidRPr="002922FF">
        <w:t>; po tuto dobu zůstává zachováno i dosavadní členění těchto studijních programů na studijní obory. Opatření přijatá na základě § 85 odst. 2 písm. a) a b) zákona č.</w:t>
      </w:r>
      <w:r>
        <w:t> </w:t>
      </w:r>
      <w:r w:rsidRPr="002922FF">
        <w:t>111/1998 Sb., ve znění účinném přede dnem nabytí účinnosti tohoto zákona, zůstávají ve</w:t>
      </w:r>
      <w:r>
        <w:t> </w:t>
      </w:r>
      <w:r w:rsidRPr="002922FF">
        <w:t>vztahu k uvedeným studijním programům zachována; při jejich případném rušení nebo při</w:t>
      </w:r>
      <w:r>
        <w:t> </w:t>
      </w:r>
      <w:r w:rsidRPr="002922FF">
        <w:t>stanovování opatření Národním akreditačním úřadem pro vysoké školství se přiměřeně použijí ustanovení § 83c a § 86 odst. 2 a 9 zákona č. 111/1998 Sb., ve znění účinném ode dne nabytí účinnosti tohoto zákona. Po dni nabytí účinnosti tohoto zákona však nelze žádat o</w:t>
      </w:r>
      <w:r>
        <w:t> </w:t>
      </w:r>
      <w:r w:rsidRPr="002922FF">
        <w:t xml:space="preserve">akreditaci rozšíření uvedeného studijního programu o nový studijní obor ani rozšířit uvedený studijní program uskutečňovaný vysokou školou v rámci oblasti vzdělávání, pro kterou má vysoká škola institucionální akreditaci podle § 81a a 81b zákona č. 111/1998 Sb., ve znění účinném ode dne nabytí účinnosti tohoto zákona, o nový studijní obor.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4. Stanoví-li dosavadní právní předpisy, upravující odbornou způsobilost pro výkon povolání nebo činnosti, požadavky týkající se studia nebo absolvování studia určitého studijního oboru nebo určitého studijního oboru určitého studijního programu, považují se tyto požadavky za splněné, i pokud odpovídající studium bylo uskutečňováno nebo absolvováno v</w:t>
      </w:r>
      <w:r>
        <w:t> </w:t>
      </w:r>
      <w:r w:rsidRPr="002922FF">
        <w:t xml:space="preserve">rámci příslušného nového studijního programu akreditovaného nebo uskutečňovaného podle zákona č. 111/1998 Sb., ve znění účinném ode dne nabytí účinnosti tohoto zákona, nečleněného na studijní obory. </w:t>
      </w:r>
    </w:p>
    <w:p w:rsidR="00E71CB6" w:rsidRDefault="00E71CB6" w:rsidP="00E71CB6">
      <w:pPr>
        <w:widowControl w:val="0"/>
        <w:autoSpaceDE w:val="0"/>
        <w:autoSpaceDN w:val="0"/>
        <w:adjustRightInd w:val="0"/>
      </w:pPr>
      <w:r w:rsidRPr="002922FF">
        <w:t xml:space="preserve"> </w:t>
      </w:r>
    </w:p>
    <w:p w:rsidR="00E71CB6" w:rsidRPr="00A26ED2" w:rsidRDefault="00E71CB6" w:rsidP="00E71CB6">
      <w:pPr>
        <w:widowControl w:val="0"/>
        <w:autoSpaceDE w:val="0"/>
        <w:autoSpaceDN w:val="0"/>
        <w:adjustRightInd w:val="0"/>
        <w:rPr>
          <w:sz w:val="16"/>
          <w:szCs w:val="16"/>
        </w:rPr>
      </w:pPr>
    </w:p>
    <w:p w:rsidR="00E71CB6" w:rsidRPr="002922FF" w:rsidRDefault="00E71CB6" w:rsidP="00E71CB6">
      <w:pPr>
        <w:widowControl w:val="0"/>
        <w:autoSpaceDE w:val="0"/>
        <w:autoSpaceDN w:val="0"/>
        <w:adjustRightInd w:val="0"/>
        <w:jc w:val="both"/>
      </w:pPr>
      <w:r w:rsidRPr="002922FF">
        <w:tab/>
        <w:t>5. Oprávnění vysoké školy nebo její součásti konat habilitační řízení nebo řízení ke</w:t>
      </w:r>
      <w:r>
        <w:t> </w:t>
      </w:r>
      <w:r w:rsidRPr="002922FF">
        <w:t xml:space="preserve">jmenování profesorem podle dosavadních právních předpisů, které měla vysoká škola </w:t>
      </w:r>
      <w:r w:rsidRPr="002922FF">
        <w:lastRenderedPageBreak/>
        <w:t>k</w:t>
      </w:r>
      <w:r>
        <w:t> </w:t>
      </w:r>
      <w:r w:rsidRPr="002922FF">
        <w:t xml:space="preserve">poslednímu dni přede dnem nabytí účinnosti tohoto zákona, se dnem nabytí účinnosti tohoto zákona stává oprávněním konat habilitační řízení nebo řízení ke jmenování profesorem akreditovaným podle zákona č. 111/1998 Sb., ve znění účinném ode dne nabytí účinnosti tohoto zákona, a to na stanovenou dobu, nejméně však na dobu 3 let ode dne nabytí účinnosti tohoto zákona. Opatření přijatá na základě § 85 odst. 3 zákona č. 111/1998 Sb., ve znění účinném přede dnem nabytí účinnosti tohoto zákona, zůstávají zachována.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6. Ministerstvo školství, mládeže a tělovýchovy zprovozní registr vysokých škol a</w:t>
      </w:r>
      <w:r>
        <w:t> </w:t>
      </w:r>
      <w:r w:rsidRPr="002922FF">
        <w:t xml:space="preserve">uskutečňovaných studijních programů a registr řízení o žádostech o uznání zahraničního vysokoškolského vzdělání a kvalifikace do 1. ledna 2017.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 xml:space="preserve">7. Ustanovení § 72 odst. 16 zákona č. 111/1998 Sb., ve znění účinném ode dne nabytí účinnosti tohoto zákona, se nevztahuje na habilitační řízení zahájená přede dnem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 xml:space="preserve">8. Ustanovení § 74 odst. 10 zákona č. 111/1998 Sb., ve znění účinném ode dne nabytí účinnosti tohoto zákona, se nevztahuje na řízení ke jmenování profesorem zahájená přede dnem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 xml:space="preserve">9. Správní řízení ve věcech akreditací nebo státního souhlasu, která nebyla pravomocně skončena přede dnem nabytí účinnosti tohoto zákona, se dokončí podle zákona č. 111/1998 Sb., ve znění účinném ode dne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 xml:space="preserve">10. Jmenování předsedy, místopředsedů a dalších členů Rady Národního akreditačního úřadu pro vysoké školství na funkční období počínající nejdříve dnem nabytí účinnosti tohoto zákona je možno v souladu s postupy uvedenými v zákoně č. 111/1998 Sb., ve znění účinném ke dni nabytí účinnosti tohoto zákona, uskutečnit i přede dnem nabytí účinnosti tohoto zákona, nejdříve však po dni 30. června 2015. </w:t>
      </w:r>
    </w:p>
    <w:p w:rsidR="00E71CB6" w:rsidRPr="002922FF" w:rsidRDefault="00E71CB6" w:rsidP="00E71CB6">
      <w:pPr>
        <w:widowControl w:val="0"/>
        <w:autoSpaceDE w:val="0"/>
        <w:autoSpaceDN w:val="0"/>
        <w:adjustRightInd w:val="0"/>
      </w:pPr>
      <w:r w:rsidRPr="002922FF">
        <w:t xml:space="preserve"> </w:t>
      </w:r>
    </w:p>
    <w:p w:rsidR="00E71CB6" w:rsidRPr="002922FF" w:rsidRDefault="00E71CB6" w:rsidP="00E71CB6">
      <w:pPr>
        <w:widowControl w:val="0"/>
        <w:autoSpaceDE w:val="0"/>
        <w:autoSpaceDN w:val="0"/>
        <w:adjustRightInd w:val="0"/>
        <w:jc w:val="both"/>
      </w:pPr>
      <w:r w:rsidRPr="002922FF">
        <w:tab/>
        <w:t>11. Při prvním jmenování členů Rady Národního akreditačního úřadu pro vysoké školství určí vláda z řad osob navržených pro šestileté funkční období jména pěti členů s</w:t>
      </w:r>
      <w:r>
        <w:t> </w:t>
      </w:r>
      <w:r w:rsidRPr="002922FF">
        <w:t xml:space="preserve">výjimkou předsedy Rady Národního akreditačního úřadu pro vysoké školství, jejichž funkční období skončí po 2 letech, a pěti členů s výjimkou předsedy Rady Národního akreditačního úřadu pro vysoké školství, jejichž funkční období skončí po 4 letech.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 xml:space="preserve">12. Za funkční období člena Rady Národního akreditačního úřadu pro vysoké školství se pro účely § 83b odst. 2 věty druhé zákona č. 111/1998 Sb., ve znění účinném ode dne nabytí účinnosti tohoto zákona, považuje i funkční období člena Akreditační komise, jmenovaného podle zákona č. 111/1998 Sb., ve znění účinném přede dnem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Default="00E71CB6" w:rsidP="00E71CB6">
      <w:pPr>
        <w:widowControl w:val="0"/>
        <w:autoSpaceDE w:val="0"/>
        <w:autoSpaceDN w:val="0"/>
        <w:adjustRightInd w:val="0"/>
        <w:jc w:val="both"/>
      </w:pPr>
      <w:r w:rsidRPr="002922FF">
        <w:tab/>
        <w:t>13. Nabude-li tento zákon alespoň z části účinnosti přede dnem 31. července 2016, funkční období stávajících členů Akreditační komise jmenovaných na základě zákona č.</w:t>
      </w:r>
      <w:r>
        <w:t> </w:t>
      </w:r>
      <w:r w:rsidRPr="002922FF">
        <w:t>111/1998 Sb., ve znění účinném přede dnem nabytí účinnosti tohoto zákona, kterým by funkční období skončilo po dni nabytí účinnosti alespoň části tohoto zákona, skončí posledním dnem přede dnem zahájení funkčního období členů Rady Národního akreditačního úřadu pro</w:t>
      </w:r>
      <w:r>
        <w:t> </w:t>
      </w:r>
      <w:r w:rsidRPr="002922FF">
        <w:t xml:space="preserve">vysoké školství jmenovaných podle zákona č. 111/1998 Sb., ve znění účinném ode dne nabytí účinnosti tohoto zákona. </w:t>
      </w:r>
    </w:p>
    <w:p w:rsidR="00E71CB6" w:rsidRPr="002922FF" w:rsidRDefault="00E71CB6" w:rsidP="00E71CB6">
      <w:pPr>
        <w:widowControl w:val="0"/>
        <w:autoSpaceDE w:val="0"/>
        <w:autoSpaceDN w:val="0"/>
        <w:adjustRightInd w:val="0"/>
        <w:jc w:val="both"/>
      </w:pP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14. Ministerstvo školství, mládeže a tělovýchovy upraví dosavadní registr docentů a</w:t>
      </w:r>
      <w:r>
        <w:t> </w:t>
      </w:r>
      <w:r w:rsidRPr="002922FF">
        <w:t>profesorů zaměstnaných na veřejných a soukromých vysokých školách podle zákona č.</w:t>
      </w:r>
      <w:r>
        <w:t> </w:t>
      </w:r>
      <w:r w:rsidRPr="002922FF">
        <w:t xml:space="preserve">111/1998 Sb., ve znění účinném ode dne nabytí účinnosti tohoto zákona, do 1 roku ode dne nabytí účinnosti tohoto zákona. </w:t>
      </w:r>
    </w:p>
    <w:p w:rsidR="00E71CB6" w:rsidRPr="00A26ED2" w:rsidRDefault="00E71CB6" w:rsidP="00E71CB6">
      <w:pPr>
        <w:widowControl w:val="0"/>
        <w:autoSpaceDE w:val="0"/>
        <w:autoSpaceDN w:val="0"/>
        <w:adjustRightInd w:val="0"/>
        <w:rPr>
          <w:sz w:val="16"/>
          <w:szCs w:val="16"/>
        </w:rPr>
      </w:pPr>
      <w:r w:rsidRPr="002922FF">
        <w:lastRenderedPageBreak/>
        <w:t xml:space="preserve"> </w:t>
      </w:r>
    </w:p>
    <w:p w:rsidR="00E71CB6" w:rsidRPr="002922FF" w:rsidRDefault="00E71CB6" w:rsidP="00E71CB6">
      <w:pPr>
        <w:widowControl w:val="0"/>
        <w:autoSpaceDE w:val="0"/>
        <w:autoSpaceDN w:val="0"/>
        <w:adjustRightInd w:val="0"/>
        <w:jc w:val="both"/>
      </w:pPr>
      <w:r w:rsidRPr="002922FF">
        <w:tab/>
        <w:t>15. Ustanovení § 90a zákona č. 111/1998 Sb., ve znění účinném ode dne nabytí účinnosti tohoto zákona, se nevztahuje na řízení o uznání zahraničního vysokoškolského vzdělání a</w:t>
      </w:r>
      <w:r>
        <w:t> </w:t>
      </w:r>
      <w:r w:rsidRPr="002922FF">
        <w:t xml:space="preserve">kvalifikace, zahájená přede dnem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16. Pokud zahraniční vysoká škola nebo tuzemská právnická osoba poskytovala na</w:t>
      </w:r>
      <w:r>
        <w:t> </w:t>
      </w:r>
      <w:r w:rsidRPr="002922FF">
        <w:t>území České republiky zahraniční vysokoškolské vzdělávání v zahraničním vysokoškolském studijním programu již v den nabytí účinnosti tohoto zákona, uvede svoji činnost do souladu s</w:t>
      </w:r>
      <w:r>
        <w:t> </w:t>
      </w:r>
      <w:r w:rsidRPr="002922FF">
        <w:t xml:space="preserve">§ 93a až 93i zákona č. 111/1998 Sb., ve znění účinném ke dni nabytí účinnosti tohoto zákona, do 13 měsíců ode dne nabytí účinnosti tohoto zákona. </w:t>
      </w:r>
    </w:p>
    <w:p w:rsidR="00E71CB6" w:rsidRPr="00A26ED2" w:rsidRDefault="00E71CB6" w:rsidP="00E71CB6">
      <w:pPr>
        <w:widowControl w:val="0"/>
        <w:autoSpaceDE w:val="0"/>
        <w:autoSpaceDN w:val="0"/>
        <w:adjustRightInd w:val="0"/>
        <w:rPr>
          <w:sz w:val="16"/>
          <w:szCs w:val="16"/>
        </w:rPr>
      </w:pPr>
      <w:r w:rsidRPr="002922FF">
        <w:t xml:space="preserve"> </w:t>
      </w:r>
    </w:p>
    <w:p w:rsidR="00E71CB6" w:rsidRPr="002922FF" w:rsidRDefault="00E71CB6" w:rsidP="00E71CB6">
      <w:pPr>
        <w:widowControl w:val="0"/>
        <w:autoSpaceDE w:val="0"/>
        <w:autoSpaceDN w:val="0"/>
        <w:adjustRightInd w:val="0"/>
        <w:jc w:val="both"/>
      </w:pPr>
      <w:r w:rsidRPr="002922FF">
        <w:tab/>
        <w:t>17. Název veřejné vysoké školy "Univerzita Karlova v Praze" se nahrazuje názvem "Univerzita Karlova". Název veřejné vysoké školy "Ostravská univerzita v Ostravě" se</w:t>
      </w:r>
      <w:r>
        <w:t> </w:t>
      </w:r>
      <w:r w:rsidRPr="002922FF">
        <w:t xml:space="preserve">nahrazuje názvem "Ostravská univerzita". </w:t>
      </w:r>
    </w:p>
    <w:p w:rsidR="00E71CB6" w:rsidRDefault="00E71CB6" w:rsidP="00E71CB6">
      <w:pPr>
        <w:rPr>
          <w:rFonts w:ascii="Arial" w:hAnsi="Arial" w:cs="Arial"/>
          <w:b/>
          <w:bCs/>
          <w:sz w:val="20"/>
          <w:szCs w:val="20"/>
        </w:rPr>
      </w:pPr>
    </w:p>
    <w:p w:rsidR="00E71CB6" w:rsidRPr="00A26ED2" w:rsidRDefault="00E71CB6" w:rsidP="00E71CB6">
      <w:pPr>
        <w:widowControl w:val="0"/>
        <w:autoSpaceDE w:val="0"/>
        <w:autoSpaceDN w:val="0"/>
        <w:adjustRightInd w:val="0"/>
        <w:spacing w:after="120"/>
        <w:jc w:val="center"/>
        <w:rPr>
          <w:bCs/>
        </w:rPr>
      </w:pPr>
      <w:r w:rsidRPr="00A26ED2">
        <w:rPr>
          <w:bCs/>
        </w:rPr>
        <w:t>* * *</w:t>
      </w:r>
    </w:p>
    <w:p w:rsidR="00E71CB6" w:rsidRPr="00E50ECD" w:rsidRDefault="00E71CB6" w:rsidP="00E71CB6">
      <w:pPr>
        <w:widowControl w:val="0"/>
        <w:autoSpaceDE w:val="0"/>
        <w:autoSpaceDN w:val="0"/>
        <w:adjustRightInd w:val="0"/>
        <w:spacing w:after="120"/>
        <w:jc w:val="both"/>
        <w:rPr>
          <w:rFonts w:ascii="Arial" w:hAnsi="Arial" w:cs="Arial"/>
          <w:i/>
          <w:sz w:val="20"/>
          <w:szCs w:val="20"/>
        </w:rPr>
      </w:pPr>
      <w:r w:rsidRPr="00E50ECD">
        <w:rPr>
          <w:rStyle w:val="dn"/>
          <w:rFonts w:ascii="Arial" w:hAnsi="Arial" w:cs="Arial"/>
          <w:i/>
          <w:sz w:val="20"/>
          <w:szCs w:val="20"/>
        </w:rPr>
        <w:t xml:space="preserve">1. Zákon </w:t>
      </w:r>
      <w:r w:rsidRPr="00E50ECD">
        <w:rPr>
          <w:rFonts w:ascii="Arial" w:hAnsi="Arial" w:cs="Arial"/>
          <w:i/>
          <w:noProof/>
          <w:sz w:val="20"/>
          <w:szCs w:val="20"/>
        </w:rPr>
        <w:t xml:space="preserve">č. </w:t>
      </w:r>
      <w:r w:rsidRPr="00E50ECD">
        <w:rPr>
          <w:rFonts w:ascii="Arial" w:hAnsi="Arial" w:cs="Arial"/>
          <w:i/>
          <w:sz w:val="20"/>
          <w:szCs w:val="20"/>
        </w:rPr>
        <w:t>137/2016 Sb., kterým se mění zákon č. 111/1998 Sb., o vysokých školách a o změně a doplnění dalších zákonů (zákon o vysokých školách), ve znění pozdějších předpisů, a některé další zákony, nabyl účinnosti prvním dnem čtvrtého kalendářního měsíce následujícího po jeho vyhlášení (tj.</w:t>
      </w:r>
      <w:r>
        <w:rPr>
          <w:rFonts w:ascii="Arial" w:hAnsi="Arial" w:cs="Arial"/>
          <w:i/>
          <w:sz w:val="20"/>
          <w:szCs w:val="20"/>
        </w:rPr>
        <w:t> </w:t>
      </w:r>
      <w:r w:rsidRPr="00E50ECD">
        <w:rPr>
          <w:rFonts w:ascii="Arial" w:hAnsi="Arial" w:cs="Arial"/>
          <w:i/>
          <w:sz w:val="20"/>
          <w:szCs w:val="20"/>
        </w:rPr>
        <w:t xml:space="preserve">dnem 1. září 2016), s výjimkou ustanovení čl. II bodů 11 až 14, která nabyla účinnosti patnáctým dnem po jeho vyhlášení (tj. dnem 17. května 2016). </w:t>
      </w:r>
    </w:p>
    <w:p w:rsidR="00E71CB6" w:rsidRPr="00E50ECD" w:rsidRDefault="00E71CB6" w:rsidP="00E71CB6">
      <w:pPr>
        <w:widowControl w:val="0"/>
        <w:autoSpaceDE w:val="0"/>
        <w:autoSpaceDN w:val="0"/>
        <w:adjustRightInd w:val="0"/>
        <w:spacing w:after="120"/>
        <w:jc w:val="both"/>
        <w:rPr>
          <w:rFonts w:ascii="Arial" w:hAnsi="Arial" w:cs="Arial"/>
          <w:i/>
          <w:sz w:val="20"/>
          <w:szCs w:val="20"/>
        </w:rPr>
      </w:pPr>
      <w:r w:rsidRPr="00E50ECD">
        <w:rPr>
          <w:rFonts w:ascii="Arial" w:hAnsi="Arial" w:cs="Arial"/>
          <w:i/>
          <w:sz w:val="20"/>
          <w:szCs w:val="20"/>
        </w:rPr>
        <w:t xml:space="preserve">2. </w:t>
      </w:r>
      <w:r w:rsidRPr="00E50ECD">
        <w:rPr>
          <w:rFonts w:ascii="Arial" w:hAnsi="Arial" w:cs="Arial"/>
          <w:bCs/>
          <w:i/>
          <w:sz w:val="20"/>
          <w:szCs w:val="20"/>
        </w:rPr>
        <w:t xml:space="preserve">Zákon č. 303/2017 Sb., kterým se mění některé zákony v souvislosti se zrušením statusu veřejné prospěšnosti, </w:t>
      </w:r>
      <w:r w:rsidRPr="00E50ECD">
        <w:rPr>
          <w:rFonts w:ascii="Arial" w:hAnsi="Arial" w:cs="Arial"/>
          <w:i/>
          <w:sz w:val="20"/>
          <w:szCs w:val="20"/>
        </w:rPr>
        <w:t>nabyl účinnosti dnem 1. ledna 2018.</w:t>
      </w:r>
    </w:p>
    <w:p w:rsidR="00E71CB6" w:rsidRPr="00E50ECD" w:rsidRDefault="00E71CB6" w:rsidP="00E71CB6">
      <w:pPr>
        <w:widowControl w:val="0"/>
        <w:autoSpaceDE w:val="0"/>
        <w:autoSpaceDN w:val="0"/>
        <w:adjustRightInd w:val="0"/>
        <w:spacing w:after="120"/>
        <w:jc w:val="both"/>
        <w:rPr>
          <w:rFonts w:ascii="Arial" w:hAnsi="Arial" w:cs="Arial"/>
          <w:bCs/>
          <w:i/>
          <w:sz w:val="20"/>
          <w:szCs w:val="20"/>
        </w:rPr>
      </w:pPr>
      <w:r w:rsidRPr="00E50ECD">
        <w:rPr>
          <w:rFonts w:ascii="Arial" w:hAnsi="Arial" w:cs="Arial"/>
          <w:bCs/>
          <w:i/>
          <w:sz w:val="20"/>
          <w:szCs w:val="20"/>
        </w:rPr>
        <w:t xml:space="preserve">3. Zákon </w:t>
      </w:r>
      <w:proofErr w:type="gramStart"/>
      <w:r w:rsidRPr="00E50ECD">
        <w:rPr>
          <w:rFonts w:ascii="Arial" w:hAnsi="Arial" w:cs="Arial"/>
          <w:bCs/>
          <w:i/>
          <w:sz w:val="20"/>
          <w:szCs w:val="20"/>
        </w:rPr>
        <w:t>č. .../2018</w:t>
      </w:r>
      <w:proofErr w:type="gramEnd"/>
      <w:r w:rsidRPr="00E50ECD">
        <w:rPr>
          <w:rFonts w:ascii="Arial" w:hAnsi="Arial" w:cs="Arial"/>
          <w:bCs/>
          <w:i/>
          <w:sz w:val="20"/>
          <w:szCs w:val="20"/>
        </w:rPr>
        <w:t xml:space="preserve"> Sb., </w:t>
      </w:r>
      <w:r w:rsidRPr="00E50ECD">
        <w:rPr>
          <w:rFonts w:ascii="Arial" w:hAnsi="Arial" w:cs="Arial"/>
          <w:i/>
          <w:sz w:val="20"/>
          <w:szCs w:val="20"/>
        </w:rPr>
        <w:t xml:space="preserve">kterým se mění zákon č. 111/1998 Sb., o vysokých školách a o změně a doplnění dalších zákonů (zákon o vysokých školách), ve znění pozdějších předpisů, a některé další zákony, ve znění zákona č. 303/2017 Sb., </w:t>
      </w:r>
      <w:r w:rsidRPr="00E50ECD">
        <w:rPr>
          <w:rFonts w:ascii="Arial" w:hAnsi="Arial" w:cs="Arial"/>
          <w:bCs/>
          <w:i/>
          <w:sz w:val="20"/>
          <w:szCs w:val="20"/>
        </w:rPr>
        <w:t xml:space="preserve">nabude účinnosti </w:t>
      </w:r>
      <w:r w:rsidRPr="00E50ECD">
        <w:rPr>
          <w:rFonts w:ascii="Arial" w:hAnsi="Arial" w:cs="Arial"/>
          <w:i/>
          <w:color w:val="000000"/>
          <w:sz w:val="20"/>
          <w:szCs w:val="20"/>
        </w:rPr>
        <w:t>patnáctým dnem po jeho vyhlášení.</w:t>
      </w:r>
    </w:p>
    <w:p w:rsidR="00E71CB6" w:rsidRDefault="00E71CB6" w:rsidP="00E71CB6">
      <w:pPr>
        <w:widowControl w:val="0"/>
        <w:spacing w:after="120"/>
        <w:jc w:val="both"/>
      </w:pPr>
    </w:p>
    <w:p w:rsidR="00E71CB6" w:rsidRPr="00A26ED2" w:rsidRDefault="00E71CB6" w:rsidP="00E71CB6">
      <w:pPr>
        <w:widowControl w:val="0"/>
        <w:autoSpaceDE w:val="0"/>
        <w:autoSpaceDN w:val="0"/>
        <w:adjustRightInd w:val="0"/>
        <w:spacing w:after="120"/>
        <w:jc w:val="center"/>
      </w:pPr>
      <w:r w:rsidRPr="00A26ED2">
        <w:t>* * *</w:t>
      </w:r>
    </w:p>
    <w:p w:rsidR="00E71CB6" w:rsidRDefault="00E71CB6" w:rsidP="00E71CB6">
      <w:pPr>
        <w:widowControl w:val="0"/>
        <w:autoSpaceDE w:val="0"/>
        <w:autoSpaceDN w:val="0"/>
        <w:adjustRightInd w:val="0"/>
        <w:spacing w:after="120"/>
        <w:jc w:val="center"/>
        <w:rPr>
          <w:b/>
        </w:rPr>
      </w:pPr>
    </w:p>
    <w:p w:rsidR="00E71CB6" w:rsidRPr="00A26ED2" w:rsidRDefault="00E71CB6" w:rsidP="00E71CB6">
      <w:pPr>
        <w:widowControl w:val="0"/>
        <w:autoSpaceDE w:val="0"/>
        <w:autoSpaceDN w:val="0"/>
        <w:adjustRightInd w:val="0"/>
        <w:spacing w:after="120"/>
        <w:jc w:val="center"/>
        <w:rPr>
          <w:b/>
        </w:rPr>
      </w:pPr>
      <w:r w:rsidRPr="00A26ED2">
        <w:rPr>
          <w:b/>
        </w:rPr>
        <w:t>Vybraná ustanovení novel zákona č. 137/2016 Sb.</w:t>
      </w:r>
    </w:p>
    <w:p w:rsidR="00E71CB6" w:rsidRDefault="00E71CB6" w:rsidP="00E71CB6">
      <w:pPr>
        <w:widowControl w:val="0"/>
        <w:autoSpaceDE w:val="0"/>
        <w:autoSpaceDN w:val="0"/>
        <w:adjustRightInd w:val="0"/>
        <w:spacing w:after="120"/>
        <w:jc w:val="center"/>
      </w:pPr>
    </w:p>
    <w:p w:rsidR="00E71CB6" w:rsidRPr="00A26ED2" w:rsidRDefault="00E71CB6" w:rsidP="00E71CB6">
      <w:pPr>
        <w:widowControl w:val="0"/>
        <w:autoSpaceDE w:val="0"/>
        <w:autoSpaceDN w:val="0"/>
        <w:adjustRightInd w:val="0"/>
        <w:spacing w:after="120"/>
        <w:jc w:val="center"/>
      </w:pPr>
      <w:r w:rsidRPr="00A26ED2">
        <w:t>* * *</w:t>
      </w:r>
    </w:p>
    <w:p w:rsidR="00E71CB6" w:rsidRPr="00A26ED2" w:rsidRDefault="00E71CB6" w:rsidP="00E71CB6">
      <w:pPr>
        <w:widowControl w:val="0"/>
        <w:autoSpaceDE w:val="0"/>
        <w:autoSpaceDN w:val="0"/>
        <w:adjustRightInd w:val="0"/>
        <w:spacing w:after="120"/>
        <w:jc w:val="center"/>
      </w:pPr>
      <w:r w:rsidRPr="00A26ED2">
        <w:t>Část devátá zákona č. 303/2017 Sb.</w:t>
      </w:r>
    </w:p>
    <w:p w:rsidR="00E71CB6" w:rsidRPr="00A26ED2" w:rsidRDefault="00E71CB6" w:rsidP="00E71CB6">
      <w:pPr>
        <w:widowControl w:val="0"/>
        <w:autoSpaceDE w:val="0"/>
        <w:autoSpaceDN w:val="0"/>
        <w:adjustRightInd w:val="0"/>
        <w:jc w:val="center"/>
        <w:rPr>
          <w:rFonts w:ascii="Arial" w:hAnsi="Arial" w:cs="Arial"/>
          <w:bCs/>
          <w:sz w:val="21"/>
          <w:szCs w:val="21"/>
        </w:rPr>
      </w:pPr>
    </w:p>
    <w:p w:rsidR="00E71CB6" w:rsidRPr="00A26ED2" w:rsidRDefault="00E71CB6" w:rsidP="00E71CB6">
      <w:pPr>
        <w:widowControl w:val="0"/>
        <w:autoSpaceDE w:val="0"/>
        <w:autoSpaceDN w:val="0"/>
        <w:adjustRightInd w:val="0"/>
        <w:jc w:val="center"/>
        <w:rPr>
          <w:bCs/>
        </w:rPr>
      </w:pPr>
      <w:r w:rsidRPr="00A26ED2">
        <w:rPr>
          <w:bCs/>
        </w:rPr>
        <w:t xml:space="preserve">ČÁST DEVÁTÁ </w:t>
      </w:r>
    </w:p>
    <w:p w:rsidR="00E71CB6" w:rsidRPr="00A26ED2" w:rsidRDefault="00E71CB6" w:rsidP="00E71CB6">
      <w:pPr>
        <w:widowControl w:val="0"/>
        <w:autoSpaceDE w:val="0"/>
        <w:autoSpaceDN w:val="0"/>
        <w:adjustRightInd w:val="0"/>
        <w:jc w:val="center"/>
        <w:rPr>
          <w:bCs/>
        </w:rPr>
      </w:pPr>
      <w:r w:rsidRPr="00A26ED2">
        <w:rPr>
          <w:bCs/>
        </w:rPr>
        <w:t xml:space="preserve">Změna zákona, kterým se mění zákon o vysokých školách </w:t>
      </w:r>
    </w:p>
    <w:p w:rsidR="00E71CB6" w:rsidRPr="00A26ED2" w:rsidRDefault="00E71CB6" w:rsidP="00E71CB6">
      <w:pPr>
        <w:widowControl w:val="0"/>
        <w:autoSpaceDE w:val="0"/>
        <w:autoSpaceDN w:val="0"/>
        <w:adjustRightInd w:val="0"/>
        <w:rPr>
          <w:bCs/>
          <w:sz w:val="12"/>
          <w:szCs w:val="12"/>
        </w:rPr>
      </w:pPr>
    </w:p>
    <w:p w:rsidR="00E71CB6" w:rsidRPr="00A26ED2" w:rsidRDefault="00E71CB6" w:rsidP="00E71CB6">
      <w:pPr>
        <w:widowControl w:val="0"/>
        <w:autoSpaceDE w:val="0"/>
        <w:autoSpaceDN w:val="0"/>
        <w:adjustRightInd w:val="0"/>
        <w:jc w:val="center"/>
      </w:pPr>
      <w:r w:rsidRPr="00A26ED2">
        <w:t>Čl.</w:t>
      </w:r>
      <w:r>
        <w:t xml:space="preserve"> </w:t>
      </w:r>
      <w:r w:rsidRPr="00A26ED2">
        <w:t>IX</w:t>
      </w:r>
    </w:p>
    <w:p w:rsidR="00E71CB6" w:rsidRPr="00A26ED2" w:rsidRDefault="00E71CB6" w:rsidP="00E71CB6">
      <w:pPr>
        <w:widowControl w:val="0"/>
        <w:autoSpaceDE w:val="0"/>
        <w:autoSpaceDN w:val="0"/>
        <w:adjustRightInd w:val="0"/>
        <w:jc w:val="center"/>
      </w:pPr>
      <w:r w:rsidRPr="00A26ED2">
        <w:t xml:space="preserve"> </w:t>
      </w:r>
    </w:p>
    <w:p w:rsidR="00E71CB6" w:rsidRPr="00A26ED2" w:rsidRDefault="00E71CB6" w:rsidP="00E71CB6">
      <w:pPr>
        <w:widowControl w:val="0"/>
        <w:autoSpaceDE w:val="0"/>
        <w:autoSpaceDN w:val="0"/>
        <w:adjustRightInd w:val="0"/>
        <w:jc w:val="both"/>
      </w:pPr>
      <w:r w:rsidRPr="00A26ED2">
        <w:t xml:space="preserve">     V části první čl. II zákona č. 137/2016 Sb., kterým se mění zákon č. 111/1998 Sb., o</w:t>
      </w:r>
      <w:r>
        <w:t> </w:t>
      </w:r>
      <w:r w:rsidRPr="00A26ED2">
        <w:t xml:space="preserve">vysokých školách a o změně a doplnění dalších zákonů (zákon o vysokých školách), ve znění pozdějších předpisů, a některé další zákony, se bod 2 zrušuje. </w:t>
      </w:r>
    </w:p>
    <w:p w:rsidR="00E71CB6" w:rsidRPr="00A26ED2" w:rsidRDefault="00E71CB6" w:rsidP="00E71CB6">
      <w:pPr>
        <w:widowControl w:val="0"/>
        <w:autoSpaceDE w:val="0"/>
        <w:autoSpaceDN w:val="0"/>
        <w:adjustRightInd w:val="0"/>
        <w:rPr>
          <w:sz w:val="12"/>
          <w:szCs w:val="12"/>
        </w:rPr>
      </w:pPr>
    </w:p>
    <w:p w:rsidR="00E71CB6" w:rsidRPr="00A26ED2" w:rsidRDefault="00E71CB6" w:rsidP="00E71CB6">
      <w:pPr>
        <w:widowControl w:val="0"/>
        <w:autoSpaceDE w:val="0"/>
        <w:autoSpaceDN w:val="0"/>
        <w:adjustRightInd w:val="0"/>
        <w:jc w:val="both"/>
      </w:pPr>
      <w:r w:rsidRPr="00A26ED2">
        <w:t xml:space="preserve">     Dosavadní body 3 až 18 se označují jako body 2 až 17. </w:t>
      </w:r>
    </w:p>
    <w:p w:rsidR="00E71CB6" w:rsidRDefault="00E71CB6" w:rsidP="00E71CB6">
      <w:pPr>
        <w:widowControl w:val="0"/>
        <w:autoSpaceDE w:val="0"/>
        <w:autoSpaceDN w:val="0"/>
        <w:adjustRightInd w:val="0"/>
        <w:spacing w:after="120"/>
        <w:jc w:val="center"/>
      </w:pPr>
    </w:p>
    <w:p w:rsidR="00E71CB6" w:rsidRPr="00A26ED2" w:rsidRDefault="00E71CB6" w:rsidP="00E71CB6">
      <w:pPr>
        <w:widowControl w:val="0"/>
        <w:autoSpaceDE w:val="0"/>
        <w:autoSpaceDN w:val="0"/>
        <w:adjustRightInd w:val="0"/>
        <w:spacing w:after="120"/>
        <w:jc w:val="center"/>
      </w:pPr>
      <w:r w:rsidRPr="00A26ED2">
        <w:t>* * *</w:t>
      </w:r>
    </w:p>
    <w:p w:rsidR="00E71CB6" w:rsidRPr="00A26ED2" w:rsidRDefault="00E71CB6" w:rsidP="00E71CB6">
      <w:pPr>
        <w:pStyle w:val="Nadpis4"/>
        <w:keepNext w:val="0"/>
        <w:widowControl w:val="0"/>
        <w:spacing w:before="0" w:after="120"/>
        <w:jc w:val="center"/>
        <w:rPr>
          <w:rFonts w:ascii="Times New Roman" w:hAnsi="Times New Roman" w:cs="Times New Roman"/>
          <w:b w:val="0"/>
          <w:sz w:val="24"/>
          <w:szCs w:val="24"/>
        </w:rPr>
      </w:pPr>
      <w:r w:rsidRPr="00A26ED2">
        <w:rPr>
          <w:rFonts w:ascii="Times New Roman" w:hAnsi="Times New Roman" w:cs="Times New Roman"/>
          <w:b w:val="0"/>
          <w:sz w:val="24"/>
          <w:szCs w:val="24"/>
        </w:rPr>
        <w:t xml:space="preserve">Čl. II zákona </w:t>
      </w:r>
      <w:proofErr w:type="gramStart"/>
      <w:r w:rsidRPr="00A26ED2">
        <w:rPr>
          <w:rFonts w:ascii="Times New Roman" w:hAnsi="Times New Roman" w:cs="Times New Roman"/>
          <w:b w:val="0"/>
          <w:sz w:val="24"/>
          <w:szCs w:val="24"/>
        </w:rPr>
        <w:t>č. .../2018</w:t>
      </w:r>
      <w:proofErr w:type="gramEnd"/>
      <w:r w:rsidRPr="00A26ED2">
        <w:rPr>
          <w:rFonts w:ascii="Times New Roman" w:hAnsi="Times New Roman" w:cs="Times New Roman"/>
          <w:b w:val="0"/>
          <w:sz w:val="24"/>
          <w:szCs w:val="24"/>
        </w:rPr>
        <w:t xml:space="preserve"> Sb.</w:t>
      </w:r>
    </w:p>
    <w:p w:rsidR="00E71CB6" w:rsidRPr="006018D3" w:rsidRDefault="00E71CB6" w:rsidP="00E71CB6">
      <w:pPr>
        <w:widowControl w:val="0"/>
        <w:autoSpaceDE w:val="0"/>
        <w:autoSpaceDN w:val="0"/>
        <w:adjustRightInd w:val="0"/>
        <w:jc w:val="center"/>
        <w:rPr>
          <w:b/>
        </w:rPr>
      </w:pPr>
      <w:r w:rsidRPr="006018D3">
        <w:rPr>
          <w:b/>
        </w:rPr>
        <w:t>Čl. II</w:t>
      </w:r>
    </w:p>
    <w:p w:rsidR="00E71CB6" w:rsidRPr="006018D3" w:rsidRDefault="00E71CB6" w:rsidP="00E71CB6">
      <w:pPr>
        <w:widowControl w:val="0"/>
        <w:autoSpaceDE w:val="0"/>
        <w:autoSpaceDN w:val="0"/>
        <w:adjustRightInd w:val="0"/>
        <w:jc w:val="center"/>
        <w:rPr>
          <w:b/>
          <w:bCs/>
        </w:rPr>
      </w:pPr>
      <w:r w:rsidRPr="006018D3">
        <w:rPr>
          <w:b/>
          <w:bCs/>
        </w:rPr>
        <w:lastRenderedPageBreak/>
        <w:t xml:space="preserve">Přechodná ustanovení </w:t>
      </w:r>
    </w:p>
    <w:p w:rsidR="00E71CB6" w:rsidRPr="006018D3" w:rsidRDefault="00E71CB6" w:rsidP="00E71CB6">
      <w:pPr>
        <w:widowControl w:val="0"/>
        <w:autoSpaceDE w:val="0"/>
        <w:autoSpaceDN w:val="0"/>
        <w:adjustRightInd w:val="0"/>
        <w:rPr>
          <w:b/>
          <w:bCs/>
        </w:rPr>
      </w:pPr>
    </w:p>
    <w:p w:rsidR="00E71CB6" w:rsidRPr="006018D3" w:rsidRDefault="00E71CB6" w:rsidP="00E71CB6">
      <w:pPr>
        <w:widowControl w:val="0"/>
        <w:autoSpaceDE w:val="0"/>
        <w:autoSpaceDN w:val="0"/>
        <w:adjustRightInd w:val="0"/>
        <w:jc w:val="both"/>
        <w:rPr>
          <w:b/>
          <w:bCs/>
        </w:rPr>
      </w:pPr>
      <w:r w:rsidRPr="006018D3">
        <w:rPr>
          <w:b/>
          <w:bCs/>
        </w:rPr>
        <w:t xml:space="preserve">1. Ke studiu studijních programů, které byly přede dnem nabytí účinnosti tohoto zákona akreditovány podle čl. II bodu 4 zákona č. </w:t>
      </w:r>
      <w:r w:rsidRPr="006018D3">
        <w:rPr>
          <w:b/>
        </w:rPr>
        <w:t>137/2016 Sb., ve znění účinném ode dne nabytí účinnosti zákona č. 137/2016 Sb., na dobu 3 let ode dne nabytí účinnosti zákona č.</w:t>
      </w:r>
      <w:r>
        <w:rPr>
          <w:b/>
        </w:rPr>
        <w:t> </w:t>
      </w:r>
      <w:r w:rsidRPr="006018D3">
        <w:rPr>
          <w:b/>
        </w:rPr>
        <w:t xml:space="preserve">137/2016 Sb., lze uchazeče přijímat pouze do </w:t>
      </w:r>
      <w:r w:rsidRPr="001A4EF9">
        <w:rPr>
          <w:b/>
        </w:rPr>
        <w:t>31. prosince 2019</w:t>
      </w:r>
      <w:r w:rsidRPr="006018D3">
        <w:rPr>
          <w:b/>
        </w:rPr>
        <w:t>.</w:t>
      </w:r>
    </w:p>
    <w:p w:rsidR="00E71CB6" w:rsidRPr="006018D3" w:rsidRDefault="00E71CB6" w:rsidP="00E71CB6">
      <w:pPr>
        <w:widowControl w:val="0"/>
        <w:autoSpaceDE w:val="0"/>
        <w:autoSpaceDN w:val="0"/>
        <w:adjustRightInd w:val="0"/>
        <w:jc w:val="both"/>
        <w:rPr>
          <w:b/>
          <w:bCs/>
          <w:sz w:val="12"/>
          <w:szCs w:val="12"/>
        </w:rPr>
      </w:pPr>
    </w:p>
    <w:p w:rsidR="00E71CB6" w:rsidRPr="006018D3" w:rsidRDefault="00E71CB6" w:rsidP="00E71CB6">
      <w:pPr>
        <w:widowControl w:val="0"/>
        <w:autoSpaceDE w:val="0"/>
        <w:autoSpaceDN w:val="0"/>
        <w:adjustRightInd w:val="0"/>
        <w:jc w:val="both"/>
        <w:rPr>
          <w:b/>
          <w:i/>
        </w:rPr>
      </w:pPr>
      <w:r w:rsidRPr="006018D3">
        <w:rPr>
          <w:b/>
          <w:bCs/>
        </w:rPr>
        <w:t xml:space="preserve">2. Ke studiu studijních programů, které byly přede dnem nabytí účinnosti tohoto </w:t>
      </w:r>
      <w:proofErr w:type="gramStart"/>
      <w:r w:rsidRPr="006018D3">
        <w:rPr>
          <w:b/>
          <w:bCs/>
        </w:rPr>
        <w:t>zákona</w:t>
      </w:r>
      <w:r w:rsidRPr="006018D3">
        <w:rPr>
          <w:b/>
          <w:bCs/>
          <w:i/>
        </w:rPr>
        <w:t xml:space="preserve"> </w:t>
      </w:r>
      <w:r w:rsidRPr="006018D3">
        <w:rPr>
          <w:b/>
          <w:bCs/>
        </w:rPr>
        <w:t xml:space="preserve"> akreditovány</w:t>
      </w:r>
      <w:proofErr w:type="gramEnd"/>
      <w:r w:rsidRPr="006018D3">
        <w:rPr>
          <w:b/>
          <w:bCs/>
        </w:rPr>
        <w:t xml:space="preserve"> podle čl. II bodu 4 zákona č. </w:t>
      </w:r>
      <w:r w:rsidRPr="006018D3">
        <w:rPr>
          <w:b/>
        </w:rPr>
        <w:t>137/2016 Sb., ve znění účinném ode dne nabytí účinnosti zákona č. 137/2016 Sb., na dobu delší než 3 roky ode dne nabytí účinnosti zákona č. 137/2016 Sb., stanovenou příslušným</w:t>
      </w:r>
      <w:r w:rsidRPr="006018D3">
        <w:rPr>
          <w:b/>
          <w:i/>
        </w:rPr>
        <w:t xml:space="preserve"> </w:t>
      </w:r>
      <w:r w:rsidRPr="006018D3">
        <w:rPr>
          <w:b/>
        </w:rPr>
        <w:t>rozhodnutím o udělení, prodloužení nebo rozšíření akreditace vydaným podle zákona o vysokých školách přede dnem nabytí účinnosti zákona č. 137/2016 Sb., (dále jen „stanovená doba“),</w:t>
      </w:r>
      <w:r w:rsidRPr="006018D3">
        <w:rPr>
          <w:b/>
          <w:i/>
        </w:rPr>
        <w:t xml:space="preserve"> </w:t>
      </w:r>
      <w:r w:rsidRPr="006018D3">
        <w:rPr>
          <w:b/>
        </w:rPr>
        <w:t>lze uchazeče přijímat pouze před uplynutím stanovené doby určené uvedeným rozhodnutím</w:t>
      </w:r>
      <w:r w:rsidRPr="006018D3">
        <w:rPr>
          <w:b/>
          <w:i/>
        </w:rPr>
        <w:t xml:space="preserve">.  </w:t>
      </w:r>
    </w:p>
    <w:p w:rsidR="00E71CB6" w:rsidRPr="006018D3" w:rsidRDefault="00E71CB6" w:rsidP="00E71CB6">
      <w:pPr>
        <w:widowControl w:val="0"/>
        <w:autoSpaceDE w:val="0"/>
        <w:autoSpaceDN w:val="0"/>
        <w:adjustRightInd w:val="0"/>
        <w:jc w:val="both"/>
        <w:rPr>
          <w:b/>
          <w:bCs/>
          <w:sz w:val="12"/>
          <w:szCs w:val="12"/>
        </w:rPr>
      </w:pPr>
    </w:p>
    <w:p w:rsidR="00E71CB6" w:rsidRDefault="00E71CB6" w:rsidP="00E71CB6">
      <w:pPr>
        <w:widowControl w:val="0"/>
        <w:autoSpaceDE w:val="0"/>
        <w:autoSpaceDN w:val="0"/>
        <w:adjustRightInd w:val="0"/>
        <w:jc w:val="both"/>
        <w:rPr>
          <w:b/>
        </w:rPr>
      </w:pPr>
      <w:r w:rsidRPr="006018D3">
        <w:rPr>
          <w:b/>
          <w:bCs/>
        </w:rPr>
        <w:t>3. Dosavadní o</w:t>
      </w:r>
      <w:r w:rsidRPr="006018D3">
        <w:rPr>
          <w:b/>
        </w:rPr>
        <w:t>patření přijatá ve vztahu ke studijním programům uvedeným v bodech 1 a 2 přede dnem nabytí účinnosti tohoto zákona na základě § 85 odst. 2 písm. a) a b) zákona č. 111/1998 Sb., ve znění účinném přede dnem nabytí účinnosti zákona č. 137/2016 Sb., nebo na základě přiměřeného užití ustanovení § 83c a § 86 odst. 2 a 9 zákona č. 111/1998 Sb., ve znění účinném ode dne nabytí účinnosti zákona č. 137/2016 Sb., nejsou ustanoveními bodů 1 a 2 dotčena; spočívá-li uvedené dosavadní nápravné opatření v</w:t>
      </w:r>
      <w:r>
        <w:rPr>
          <w:b/>
        </w:rPr>
        <w:t> </w:t>
      </w:r>
      <w:r w:rsidRPr="006018D3">
        <w:rPr>
          <w:b/>
        </w:rPr>
        <w:t xml:space="preserve">zákazu přijímat ke studiu studijního programu uchazeče, uplatní se takové omezení akreditace za současného použití bodu 1 nebo 2. Ustanoveními bodů 1 a 2 není dotčena ani </w:t>
      </w:r>
      <w:proofErr w:type="gramStart"/>
      <w:r w:rsidRPr="006018D3">
        <w:rPr>
          <w:b/>
        </w:rPr>
        <w:t>působnost  Národního</w:t>
      </w:r>
      <w:proofErr w:type="gramEnd"/>
      <w:r w:rsidRPr="006018D3">
        <w:rPr>
          <w:b/>
        </w:rPr>
        <w:t xml:space="preserve"> akreditačního úřadu pro vysoké školství rušit opatření uvedená ve větě první nebo stanovovat opatření nová, a to za přiměřeného použití ustanovení § 83c a § 86 odst. 2 a 9 zákona č. 111/1998 Sb., ve znění účinném ode dne nabytí účinnosti zákona č. 137/2016 Sb., přičemž však zákaz přijímat ke studiu studijního programu uchazeče vyplývající z bodu 1 nebo 2 platí vždy bez ohledu na obsah případného nápravného opatření i bez ohledu na  případné zrušení nápravného opatření.</w:t>
      </w:r>
    </w:p>
    <w:p w:rsidR="00E71CB6" w:rsidRPr="006018D3" w:rsidRDefault="00E71CB6" w:rsidP="00E71CB6">
      <w:pPr>
        <w:widowControl w:val="0"/>
        <w:autoSpaceDE w:val="0"/>
        <w:autoSpaceDN w:val="0"/>
        <w:adjustRightInd w:val="0"/>
        <w:jc w:val="both"/>
        <w:rPr>
          <w:b/>
        </w:rPr>
      </w:pPr>
    </w:p>
    <w:p w:rsidR="00E71CB6" w:rsidRDefault="00E71CB6" w:rsidP="00E71CB6">
      <w:pPr>
        <w:rPr>
          <w:rFonts w:ascii="Arial" w:hAnsi="Arial" w:cs="Arial"/>
          <w:b/>
          <w:bCs/>
          <w:sz w:val="20"/>
          <w:szCs w:val="20"/>
        </w:rPr>
      </w:pPr>
    </w:p>
    <w:p w:rsidR="00E71CB6" w:rsidRDefault="00E71CB6" w:rsidP="00E71CB6">
      <w:pPr>
        <w:rPr>
          <w:rFonts w:ascii="Arial" w:hAnsi="Arial" w:cs="Arial"/>
          <w:b/>
          <w:bCs/>
          <w:sz w:val="20"/>
          <w:szCs w:val="20"/>
        </w:rPr>
      </w:pPr>
    </w:p>
    <w:p w:rsidR="00E71CB6" w:rsidRDefault="00E71CB6" w:rsidP="00E71CB6">
      <w:pPr>
        <w:rPr>
          <w:rFonts w:ascii="Arial" w:hAnsi="Arial" w:cs="Arial"/>
          <w:b/>
          <w:bCs/>
          <w:sz w:val="20"/>
          <w:szCs w:val="20"/>
        </w:rPr>
      </w:pPr>
    </w:p>
    <w:p w:rsidR="00FB773E" w:rsidRPr="00E71CB6" w:rsidRDefault="00FB773E" w:rsidP="00E71CB6">
      <w:bookmarkStart w:id="0" w:name="_GoBack"/>
      <w:bookmarkEnd w:id="0"/>
    </w:p>
    <w:sectPr w:rsidR="00FB773E" w:rsidRPr="00E71C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B6"/>
    <w:rsid w:val="00E71CB6"/>
    <w:rsid w:val="00FB7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63E117-2D0B-45C6-8B98-9E4EB2F0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CB6"/>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uiPriority w:val="99"/>
    <w:qFormat/>
    <w:rsid w:val="00E71CB6"/>
    <w:pPr>
      <w:keepNext/>
      <w:spacing w:before="240" w:after="60"/>
      <w:outlineLvl w:val="3"/>
    </w:pPr>
    <w:rPr>
      <w:rFonts w:ascii="Calibri" w:eastAsia="Calibri" w:hAnsi="Calibri" w:cs="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9"/>
    <w:rsid w:val="00E71CB6"/>
    <w:rPr>
      <w:rFonts w:ascii="Calibri" w:eastAsia="Calibri" w:hAnsi="Calibri" w:cs="Calibri"/>
      <w:b/>
      <w:bCs/>
      <w:sz w:val="28"/>
      <w:szCs w:val="28"/>
      <w:lang w:eastAsia="cs-CZ"/>
    </w:rPr>
  </w:style>
  <w:style w:type="character" w:customStyle="1" w:styleId="dn">
    <w:name w:val="Žádný"/>
    <w:rsid w:val="00E71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1639</Words>
  <Characters>9673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ValkovaH</dc:creator>
  <cp:keywords/>
  <dc:description/>
  <cp:lastModifiedBy>ValkovaH</cp:lastModifiedBy>
  <cp:revision>1</cp:revision>
  <dcterms:created xsi:type="dcterms:W3CDTF">2018-04-20T10:17:00Z</dcterms:created>
  <dcterms:modified xsi:type="dcterms:W3CDTF">2018-04-20T10:17:00Z</dcterms:modified>
</cp:coreProperties>
</file>