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871" w:rsidRDefault="00FE5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r h</w:t>
      </w:r>
    </w:p>
    <w:p w:rsidR="00B61871" w:rsidRDefault="00B61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FE5E4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KON</w:t>
      </w:r>
    </w:p>
    <w:p w:rsidR="00B61871" w:rsidRDefault="00FE5E4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 dne </w:t>
      </w:r>
      <w:r>
        <w:rPr>
          <w:rFonts w:ascii="Times New Roman" w:hAnsi="Times New Roman"/>
          <w:sz w:val="24"/>
          <w:szCs w:val="24"/>
        </w:rPr>
        <w:t xml:space="preserve">…………… </w:t>
      </w:r>
      <w:r>
        <w:rPr>
          <w:rFonts w:ascii="Times New Roman" w:hAnsi="Times New Roman"/>
          <w:sz w:val="24"/>
          <w:szCs w:val="24"/>
        </w:rPr>
        <w:t>2017,</w:t>
      </w:r>
    </w:p>
    <w:p w:rsidR="00B61871" w:rsidRDefault="00FE5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kter</w:t>
      </w:r>
      <w:r>
        <w:rPr>
          <w:rFonts w:ascii="Times New Roman" w:hAnsi="Times New Roman"/>
          <w:b/>
          <w:bCs/>
          <w:sz w:val="24"/>
          <w:szCs w:val="24"/>
        </w:rPr>
        <w:t>ý</w:t>
      </w:r>
      <w:r>
        <w:rPr>
          <w:rFonts w:ascii="Times New Roman" w:hAnsi="Times New Roman"/>
          <w:b/>
          <w:bCs/>
          <w:sz w:val="24"/>
          <w:szCs w:val="24"/>
        </w:rPr>
        <w:t>m se m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z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 xml:space="preserve">kon 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. 130/2000 Sb.,</w:t>
      </w:r>
    </w:p>
    <w:p w:rsidR="00B61871" w:rsidRDefault="00FE5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 volb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ch do zastupitelstev kraj</w:t>
      </w:r>
      <w:r>
        <w:rPr>
          <w:rFonts w:ascii="Times New Roman" w:hAnsi="Times New Roman"/>
          <w:b/>
          <w:bCs/>
          <w:sz w:val="24"/>
          <w:szCs w:val="24"/>
        </w:rPr>
        <w:t xml:space="preserve">ů </w:t>
      </w:r>
      <w:r>
        <w:rPr>
          <w:rFonts w:ascii="Times New Roman" w:hAnsi="Times New Roman"/>
          <w:b/>
          <w:bCs/>
          <w:sz w:val="24"/>
          <w:szCs w:val="24"/>
        </w:rPr>
        <w:t>a o zm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ě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kter</w:t>
      </w:r>
      <w:r>
        <w:rPr>
          <w:rFonts w:ascii="Times New Roman" w:hAnsi="Times New Roman"/>
          <w:b/>
          <w:bCs/>
          <w:sz w:val="24"/>
          <w:szCs w:val="24"/>
        </w:rPr>
        <w:t>ý</w:t>
      </w:r>
      <w:r>
        <w:rPr>
          <w:rFonts w:ascii="Times New Roman" w:hAnsi="Times New Roman"/>
          <w:b/>
          <w:bCs/>
          <w:sz w:val="24"/>
          <w:szCs w:val="24"/>
        </w:rPr>
        <w:t>ch z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kon</w:t>
      </w:r>
      <w:r>
        <w:rPr>
          <w:rFonts w:ascii="Times New Roman" w:hAnsi="Times New Roman"/>
          <w:b/>
          <w:bCs/>
          <w:sz w:val="24"/>
          <w:szCs w:val="24"/>
        </w:rPr>
        <w:t>ů</w:t>
      </w:r>
      <w:r>
        <w:rPr>
          <w:rFonts w:ascii="Times New Roman" w:hAnsi="Times New Roman"/>
          <w:b/>
          <w:bCs/>
          <w:sz w:val="24"/>
          <w:szCs w:val="24"/>
        </w:rPr>
        <w:t>,</w:t>
      </w:r>
    </w:p>
    <w:p w:rsidR="00B61871" w:rsidRDefault="00FE5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ve zn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pozd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j</w:t>
      </w:r>
      <w:r>
        <w:rPr>
          <w:rFonts w:ascii="Times New Roman" w:hAnsi="Times New Roman"/>
          <w:b/>
          <w:bCs/>
          <w:sz w:val="24"/>
          <w:szCs w:val="24"/>
        </w:rPr>
        <w:t>ší</w:t>
      </w:r>
      <w:r>
        <w:rPr>
          <w:rFonts w:ascii="Times New Roman" w:hAnsi="Times New Roman"/>
          <w:b/>
          <w:bCs/>
          <w:sz w:val="24"/>
          <w:szCs w:val="24"/>
        </w:rPr>
        <w:t>ch p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edpis</w:t>
      </w:r>
      <w:r>
        <w:rPr>
          <w:rFonts w:ascii="Times New Roman" w:hAnsi="Times New Roman"/>
          <w:b/>
          <w:bCs/>
          <w:sz w:val="24"/>
          <w:szCs w:val="24"/>
        </w:rPr>
        <w:t>ů</w:t>
      </w:r>
    </w:p>
    <w:p w:rsidR="00B61871" w:rsidRDefault="00B61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FE5E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Parlament se usnesl na tomto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ě Č</w:t>
      </w:r>
      <w:r>
        <w:rPr>
          <w:rFonts w:ascii="Times New Roman" w:hAnsi="Times New Roman"/>
          <w:sz w:val="24"/>
          <w:szCs w:val="24"/>
        </w:rPr>
        <w:t>esk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republiky:</w:t>
      </w:r>
    </w:p>
    <w:p w:rsidR="00B61871" w:rsidRDefault="00B61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871" w:rsidRDefault="00FE5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l. I</w:t>
      </w:r>
    </w:p>
    <w:p w:rsidR="00B61871" w:rsidRDefault="00B61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1871" w:rsidRDefault="00FE5E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. 130/2000 Sb., o </w:t>
      </w:r>
      <w:r>
        <w:rPr>
          <w:rFonts w:ascii="Times New Roman" w:hAnsi="Times New Roman"/>
          <w:sz w:val="24"/>
          <w:szCs w:val="24"/>
        </w:rPr>
        <w:t>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a o zm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kter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ve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zn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273/2001 Sb.,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37/2002 Sb.,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230/2002 Sb.,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320/2009 Sb.,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222/2012 Sb.,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58/2014 Sb.,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114/2016 Sb.,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322/2016 Sb</w:t>
      </w:r>
      <w:r>
        <w:rPr>
          <w:rFonts w:ascii="Times New Roman" w:hAnsi="Times New Roman"/>
          <w:sz w:val="24"/>
          <w:szCs w:val="24"/>
        </w:rPr>
        <w:t>. a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 90/2017 Sb., se 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takto:</w:t>
      </w:r>
    </w:p>
    <w:p w:rsidR="00B61871" w:rsidRDefault="00B61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1871" w:rsidRDefault="00FE5E47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 se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smeno a) zru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 xml:space="preserve">uje. </w:t>
      </w:r>
    </w:p>
    <w:p w:rsidR="00B61871" w:rsidRDefault="00FE5E4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smena b) a c) se ozna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uj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jako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smena a) a b). </w:t>
      </w:r>
    </w:p>
    <w:p w:rsidR="00B61871" w:rsidRDefault="00B618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1871" w:rsidRDefault="00FE5E47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5 odst. 3 se text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b)</w:t>
      </w:r>
      <w:r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 xml:space="preserve">nahrazuje textem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a)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61871" w:rsidRDefault="00B61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1871" w:rsidRDefault="00B61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1871" w:rsidRDefault="00FE5E4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l. II</w:t>
      </w:r>
    </w:p>
    <w:p w:rsidR="00B61871" w:rsidRDefault="00FE5E4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Úč</w:t>
      </w:r>
      <w:r>
        <w:rPr>
          <w:rFonts w:ascii="Times New Roman" w:hAnsi="Times New Roman"/>
          <w:b/>
          <w:bCs/>
          <w:sz w:val="24"/>
          <w:szCs w:val="24"/>
        </w:rPr>
        <w:t>innost</w:t>
      </w:r>
    </w:p>
    <w:p w:rsidR="00B61871" w:rsidRDefault="00FE5E47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Tento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 nab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á úč</w:t>
      </w:r>
      <w:r>
        <w:rPr>
          <w:rFonts w:ascii="Times New Roman" w:hAnsi="Times New Roman"/>
          <w:sz w:val="24"/>
          <w:szCs w:val="24"/>
        </w:rPr>
        <w:t xml:space="preserve">innosti </w:t>
      </w:r>
      <w:r>
        <w:rPr>
          <w:rFonts w:ascii="Times New Roman" w:hAnsi="Times New Roman"/>
          <w:sz w:val="24"/>
          <w:szCs w:val="24"/>
        </w:rPr>
        <w:t>patn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ct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dnem po dni jeho vyhl</w:t>
      </w:r>
      <w:r>
        <w:rPr>
          <w:rFonts w:ascii="Times New Roman" w:hAnsi="Times New Roman"/>
          <w:sz w:val="24"/>
          <w:szCs w:val="24"/>
        </w:rPr>
        <w:t>áš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.</w:t>
      </w: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FE5E4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sz w:val="24"/>
          <w:szCs w:val="24"/>
        </w:rPr>
        <w:t>Ů</w:t>
      </w:r>
      <w:r>
        <w:rPr>
          <w:rFonts w:ascii="Times New Roman" w:hAnsi="Times New Roman"/>
          <w:b/>
          <w:bCs/>
          <w:sz w:val="24"/>
          <w:szCs w:val="24"/>
        </w:rPr>
        <w:t>VODOV</w:t>
      </w:r>
      <w:r>
        <w:rPr>
          <w:rFonts w:ascii="Times New Roman" w:hAnsi="Times New Roman"/>
          <w:b/>
          <w:bCs/>
          <w:sz w:val="24"/>
          <w:szCs w:val="24"/>
        </w:rPr>
        <w:t xml:space="preserve">Á </w:t>
      </w:r>
      <w:r>
        <w:rPr>
          <w:rFonts w:ascii="Times New Roman" w:hAnsi="Times New Roman"/>
          <w:b/>
          <w:bCs/>
          <w:sz w:val="24"/>
          <w:szCs w:val="24"/>
        </w:rPr>
        <w:t>ZPR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VA</w:t>
      </w:r>
    </w:p>
    <w:p w:rsidR="00B61871" w:rsidRDefault="00B6187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871" w:rsidRDefault="00FE5E4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Obecn</w:t>
      </w:r>
      <w:r>
        <w:rPr>
          <w:rFonts w:ascii="Times New Roman" w:hAnsi="Times New Roman"/>
          <w:b/>
          <w:bCs/>
          <w:sz w:val="24"/>
          <w:szCs w:val="24"/>
        </w:rPr>
        <w:t>á čá</w:t>
      </w:r>
      <w:r>
        <w:rPr>
          <w:rFonts w:ascii="Times New Roman" w:hAnsi="Times New Roman"/>
          <w:b/>
          <w:bCs/>
          <w:sz w:val="24"/>
          <w:szCs w:val="24"/>
        </w:rPr>
        <w:t>st</w:t>
      </w:r>
    </w:p>
    <w:p w:rsidR="00B61871" w:rsidRDefault="00FE5E47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Zhodnocen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platn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>ho pr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ho stavu, v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etn</w:t>
      </w:r>
      <w:r>
        <w:rPr>
          <w:rFonts w:ascii="Times New Roman" w:hAnsi="Times New Roman"/>
          <w:b/>
          <w:bCs/>
          <w:sz w:val="24"/>
          <w:szCs w:val="24"/>
        </w:rPr>
        <w:t xml:space="preserve">ě </w:t>
      </w:r>
      <w:r>
        <w:rPr>
          <w:rFonts w:ascii="Times New Roman" w:hAnsi="Times New Roman"/>
          <w:b/>
          <w:bCs/>
          <w:sz w:val="24"/>
          <w:szCs w:val="24"/>
        </w:rPr>
        <w:t>zhodnocen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sou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asn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>ho stavu ve vztahu k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z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kazu diskriminace a ve vztahu k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rovnosti mu</w:t>
      </w:r>
      <w:r>
        <w:rPr>
          <w:rFonts w:ascii="Times New Roman" w:hAnsi="Times New Roman"/>
          <w:b/>
          <w:bCs/>
          <w:sz w:val="24"/>
          <w:szCs w:val="24"/>
        </w:rPr>
        <w:t xml:space="preserve">žů 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ž</w:t>
      </w:r>
      <w:r>
        <w:rPr>
          <w:rFonts w:ascii="Times New Roman" w:hAnsi="Times New Roman"/>
          <w:b/>
          <w:bCs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</w:t>
      </w:r>
      <w:r>
        <w:rPr>
          <w:rFonts w:ascii="Times New Roman" w:hAnsi="Times New Roman"/>
          <w:sz w:val="24"/>
          <w:szCs w:val="24"/>
        </w:rPr>
        <w:t>zastupitelstva kraje upravuje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130/2000 Sb., o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a o zm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kter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ve zn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pozd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</w:rPr>
        <w:t>ch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edpis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, v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5 odst. 2 a 3. 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vznik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zvolen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(ke zvolen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doch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ukon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hlasov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Nastal-li 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 pro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nik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tu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vodu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itelnosti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(k tomu viz n</w:t>
      </w:r>
      <w:r>
        <w:rPr>
          <w:rFonts w:ascii="Times New Roman" w:hAnsi="Times New Roman"/>
          <w:sz w:val="24"/>
          <w:szCs w:val="24"/>
        </w:rPr>
        <w:t>íž</w:t>
      </w:r>
      <w:r>
        <w:rPr>
          <w:rFonts w:ascii="Times New Roman" w:hAnsi="Times New Roman"/>
          <w:sz w:val="24"/>
          <w:szCs w:val="24"/>
        </w:rPr>
        <w:t>e), dojde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niku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tu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okam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ikem, kdy to vyslov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zastupitelstvo kraje, resp. ministr vnitra. 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a)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 xml:space="preserve">je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</w:t>
      </w:r>
      <w:r>
        <w:rPr>
          <w:rFonts w:ascii="Times New Roman" w:hAnsi="Times New Roman"/>
          <w:sz w:val="24"/>
          <w:szCs w:val="24"/>
        </w:rPr>
        <w:t>á „</w:t>
      </w:r>
      <w:r>
        <w:rPr>
          <w:rFonts w:ascii="Times New Roman" w:hAnsi="Times New Roman"/>
          <w:sz w:val="24"/>
          <w:szCs w:val="24"/>
        </w:rPr>
        <w:t>s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vanou na ministerstvu, jin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nebo na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s celost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sobnost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obsazovanou volbou, jmenov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nebo ustanovov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posouzen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ot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zky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itelnosti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kterou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vyjmenovan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ch v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a)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je nutn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rozli</w:t>
      </w:r>
      <w:r>
        <w:rPr>
          <w:rFonts w:ascii="Times New Roman" w:hAnsi="Times New Roman"/>
          <w:b/>
          <w:bCs/>
          <w:sz w:val="24"/>
          <w:szCs w:val="24"/>
        </w:rPr>
        <w:t>š</w:t>
      </w:r>
      <w:r>
        <w:rPr>
          <w:rFonts w:ascii="Times New Roman" w:hAnsi="Times New Roman"/>
          <w:b/>
          <w:bCs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 jednak to, zda jde o funkci 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vanou ve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stnance (v re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imu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234/2014 Sb.,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, ve zn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pozd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</w:rPr>
        <w:t>ch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edpis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) nebo o funkci 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vanou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stnancem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(v re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imu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262/2006 Sb.,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k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ce, ve zn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pozd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</w:rPr>
        <w:t>ch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edpis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), jednak to, zda jde</w:t>
      </w:r>
      <w:r>
        <w:rPr>
          <w:rFonts w:ascii="Times New Roman" w:hAnsi="Times New Roman"/>
          <w:sz w:val="24"/>
          <w:szCs w:val="24"/>
        </w:rPr>
        <w:t xml:space="preserve"> o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 funkce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nebo o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 funkce neuvoln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kraje. Ve v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ech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padech v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ak nen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mo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asn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i/>
          <w:iCs/>
          <w:sz w:val="24"/>
          <w:szCs w:val="24"/>
        </w:rPr>
        <w:t>faktick</w:t>
      </w:r>
      <w:r>
        <w:rPr>
          <w:rFonts w:ascii="Times New Roman" w:hAnsi="Times New Roman"/>
          <w:i/>
          <w:iCs/>
          <w:sz w:val="24"/>
          <w:szCs w:val="24"/>
        </w:rPr>
        <w:t xml:space="preserve">ý </w:t>
      </w:r>
      <w:r>
        <w:rPr>
          <w:rFonts w:ascii="Times New Roman" w:hAnsi="Times New Roman"/>
          <w:i/>
          <w:iCs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ý</w:t>
      </w:r>
      <w:r>
        <w:rPr>
          <w:rFonts w:ascii="Times New Roman" w:hAnsi="Times New Roman"/>
          <w:i/>
          <w:iCs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 xml:space="preserve"> funkce vyjmenovan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a)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 xml:space="preserve">a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kraje.</w:t>
      </w:r>
    </w:p>
    <w:p w:rsidR="00B61871" w:rsidRDefault="00FE5E47">
      <w:pPr>
        <w:pStyle w:val="Odstavecseseznamem"/>
        <w:numPr>
          <w:ilvl w:val="0"/>
          <w:numId w:val="6"/>
        </w:numPr>
        <w:spacing w:after="2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Slu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itelnost funkce p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edstaven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>ho ve slu</w:t>
      </w:r>
      <w:r>
        <w:rPr>
          <w:rFonts w:ascii="Times New Roman" w:hAnsi="Times New Roman"/>
          <w:b/>
          <w:bCs/>
          <w:sz w:val="24"/>
          <w:szCs w:val="24"/>
        </w:rPr>
        <w:t>ž</w:t>
      </w:r>
      <w:r>
        <w:rPr>
          <w:rFonts w:ascii="Times New Roman" w:hAnsi="Times New Roman"/>
          <w:b/>
          <w:bCs/>
          <w:sz w:val="24"/>
          <w:szCs w:val="24"/>
        </w:rPr>
        <w:t>ebn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m pom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ru s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funkc</w:t>
      </w:r>
      <w:r>
        <w:rPr>
          <w:rFonts w:ascii="Times New Roman" w:hAnsi="Times New Roman"/>
          <w:b/>
          <w:bCs/>
          <w:sz w:val="24"/>
          <w:szCs w:val="24"/>
        </w:rPr>
        <w:t>í č</w:t>
      </w:r>
      <w:r>
        <w:rPr>
          <w:rFonts w:ascii="Times New Roman" w:hAnsi="Times New Roman"/>
          <w:b/>
          <w:bCs/>
          <w:sz w:val="24"/>
          <w:szCs w:val="24"/>
        </w:rPr>
        <w:t>lena zastupitelstva kraje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Vznikla-li funkce </w:t>
      </w:r>
      <w:r>
        <w:rPr>
          <w:rFonts w:ascii="Times New Roman" w:hAnsi="Times New Roman"/>
          <w:b/>
          <w:bCs/>
          <w:sz w:val="24"/>
          <w:szCs w:val="24"/>
        </w:rPr>
        <w:t>uvoln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 xml:space="preserve">ho 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lena zastupitelstva kraje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po vzniku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stnance 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funkci na ministerstvu, jin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nebo na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s celost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sobnost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obsazovanou volbou, jmenov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nebo ustanovov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(v terminologii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 „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z w:val="24"/>
          <w:szCs w:val="24"/>
        </w:rPr>
        <w:t xml:space="preserve">“       </w:t>
      </w:r>
      <w:r>
        <w:rPr>
          <w:rFonts w:ascii="Times New Roman" w:hAnsi="Times New Roman"/>
          <w:sz w:val="24"/>
          <w:szCs w:val="24"/>
        </w:rPr>
        <w:t xml:space="preserve">- viz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9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), je to 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vodem pro pozastaven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 xml:space="preserve">by [viz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33 odst.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4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a)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],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 v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ak z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zachov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n. Funkci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pak 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za podm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nky za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azen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mimo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by 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vat.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Funkci </w:t>
      </w:r>
      <w:r>
        <w:rPr>
          <w:rFonts w:ascii="Times New Roman" w:hAnsi="Times New Roman"/>
          <w:b/>
          <w:bCs/>
          <w:sz w:val="24"/>
          <w:szCs w:val="24"/>
        </w:rPr>
        <w:t>neuvoln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 xml:space="preserve">ho 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lena zastupitelstva kraje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vat pouze za podm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nky,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nebude 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vat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bu ve funkci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ho.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, kter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mu </w:t>
      </w:r>
      <w:r>
        <w:rPr>
          <w:rFonts w:ascii="Times New Roman" w:hAnsi="Times New Roman"/>
          <w:sz w:val="24"/>
          <w:szCs w:val="24"/>
        </w:rPr>
        <w:lastRenderedPageBreak/>
        <w:t>vznikl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kraje, mus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 3 dn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od ustavuj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zastupitelstva kraje 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init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kon sm</w:t>
      </w:r>
      <w:r>
        <w:rPr>
          <w:rFonts w:ascii="Times New Roman" w:hAnsi="Times New Roman"/>
          <w:sz w:val="24"/>
          <w:szCs w:val="24"/>
        </w:rPr>
        <w:t>ěř</w:t>
      </w:r>
      <w:r>
        <w:rPr>
          <w:rFonts w:ascii="Times New Roman" w:hAnsi="Times New Roman"/>
          <w:sz w:val="24"/>
          <w:szCs w:val="24"/>
        </w:rPr>
        <w:t>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odstoupen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 funkce, kter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je 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vodem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itelnosti (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48 odst. 5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). Jedn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mo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neuvoln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je tedy pod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 žá</w:t>
      </w:r>
      <w:r>
        <w:rPr>
          <w:rFonts w:ascii="Times New Roman" w:hAnsi="Times New Roman"/>
          <w:sz w:val="24"/>
          <w:szCs w:val="24"/>
        </w:rPr>
        <w:t>dosti o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odvol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ze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sta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ho, o kter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mus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t rozhodnuto do 60 dn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od pod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z w:val="24"/>
          <w:szCs w:val="24"/>
        </w:rPr>
        <w:t>žá</w:t>
      </w:r>
      <w:r>
        <w:rPr>
          <w:rFonts w:ascii="Times New Roman" w:hAnsi="Times New Roman"/>
          <w:sz w:val="24"/>
          <w:szCs w:val="24"/>
        </w:rPr>
        <w:t>dosti. Alternativn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by mohlo b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t pod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 žá</w:t>
      </w:r>
      <w:r>
        <w:rPr>
          <w:rFonts w:ascii="Times New Roman" w:hAnsi="Times New Roman"/>
          <w:sz w:val="24"/>
          <w:szCs w:val="24"/>
        </w:rPr>
        <w:t>dosti o povolen</w:t>
      </w:r>
      <w:r>
        <w:rPr>
          <w:rFonts w:ascii="Times New Roman" w:hAnsi="Times New Roman"/>
          <w:sz w:val="24"/>
          <w:szCs w:val="24"/>
        </w:rPr>
        <w:t>í č</w:t>
      </w:r>
      <w:r>
        <w:rPr>
          <w:rFonts w:ascii="Times New Roman" w:hAnsi="Times New Roman"/>
          <w:sz w:val="24"/>
          <w:szCs w:val="24"/>
        </w:rPr>
        <w:t>erp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volna po dobu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konu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kraje </w:t>
      </w:r>
      <w:r>
        <w:rPr>
          <w:rFonts w:ascii="Times New Roman" w:hAnsi="Times New Roman"/>
          <w:sz w:val="24"/>
          <w:szCs w:val="24"/>
        </w:rPr>
        <w:t>(pod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 žá</w:t>
      </w:r>
      <w:r>
        <w:rPr>
          <w:rFonts w:ascii="Times New Roman" w:hAnsi="Times New Roman"/>
          <w:sz w:val="24"/>
          <w:szCs w:val="24"/>
        </w:rPr>
        <w:t>dosti o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poskytnut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volna je mo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pokl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dat za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kon sm</w:t>
      </w:r>
      <w:r>
        <w:rPr>
          <w:rFonts w:ascii="Times New Roman" w:hAnsi="Times New Roman"/>
          <w:sz w:val="24"/>
          <w:szCs w:val="24"/>
        </w:rPr>
        <w:t>ěř</w:t>
      </w:r>
      <w:r>
        <w:rPr>
          <w:rFonts w:ascii="Times New Roman" w:hAnsi="Times New Roman"/>
          <w:sz w:val="24"/>
          <w:szCs w:val="24"/>
        </w:rPr>
        <w:t>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odstoupen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funkce podle v</w:t>
      </w:r>
      <w:r>
        <w:rPr>
          <w:rFonts w:ascii="Times New Roman" w:hAnsi="Times New Roman"/>
          <w:sz w:val="24"/>
          <w:szCs w:val="24"/>
        </w:rPr>
        <w:t>ýš</w:t>
      </w:r>
      <w:r>
        <w:rPr>
          <w:rFonts w:ascii="Times New Roman" w:hAnsi="Times New Roman"/>
          <w:sz w:val="24"/>
          <w:szCs w:val="24"/>
        </w:rPr>
        <w:t>e uveden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48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nebo</w:t>
      </w:r>
      <w:r>
        <w:rPr>
          <w:rFonts w:ascii="Times New Roman" w:hAnsi="Times New Roman"/>
          <w:sz w:val="24"/>
          <w:szCs w:val="24"/>
        </w:rPr>
        <w:t xml:space="preserve">ť </w:t>
      </w:r>
      <w:r>
        <w:rPr>
          <w:rFonts w:ascii="Times New Roman" w:hAnsi="Times New Roman"/>
          <w:sz w:val="24"/>
          <w:szCs w:val="24"/>
        </w:rPr>
        <w:t>po dobu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volna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stnanec nevykon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bu, tedy ani</w:t>
      </w:r>
      <w:r>
        <w:rPr>
          <w:rFonts w:ascii="Times New Roman" w:hAnsi="Times New Roman"/>
          <w:sz w:val="24"/>
          <w:szCs w:val="24"/>
        </w:rPr>
        <w:t xml:space="preserve"> funkci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ho). 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Pokud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>ý – č</w:t>
      </w:r>
      <w:r>
        <w:rPr>
          <w:rFonts w:ascii="Times New Roman" w:hAnsi="Times New Roman"/>
          <w:sz w:val="24"/>
          <w:szCs w:val="24"/>
        </w:rPr>
        <w:t>len zastupitelstva kraje nep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edlo</w:t>
      </w:r>
      <w:r>
        <w:rPr>
          <w:rFonts w:ascii="Times New Roman" w:hAnsi="Times New Roman"/>
          <w:sz w:val="24"/>
          <w:szCs w:val="24"/>
        </w:rPr>
        <w:t xml:space="preserve">ží </w:t>
      </w:r>
      <w:r>
        <w:rPr>
          <w:rFonts w:ascii="Times New Roman" w:hAnsi="Times New Roman"/>
          <w:sz w:val="24"/>
          <w:szCs w:val="24"/>
        </w:rPr>
        <w:t>do 3 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po ustavuj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mu zastupitelstvu kraje doklad o tom,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itelnosti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pominul (za tento doklad lze pova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ovat nap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. rozhodnut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azen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mimo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bu, rozhodnut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o odvol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ze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sta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 rozhodnut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povolen</w:t>
      </w:r>
      <w:r>
        <w:rPr>
          <w:rFonts w:ascii="Times New Roman" w:hAnsi="Times New Roman"/>
          <w:sz w:val="24"/>
          <w:szCs w:val="24"/>
        </w:rPr>
        <w:t>í č</w:t>
      </w:r>
      <w:r>
        <w:rPr>
          <w:rFonts w:ascii="Times New Roman" w:hAnsi="Times New Roman"/>
          <w:sz w:val="24"/>
          <w:szCs w:val="24"/>
        </w:rPr>
        <w:t>erp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neplacen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volna), vyslov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zastupitelstvo kraje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nik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tu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vodu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itelnosti funkce (viz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48 odst. 3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ch do </w:t>
      </w:r>
      <w:r>
        <w:rPr>
          <w:rFonts w:ascii="Times New Roman" w:hAnsi="Times New Roman"/>
          <w:sz w:val="24"/>
          <w:szCs w:val="24"/>
        </w:rPr>
        <w:t>zastupitelstev kraj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). Nevyslov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-li zastupitelstvo kraje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uveden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na nejbli</w:t>
      </w:r>
      <w:r>
        <w:rPr>
          <w:rFonts w:ascii="Times New Roman" w:hAnsi="Times New Roman"/>
          <w:sz w:val="24"/>
          <w:szCs w:val="24"/>
        </w:rPr>
        <w:t>žší</w:t>
      </w:r>
      <w:r>
        <w:rPr>
          <w:rFonts w:ascii="Times New Roman" w:hAnsi="Times New Roman"/>
          <w:sz w:val="24"/>
          <w:szCs w:val="24"/>
        </w:rPr>
        <w:t>m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nik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tu, po</w:t>
      </w:r>
      <w:r>
        <w:rPr>
          <w:rFonts w:ascii="Times New Roman" w:hAnsi="Times New Roman"/>
          <w:sz w:val="24"/>
          <w:szCs w:val="24"/>
        </w:rPr>
        <w:t>žá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ministr vnitra neprodlen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o svol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mimo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dn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zastupitelstva kraje, kter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se uskute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nejpozd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ji do 30 dn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od doru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jeho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žá</w:t>
      </w:r>
      <w:r>
        <w:rPr>
          <w:rFonts w:ascii="Times New Roman" w:hAnsi="Times New Roman"/>
          <w:sz w:val="24"/>
          <w:szCs w:val="24"/>
        </w:rPr>
        <w:t>dosti. Nen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-li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niku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tu dosa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eno na tomto mimo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dn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zastupitelstva kraje, zanik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okam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ikem, kdy to vyslov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ministr vnitra. Proti usnesen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kter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m zastupitelstvo kraje vyslovilo,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</w:t>
      </w:r>
      <w:r>
        <w:rPr>
          <w:rFonts w:ascii="Times New Roman" w:hAnsi="Times New Roman"/>
          <w:sz w:val="24"/>
          <w:szCs w:val="24"/>
        </w:rPr>
        <w:t>zastupitelstva kraje zanik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, nebo proti obdobn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mu rozhodnut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ministra vnitra se 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 zastupitelstva kraje, jemu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takto zanikl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t, nebo politick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strana, politick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hnut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koalice, kter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podala kandid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listinu v kraji, do 2 dn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od doru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rozho</w:t>
      </w:r>
      <w:r>
        <w:rPr>
          <w:rFonts w:ascii="Times New Roman" w:hAnsi="Times New Roman"/>
          <w:sz w:val="24"/>
          <w:szCs w:val="24"/>
        </w:rPr>
        <w:t>dnut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dom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hat ochrany u soudu. </w:t>
      </w:r>
    </w:p>
    <w:p w:rsidR="00B61871" w:rsidRDefault="00FE5E47">
      <w:pPr>
        <w:pStyle w:val="Odstavecseseznamem"/>
        <w:numPr>
          <w:ilvl w:val="0"/>
          <w:numId w:val="6"/>
        </w:numPr>
        <w:spacing w:after="2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Slu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itelnost funkce vyjmenovan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 xml:space="preserve">v </w:t>
      </w:r>
      <w:r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5 odst. 2 p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sm. a) z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kona o volb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ch do zastupitelstev kraj</w:t>
      </w:r>
      <w:r>
        <w:rPr>
          <w:rFonts w:ascii="Times New Roman" w:hAnsi="Times New Roman"/>
          <w:b/>
          <w:bCs/>
          <w:sz w:val="24"/>
          <w:szCs w:val="24"/>
        </w:rPr>
        <w:t xml:space="preserve">ů </w:t>
      </w:r>
      <w:r>
        <w:rPr>
          <w:rFonts w:ascii="Times New Roman" w:hAnsi="Times New Roman"/>
          <w:b/>
          <w:bCs/>
          <w:sz w:val="24"/>
          <w:szCs w:val="24"/>
        </w:rPr>
        <w:t>vykon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van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v pracovn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m pom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ru s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funkc</w:t>
      </w:r>
      <w:r>
        <w:rPr>
          <w:rFonts w:ascii="Times New Roman" w:hAnsi="Times New Roman"/>
          <w:b/>
          <w:bCs/>
          <w:sz w:val="24"/>
          <w:szCs w:val="24"/>
        </w:rPr>
        <w:t>í č</w:t>
      </w:r>
      <w:r>
        <w:rPr>
          <w:rFonts w:ascii="Times New Roman" w:hAnsi="Times New Roman"/>
          <w:b/>
          <w:bCs/>
          <w:sz w:val="24"/>
          <w:szCs w:val="24"/>
        </w:rPr>
        <w:t>lena zastupitelstva kraje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Funkce 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lena zastupitelstva kraje (uvoln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>ho i neuvoln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>ho)</w:t>
      </w:r>
      <w:r>
        <w:rPr>
          <w:rFonts w:ascii="Times New Roman" w:hAnsi="Times New Roman"/>
          <w:sz w:val="24"/>
          <w:szCs w:val="24"/>
        </w:rPr>
        <w:t xml:space="preserve"> je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faktick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konem funkce vyjmenovan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a)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v 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ru. Podm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nkou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konu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(uvoln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i neuvoln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ho) je poskytnut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volna, a tedy re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nevykon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ce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ru. </w:t>
      </w:r>
    </w:p>
    <w:p w:rsidR="00B61871" w:rsidRDefault="00FE5E47">
      <w:pPr>
        <w:spacing w:after="12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b/>
          <w:bCs/>
          <w:sz w:val="24"/>
          <w:szCs w:val="24"/>
        </w:rPr>
        <w:t>uvoln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 xml:space="preserve">ho 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lena zastupitelstva kraje</w:t>
      </w:r>
      <w:r>
        <w:rPr>
          <w:rFonts w:ascii="Times New Roman" w:hAnsi="Times New Roman"/>
          <w:sz w:val="24"/>
          <w:szCs w:val="24"/>
        </w:rPr>
        <w:t xml:space="preserve"> doch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 „</w:t>
      </w:r>
      <w:r>
        <w:rPr>
          <w:rFonts w:ascii="Times New Roman" w:hAnsi="Times New Roman"/>
          <w:sz w:val="24"/>
          <w:szCs w:val="24"/>
        </w:rPr>
        <w:t>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í“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vodu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áž</w:t>
      </w:r>
      <w:r>
        <w:rPr>
          <w:rFonts w:ascii="Times New Roman" w:hAnsi="Times New Roman"/>
          <w:sz w:val="24"/>
          <w:szCs w:val="24"/>
        </w:rPr>
        <w:t>ky na stran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stnance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edstavovan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konem 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funkce -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</w:t>
      </w:r>
      <w:r>
        <w:rPr>
          <w:rFonts w:ascii="Times New Roman" w:hAnsi="Times New Roman"/>
          <w:sz w:val="24"/>
          <w:szCs w:val="24"/>
        </w:rPr>
        <w:t xml:space="preserve"> kraje. Po dobu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pro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kon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tedy tato osoba nevykon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funkci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a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 xml:space="preserve">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a)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nenast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61871" w:rsidRDefault="00FE5E47">
      <w:pPr>
        <w:spacing w:after="12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b/>
          <w:bCs/>
          <w:sz w:val="24"/>
          <w:szCs w:val="24"/>
        </w:rPr>
        <w:t>neuvoln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 xml:space="preserve">ho 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 xml:space="preserve">lena zastupitelstva </w:t>
      </w:r>
      <w:r>
        <w:rPr>
          <w:rFonts w:ascii="Times New Roman" w:hAnsi="Times New Roman"/>
          <w:b/>
          <w:bCs/>
          <w:sz w:val="24"/>
          <w:szCs w:val="24"/>
        </w:rPr>
        <w:t>kraje</w:t>
      </w:r>
      <w:r>
        <w:rPr>
          <w:rFonts w:ascii="Times New Roman" w:hAnsi="Times New Roman"/>
          <w:sz w:val="24"/>
          <w:szCs w:val="24"/>
        </w:rPr>
        <w:t xml:space="preserve"> naproti tomu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konem funkce 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a)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nast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. Ob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funkce sou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asn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(funkci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a funkci neuvoln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zastupitelstva) tedy </w:t>
      </w:r>
      <w:r>
        <w:rPr>
          <w:rFonts w:ascii="Times New Roman" w:hAnsi="Times New Roman"/>
          <w:sz w:val="24"/>
          <w:szCs w:val="24"/>
        </w:rPr>
        <w:lastRenderedPageBreak/>
        <w:t>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vat nelze. 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sm</w:t>
      </w:r>
      <w:r>
        <w:rPr>
          <w:rFonts w:ascii="Times New Roman" w:hAnsi="Times New Roman"/>
          <w:sz w:val="24"/>
          <w:szCs w:val="24"/>
        </w:rPr>
        <w:t>ěř</w:t>
      </w:r>
      <w:r>
        <w:rPr>
          <w:rFonts w:ascii="Times New Roman" w:hAnsi="Times New Roman"/>
          <w:sz w:val="24"/>
          <w:szCs w:val="24"/>
        </w:rPr>
        <w:t>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odstran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itelnosti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by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tomto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bylo pracovn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volno poskytnut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stnavatelem na dobu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konu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(na poskytnut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tohoto 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volna v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ak nem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stnanec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rok). </w:t>
      </w:r>
    </w:p>
    <w:p w:rsidR="00B61871" w:rsidRDefault="00FE5E47">
      <w:pPr>
        <w:spacing w:after="3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48 odst. 5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v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itelnosti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 xml:space="preserve">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2, kter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nastane okam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ikem zvolen</w:t>
      </w:r>
      <w:r>
        <w:rPr>
          <w:rFonts w:ascii="Times New Roman" w:hAnsi="Times New Roman"/>
          <w:sz w:val="24"/>
          <w:szCs w:val="24"/>
        </w:rPr>
        <w:t>í č</w:t>
      </w:r>
      <w:r>
        <w:rPr>
          <w:rFonts w:ascii="Times New Roman" w:hAnsi="Times New Roman"/>
          <w:sz w:val="24"/>
          <w:szCs w:val="24"/>
        </w:rPr>
        <w:t>lenem zastupitelstva kraje, nevyslov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zastupitelstvo kraje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nik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tu na ustavuj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ale umo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takto zvolen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mu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lenu zastupitelstva kraje, aby do 3 dn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po ustavuj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inil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kon sm</w:t>
      </w:r>
      <w:r>
        <w:rPr>
          <w:rFonts w:ascii="Times New Roman" w:hAnsi="Times New Roman"/>
          <w:sz w:val="24"/>
          <w:szCs w:val="24"/>
        </w:rPr>
        <w:t>ěř</w:t>
      </w:r>
      <w:r>
        <w:rPr>
          <w:rFonts w:ascii="Times New Roman" w:hAnsi="Times New Roman"/>
          <w:sz w:val="24"/>
          <w:szCs w:val="24"/>
        </w:rPr>
        <w:t>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 odstoupen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 funkce, kter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je 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vodem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itelnosti, nebo ke skon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ru, kter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je 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vodem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itelnosti. Za tento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kon lze pova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ovat i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 xml:space="preserve">dokladu o tom,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 zastupitelstva byl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stnavatelem pro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 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funkce, ani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by ukon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il pracovn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 odstoupil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funkce, kterou u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stnavatele zast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. Pokud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 zastupitelstva kraje nep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edlo</w:t>
      </w:r>
      <w:r>
        <w:rPr>
          <w:rFonts w:ascii="Times New Roman" w:hAnsi="Times New Roman"/>
          <w:sz w:val="24"/>
          <w:szCs w:val="24"/>
        </w:rPr>
        <w:t xml:space="preserve">ží </w:t>
      </w:r>
      <w:r>
        <w:rPr>
          <w:rFonts w:ascii="Times New Roman" w:hAnsi="Times New Roman"/>
          <w:sz w:val="24"/>
          <w:szCs w:val="24"/>
        </w:rPr>
        <w:t>do 3 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po ustavuj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mu zastupitelstvu kraje doklad o tom,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itelnosti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 xml:space="preserve">pominul, postupuje zastupitelstvo kraje 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48 odst. 3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tzn. vyslov</w:t>
      </w:r>
      <w:r>
        <w:rPr>
          <w:rFonts w:ascii="Times New Roman" w:hAnsi="Times New Roman"/>
          <w:sz w:val="24"/>
          <w:szCs w:val="24"/>
        </w:rPr>
        <w:t>í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nik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tu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vodu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</w:t>
      </w:r>
      <w:r>
        <w:rPr>
          <w:rFonts w:ascii="Times New Roman" w:hAnsi="Times New Roman"/>
          <w:sz w:val="24"/>
          <w:szCs w:val="24"/>
        </w:rPr>
        <w:t xml:space="preserve">nosti funkce 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. Nevyslov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-li zastupitelstvo kraje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uveden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na nejbli</w:t>
      </w:r>
      <w:r>
        <w:rPr>
          <w:rFonts w:ascii="Times New Roman" w:hAnsi="Times New Roman"/>
          <w:sz w:val="24"/>
          <w:szCs w:val="24"/>
        </w:rPr>
        <w:t>žší</w:t>
      </w:r>
      <w:r>
        <w:rPr>
          <w:rFonts w:ascii="Times New Roman" w:hAnsi="Times New Roman"/>
          <w:sz w:val="24"/>
          <w:szCs w:val="24"/>
        </w:rPr>
        <w:t>m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nik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tu, po</w:t>
      </w:r>
      <w:r>
        <w:rPr>
          <w:rFonts w:ascii="Times New Roman" w:hAnsi="Times New Roman"/>
          <w:sz w:val="24"/>
          <w:szCs w:val="24"/>
        </w:rPr>
        <w:t>žá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ministr vnitra neprodlen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o svol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mimo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dn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zastupitelstva kraje, kter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se uskute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nejpozd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ji do 30 dn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od doru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 xml:space="preserve">jeho </w:t>
      </w:r>
      <w:r>
        <w:rPr>
          <w:rFonts w:ascii="Times New Roman" w:hAnsi="Times New Roman"/>
          <w:sz w:val="24"/>
          <w:szCs w:val="24"/>
        </w:rPr>
        <w:t>žá</w:t>
      </w:r>
      <w:r>
        <w:rPr>
          <w:rFonts w:ascii="Times New Roman" w:hAnsi="Times New Roman"/>
          <w:sz w:val="24"/>
          <w:szCs w:val="24"/>
        </w:rPr>
        <w:t>dosti. Nen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-li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niku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tu dosa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eno na tomto mimo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dn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zased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zastupitelstva kraje, zanik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okam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ikem, kdy to vyslov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ministr vnitra. Proti usnesen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kter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zastupi</w:t>
      </w:r>
      <w:r>
        <w:rPr>
          <w:rFonts w:ascii="Times New Roman" w:hAnsi="Times New Roman"/>
          <w:sz w:val="24"/>
          <w:szCs w:val="24"/>
        </w:rPr>
        <w:t xml:space="preserve">telstvo kraje vyslovilo,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zanik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, nebo proti obdobn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mu rozhodnut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ministra vnitra se 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 zastupitelstva kraje, jemu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takto zanikl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t, nebo politick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strana, politick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hnut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a koalice, kter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podala kandid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listinu v kraji, do 2 dn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od doru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rozhodnut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dom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hat ochrany u soudu. 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Uveden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klad vych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toho,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obsa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a v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je kompatibiln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a lze ji tedy vylo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it ve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jemn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souladu.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vypl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prim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rn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ze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 ř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ší </w:t>
      </w:r>
      <w:r>
        <w:rPr>
          <w:rFonts w:ascii="Times New Roman" w:hAnsi="Times New Roman"/>
          <w:sz w:val="24"/>
          <w:szCs w:val="24"/>
        </w:rPr>
        <w:t>pouze reakci na skute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nost,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se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stnanec stal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lenem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celku,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oblasti</w:t>
      </w:r>
      <w:r>
        <w:rPr>
          <w:rFonts w:ascii="Times New Roman" w:hAnsi="Times New Roman"/>
          <w:sz w:val="24"/>
          <w:szCs w:val="24"/>
        </w:rPr>
        <w:t xml:space="preserve">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(pozastaven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 xml:space="preserve">by). 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Vyskytuje se v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ak i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klad odli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, podle 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funkce ve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(v re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imu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) 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na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klad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sady lex </w:t>
      </w:r>
      <w:proofErr w:type="spellStart"/>
      <w:r>
        <w:rPr>
          <w:rFonts w:ascii="Times New Roman" w:hAnsi="Times New Roman"/>
          <w:sz w:val="24"/>
          <w:szCs w:val="24"/>
        </w:rPr>
        <w:t>posterior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derogat</w:t>
      </w:r>
      <w:proofErr w:type="spellEnd"/>
      <w:r>
        <w:rPr>
          <w:rFonts w:ascii="Times New Roman" w:hAnsi="Times New Roman"/>
          <w:sz w:val="24"/>
          <w:szCs w:val="24"/>
        </w:rPr>
        <w:t xml:space="preserve"> priori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 xml:space="preserve">pravou </w:t>
      </w:r>
      <w:r>
        <w:rPr>
          <w:rFonts w:ascii="Times New Roman" w:hAnsi="Times New Roman"/>
          <w:sz w:val="24"/>
          <w:szCs w:val="24"/>
        </w:rPr>
        <w:t>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itelnosti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ednost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. Vzhledem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tomu,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upravuje postup pouze pro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funkce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celku (pozastaven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by v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vzniku mand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tu a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po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ijet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ru) a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 funkce neuvoln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celku nikterak neupravuje, je dovozov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no,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funkce neuvoln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</w:t>
      </w:r>
      <w:r>
        <w:rPr>
          <w:rFonts w:ascii="Times New Roman" w:hAnsi="Times New Roman"/>
          <w:sz w:val="24"/>
          <w:szCs w:val="24"/>
        </w:rPr>
        <w:t xml:space="preserve"> zastupitelstva kraje nen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konem funkce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(v re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imu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) 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na. 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ýš</w:t>
      </w:r>
      <w:r>
        <w:rPr>
          <w:rFonts w:ascii="Times New Roman" w:hAnsi="Times New Roman"/>
          <w:sz w:val="24"/>
          <w:szCs w:val="24"/>
        </w:rPr>
        <w:t>e uveden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vypl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platn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itelnosti funkc</w:t>
      </w:r>
      <w:r>
        <w:rPr>
          <w:rFonts w:ascii="Times New Roman" w:hAnsi="Times New Roman"/>
          <w:sz w:val="24"/>
          <w:szCs w:val="24"/>
        </w:rPr>
        <w:t>í č</w:t>
      </w:r>
      <w:r>
        <w:rPr>
          <w:rFonts w:ascii="Times New Roman" w:hAnsi="Times New Roman"/>
          <w:sz w:val="24"/>
          <w:szCs w:val="24"/>
        </w:rPr>
        <w:t>lena zastupitelstva kraje s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vanou na ministerstvu, jin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nebo na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s celost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sobnost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obsazovanou volbou, jmenov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nebo ustanovov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je zna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komplikovan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a vyvol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kladov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nejasnosti.</w:t>
      </w:r>
    </w:p>
    <w:p w:rsidR="00B61871" w:rsidRDefault="00FE5E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Tento stav,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edev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</w:rPr>
        <w:t>m pak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ohledem na skute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nost,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zasahuje do natolik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znamn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va, kter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je pasivn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volebn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vo, lze pova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ovat za ne</w:t>
      </w:r>
      <w:r>
        <w:rPr>
          <w:rFonts w:ascii="Times New Roman" w:hAnsi="Times New Roman"/>
          <w:sz w:val="24"/>
          <w:szCs w:val="24"/>
        </w:rPr>
        <w:t>žá</w:t>
      </w:r>
      <w:r>
        <w:rPr>
          <w:rFonts w:ascii="Times New Roman" w:hAnsi="Times New Roman"/>
          <w:sz w:val="24"/>
          <w:szCs w:val="24"/>
        </w:rPr>
        <w:t>douc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B61871" w:rsidRDefault="00FE5E47">
      <w:pPr>
        <w:spacing w:after="3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hlediska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kazu diskriminace a rovnosti mu</w:t>
      </w:r>
      <w:r>
        <w:rPr>
          <w:rFonts w:ascii="Times New Roman" w:hAnsi="Times New Roman"/>
          <w:sz w:val="24"/>
          <w:szCs w:val="24"/>
        </w:rPr>
        <w:t xml:space="preserve">žů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 platn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nezakl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á žá</w:t>
      </w:r>
      <w:r>
        <w:rPr>
          <w:rFonts w:ascii="Times New Roman" w:hAnsi="Times New Roman"/>
          <w:sz w:val="24"/>
          <w:szCs w:val="24"/>
        </w:rPr>
        <w:t xml:space="preserve">dnou nerovnost. </w:t>
      </w:r>
    </w:p>
    <w:p w:rsidR="00B61871" w:rsidRDefault="00FE5E47">
      <w:pPr>
        <w:pStyle w:val="Odstavecseseznamem"/>
        <w:numPr>
          <w:ilvl w:val="0"/>
          <w:numId w:val="7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Od</w:t>
      </w:r>
      <w:r>
        <w:rPr>
          <w:rFonts w:ascii="Times New Roman" w:hAnsi="Times New Roman"/>
          <w:b/>
          <w:bCs/>
          <w:sz w:val="24"/>
          <w:szCs w:val="24"/>
        </w:rPr>
        <w:t>ů</w:t>
      </w:r>
      <w:r>
        <w:rPr>
          <w:rFonts w:ascii="Times New Roman" w:hAnsi="Times New Roman"/>
          <w:b/>
          <w:bCs/>
          <w:sz w:val="24"/>
          <w:szCs w:val="24"/>
        </w:rPr>
        <w:t>vodn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hlavn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ch princip</w:t>
      </w:r>
      <w:r>
        <w:rPr>
          <w:rFonts w:ascii="Times New Roman" w:hAnsi="Times New Roman"/>
          <w:b/>
          <w:bCs/>
          <w:sz w:val="24"/>
          <w:szCs w:val="24"/>
        </w:rPr>
        <w:t xml:space="preserve">ů </w:t>
      </w:r>
      <w:r>
        <w:rPr>
          <w:rFonts w:ascii="Times New Roman" w:hAnsi="Times New Roman"/>
          <w:b/>
          <w:bCs/>
          <w:sz w:val="24"/>
          <w:szCs w:val="24"/>
        </w:rPr>
        <w:t>navrhovan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vn</w:t>
      </w:r>
      <w:r>
        <w:rPr>
          <w:rFonts w:ascii="Times New Roman" w:hAnsi="Times New Roman"/>
          <w:b/>
          <w:bCs/>
          <w:sz w:val="24"/>
          <w:szCs w:val="24"/>
        </w:rPr>
        <w:t>í ú</w:t>
      </w:r>
      <w:r>
        <w:rPr>
          <w:rFonts w:ascii="Times New Roman" w:hAnsi="Times New Roman"/>
          <w:b/>
          <w:bCs/>
          <w:sz w:val="24"/>
          <w:szCs w:val="24"/>
        </w:rPr>
        <w:t>pravy, v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etn</w:t>
      </w:r>
      <w:r>
        <w:rPr>
          <w:rFonts w:ascii="Times New Roman" w:hAnsi="Times New Roman"/>
          <w:b/>
          <w:bCs/>
          <w:sz w:val="24"/>
          <w:szCs w:val="24"/>
        </w:rPr>
        <w:t xml:space="preserve">ě </w:t>
      </w:r>
      <w:r>
        <w:rPr>
          <w:rFonts w:ascii="Times New Roman" w:hAnsi="Times New Roman"/>
          <w:b/>
          <w:bCs/>
          <w:sz w:val="24"/>
          <w:szCs w:val="24"/>
        </w:rPr>
        <w:t>dopad</w:t>
      </w:r>
      <w:r>
        <w:rPr>
          <w:rFonts w:ascii="Times New Roman" w:hAnsi="Times New Roman"/>
          <w:b/>
          <w:bCs/>
          <w:sz w:val="24"/>
          <w:szCs w:val="24"/>
        </w:rPr>
        <w:t xml:space="preserve">ů </w:t>
      </w:r>
      <w:r>
        <w:rPr>
          <w:rFonts w:ascii="Times New Roman" w:hAnsi="Times New Roman"/>
          <w:b/>
          <w:bCs/>
          <w:sz w:val="24"/>
          <w:szCs w:val="24"/>
        </w:rPr>
        <w:t>navrhovan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 xml:space="preserve">ho 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š</w:t>
      </w:r>
      <w:r>
        <w:rPr>
          <w:rFonts w:ascii="Times New Roman" w:hAnsi="Times New Roman"/>
          <w:b/>
          <w:bCs/>
          <w:sz w:val="24"/>
          <w:szCs w:val="24"/>
        </w:rPr>
        <w:t>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ve vztahu k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z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kazu diskriminace a ve vztahu k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rovnosti mu</w:t>
      </w:r>
      <w:r>
        <w:rPr>
          <w:rFonts w:ascii="Times New Roman" w:hAnsi="Times New Roman"/>
          <w:b/>
          <w:bCs/>
          <w:sz w:val="24"/>
          <w:szCs w:val="24"/>
        </w:rPr>
        <w:t xml:space="preserve">žů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 ž</w:t>
      </w:r>
      <w:r>
        <w:rPr>
          <w:rFonts w:ascii="Times New Roman" w:hAnsi="Times New Roman"/>
          <w:b/>
          <w:bCs/>
          <w:sz w:val="24"/>
          <w:szCs w:val="24"/>
        </w:rPr>
        <w:t>en a vysv</w:t>
      </w:r>
      <w:r>
        <w:rPr>
          <w:rFonts w:ascii="Times New Roman" w:hAnsi="Times New Roman"/>
          <w:b/>
          <w:bCs/>
          <w:sz w:val="24"/>
          <w:szCs w:val="24"/>
        </w:rPr>
        <w:t>ě</w:t>
      </w:r>
      <w:r>
        <w:rPr>
          <w:rFonts w:ascii="Times New Roman" w:hAnsi="Times New Roman"/>
          <w:b/>
          <w:bCs/>
          <w:sz w:val="24"/>
          <w:szCs w:val="24"/>
        </w:rPr>
        <w:t>tlen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nezbytnosti navrhovan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vn</w:t>
      </w:r>
      <w:r>
        <w:rPr>
          <w:rFonts w:ascii="Times New Roman" w:hAnsi="Times New Roman"/>
          <w:b/>
          <w:bCs/>
          <w:sz w:val="24"/>
          <w:szCs w:val="24"/>
        </w:rPr>
        <w:t>í ú</w:t>
      </w:r>
      <w:r>
        <w:rPr>
          <w:rFonts w:ascii="Times New Roman" w:hAnsi="Times New Roman"/>
          <w:b/>
          <w:bCs/>
          <w:sz w:val="24"/>
          <w:szCs w:val="24"/>
        </w:rPr>
        <w:t>pravy v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jej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m celku</w:t>
      </w:r>
    </w:p>
    <w:p w:rsidR="00B61871" w:rsidRDefault="00FE5E4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Navrhovan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novelizace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odstra</w:t>
      </w:r>
      <w:r>
        <w:rPr>
          <w:rFonts w:ascii="Times New Roman" w:hAnsi="Times New Roman"/>
          <w:sz w:val="24"/>
          <w:szCs w:val="24"/>
        </w:rPr>
        <w:t>ň</w:t>
      </w:r>
      <w:r>
        <w:rPr>
          <w:rFonts w:ascii="Times New Roman" w:hAnsi="Times New Roman"/>
          <w:sz w:val="24"/>
          <w:szCs w:val="24"/>
        </w:rPr>
        <w:t>uje v</w:t>
      </w:r>
      <w:r>
        <w:rPr>
          <w:rFonts w:ascii="Times New Roman" w:hAnsi="Times New Roman"/>
          <w:sz w:val="24"/>
          <w:szCs w:val="24"/>
        </w:rPr>
        <w:t>ýš</w:t>
      </w:r>
      <w:r>
        <w:rPr>
          <w:rFonts w:ascii="Times New Roman" w:hAnsi="Times New Roman"/>
          <w:sz w:val="24"/>
          <w:szCs w:val="24"/>
        </w:rPr>
        <w:t>e uveden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nedostatky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pravy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itelnosti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kraje. Ustanoven</w:t>
      </w:r>
      <w:r>
        <w:rPr>
          <w:rFonts w:ascii="Times New Roman" w:hAnsi="Times New Roman"/>
          <w:sz w:val="24"/>
          <w:szCs w:val="24"/>
        </w:rPr>
        <w:t xml:space="preserve">í § </w:t>
      </w:r>
      <w:r>
        <w:rPr>
          <w:rFonts w:ascii="Times New Roman" w:hAnsi="Times New Roman"/>
          <w:sz w:val="24"/>
          <w:szCs w:val="24"/>
        </w:rPr>
        <w:t>5 odst. 2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a)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se vypou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.</w:t>
      </w:r>
    </w:p>
    <w:p w:rsidR="00B61871" w:rsidRDefault="00FE5E4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</w:t>
      </w:r>
      <w:r>
        <w:t> </w:t>
      </w:r>
      <w:r>
        <w:rPr>
          <w:rFonts w:ascii="Times New Roman" w:hAnsi="Times New Roman"/>
          <w:sz w:val="24"/>
          <w:szCs w:val="24"/>
        </w:rPr>
        <w:t>vztahu ke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mu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bude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 funkc</w:t>
      </w:r>
      <w:r>
        <w:rPr>
          <w:rFonts w:ascii="Times New Roman" w:hAnsi="Times New Roman"/>
          <w:sz w:val="24"/>
          <w:szCs w:val="24"/>
        </w:rPr>
        <w:t>í ř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ena pouze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konem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, kter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33 odst. 1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v) stanov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do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nelze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 xml:space="preserve">ijmout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celku, kter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je pro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 funkce dlouhodob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n. 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33 odst. 4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</w:t>
      </w:r>
      <w:r>
        <w:rPr>
          <w:rFonts w:ascii="Times New Roman" w:hAnsi="Times New Roman"/>
          <w:sz w:val="24"/>
          <w:szCs w:val="24"/>
        </w:rPr>
        <w:t xml:space="preserve">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nastane-li po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ijet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áž</w:t>
      </w:r>
      <w:r>
        <w:rPr>
          <w:rFonts w:ascii="Times New Roman" w:hAnsi="Times New Roman"/>
          <w:sz w:val="24"/>
          <w:szCs w:val="24"/>
        </w:rPr>
        <w:t>ka spo</w:t>
      </w:r>
      <w:r>
        <w:rPr>
          <w:rFonts w:ascii="Times New Roman" w:hAnsi="Times New Roman"/>
          <w:sz w:val="24"/>
          <w:szCs w:val="24"/>
        </w:rPr>
        <w:t>čí</w:t>
      </w:r>
      <w:r>
        <w:rPr>
          <w:rFonts w:ascii="Times New Roman" w:hAnsi="Times New Roman"/>
          <w:sz w:val="24"/>
          <w:szCs w:val="24"/>
        </w:rPr>
        <w:t>vaj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ve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funkce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celku, 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to za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sledek pozastaven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 xml:space="preserve">by. </w:t>
      </w:r>
    </w:p>
    <w:p w:rsidR="00B61871" w:rsidRDefault="00FE5E4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 vztahu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mu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k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z w:val="24"/>
          <w:szCs w:val="24"/>
        </w:rPr>
        <w:t>žá</w:t>
      </w:r>
      <w:r>
        <w:rPr>
          <w:rFonts w:ascii="Times New Roman" w:hAnsi="Times New Roman"/>
          <w:sz w:val="24"/>
          <w:szCs w:val="24"/>
        </w:rPr>
        <w:t>dnou 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pravu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itelnosti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celku neobsahuje. 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200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ku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ce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 xml:space="preserve">ší </w:t>
      </w:r>
      <w:r>
        <w:rPr>
          <w:rFonts w:ascii="Times New Roman" w:hAnsi="Times New Roman"/>
          <w:sz w:val="24"/>
          <w:szCs w:val="24"/>
        </w:rPr>
        <w:t>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stnanci od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stnavatele pracovn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volno v nezbytn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nutn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rozsahu k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funkc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ob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ansk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povinnost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jin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v obecn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jmu, pokud tuto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innost nelze prov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st mimo pracovn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dobu. Ustanoven</w:t>
      </w:r>
      <w:r>
        <w:rPr>
          <w:rFonts w:ascii="Times New Roman" w:hAnsi="Times New Roman"/>
          <w:sz w:val="24"/>
          <w:szCs w:val="24"/>
        </w:rPr>
        <w:t xml:space="preserve">í § </w:t>
      </w:r>
      <w:r>
        <w:rPr>
          <w:rFonts w:ascii="Times New Roman" w:hAnsi="Times New Roman"/>
          <w:sz w:val="24"/>
          <w:szCs w:val="24"/>
        </w:rPr>
        <w:t>201 odst. 2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ku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ce pak stanov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konem 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funkce je mimo jin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nap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klad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kon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celku. </w:t>
      </w:r>
    </w:p>
    <w:p w:rsidR="00B61871" w:rsidRDefault="00FE5E4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>neuvoln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tedy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vanou na ministerstvu, jin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nebo na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celost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sobnost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nebude 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na. U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kraje, kter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je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stnancem ve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ru, bude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 funkc</w:t>
      </w:r>
      <w:r>
        <w:rPr>
          <w:rFonts w:ascii="Times New Roman" w:hAnsi="Times New Roman"/>
          <w:sz w:val="24"/>
          <w:szCs w:val="24"/>
        </w:rPr>
        <w:t>í ř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ena pouze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konem o</w:t>
      </w:r>
      <w:r>
        <w:t> 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, tedy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zvolen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 funkce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nastane a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po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ijet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ru, dojde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pozastaven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by po dobu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funkce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zastupitelstva.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zastupitelstva, kter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je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stnancem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ru, bude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 funkce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edstavovat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áž</w:t>
      </w:r>
      <w:r>
        <w:rPr>
          <w:rFonts w:ascii="Times New Roman" w:hAnsi="Times New Roman"/>
          <w:sz w:val="24"/>
          <w:szCs w:val="24"/>
        </w:rPr>
        <w:t>ku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ci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vodu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funkce.  </w:t>
      </w:r>
    </w:p>
    <w:p w:rsidR="00B61871" w:rsidRDefault="00FE5E4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Navrhovan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odstra</w:t>
      </w:r>
      <w:r>
        <w:rPr>
          <w:rFonts w:ascii="Times New Roman" w:hAnsi="Times New Roman"/>
          <w:sz w:val="24"/>
          <w:szCs w:val="24"/>
        </w:rPr>
        <w:t>ň</w:t>
      </w:r>
      <w:r>
        <w:rPr>
          <w:rFonts w:ascii="Times New Roman" w:hAnsi="Times New Roman"/>
          <w:sz w:val="24"/>
          <w:szCs w:val="24"/>
        </w:rPr>
        <w:t>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itelnosti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kraje spo</w:t>
      </w:r>
      <w:r>
        <w:rPr>
          <w:rFonts w:ascii="Times New Roman" w:hAnsi="Times New Roman"/>
          <w:sz w:val="24"/>
          <w:szCs w:val="24"/>
        </w:rPr>
        <w:t>čí</w:t>
      </w:r>
      <w:r>
        <w:rPr>
          <w:rFonts w:ascii="Times New Roman" w:hAnsi="Times New Roman"/>
          <w:sz w:val="24"/>
          <w:szCs w:val="24"/>
        </w:rPr>
        <w:t>vaj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ve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funkce na ministerstvu, jin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nu </w:t>
      </w:r>
      <w:r>
        <w:rPr>
          <w:rFonts w:ascii="Times New Roman" w:hAnsi="Times New Roman"/>
          <w:sz w:val="24"/>
          <w:szCs w:val="24"/>
        </w:rPr>
        <w:lastRenderedPageBreak/>
        <w:t>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nebo na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celost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sobnost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odpov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</w:t>
      </w:r>
      <w:r>
        <w:rPr>
          <w:rFonts w:ascii="Times New Roman" w:hAnsi="Times New Roman"/>
          <w:sz w:val="24"/>
          <w:szCs w:val="24"/>
        </w:rPr>
        <w:t xml:space="preserve">sti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lena zastupitelstva obce podle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 491/2001 Sb.,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obc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a o zm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kter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ve zn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pozd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</w:rPr>
        <w:t>ch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edpis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 xml:space="preserve">(viz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5). </w:t>
      </w:r>
    </w:p>
    <w:p w:rsidR="00B61871" w:rsidRDefault="00FE5E47">
      <w:pPr>
        <w:spacing w:after="36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hlediska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kazu diskriminace a rovnosti mu</w:t>
      </w:r>
      <w:r>
        <w:rPr>
          <w:rFonts w:ascii="Times New Roman" w:hAnsi="Times New Roman"/>
          <w:sz w:val="24"/>
          <w:szCs w:val="24"/>
        </w:rPr>
        <w:t xml:space="preserve">žů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 platn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nezakl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á žá</w:t>
      </w:r>
      <w:r>
        <w:rPr>
          <w:rFonts w:ascii="Times New Roman" w:hAnsi="Times New Roman"/>
          <w:sz w:val="24"/>
          <w:szCs w:val="24"/>
        </w:rPr>
        <w:t xml:space="preserve">dnou nerovnost. </w:t>
      </w:r>
    </w:p>
    <w:p w:rsidR="00B61871" w:rsidRDefault="00FE5E47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Zhodnocen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souladu navrhovan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vn</w:t>
      </w:r>
      <w:r>
        <w:rPr>
          <w:rFonts w:ascii="Times New Roman" w:hAnsi="Times New Roman"/>
          <w:b/>
          <w:bCs/>
          <w:sz w:val="24"/>
          <w:szCs w:val="24"/>
        </w:rPr>
        <w:t>í ú</w:t>
      </w:r>
      <w:r>
        <w:rPr>
          <w:rFonts w:ascii="Times New Roman" w:hAnsi="Times New Roman"/>
          <w:b/>
          <w:bCs/>
          <w:sz w:val="24"/>
          <w:szCs w:val="24"/>
        </w:rPr>
        <w:t>pravy s</w:t>
      </w:r>
      <w:r>
        <w:rPr>
          <w:rFonts w:ascii="Times New Roman" w:hAnsi="Times New Roman"/>
          <w:b/>
          <w:bCs/>
          <w:sz w:val="24"/>
          <w:szCs w:val="24"/>
        </w:rPr>
        <w:t> ú</w:t>
      </w:r>
      <w:r>
        <w:rPr>
          <w:rFonts w:ascii="Times New Roman" w:hAnsi="Times New Roman"/>
          <w:b/>
          <w:bCs/>
          <w:sz w:val="24"/>
          <w:szCs w:val="24"/>
        </w:rPr>
        <w:t>stavn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m po</w:t>
      </w:r>
      <w:r>
        <w:rPr>
          <w:rFonts w:ascii="Times New Roman" w:hAnsi="Times New Roman"/>
          <w:b/>
          <w:bCs/>
          <w:sz w:val="24"/>
          <w:szCs w:val="24"/>
        </w:rPr>
        <w:t>řá</w:t>
      </w:r>
      <w:r>
        <w:rPr>
          <w:rFonts w:ascii="Times New Roman" w:hAnsi="Times New Roman"/>
          <w:b/>
          <w:bCs/>
          <w:sz w:val="24"/>
          <w:szCs w:val="24"/>
        </w:rPr>
        <w:t xml:space="preserve">dkem 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esk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republiky</w:t>
      </w:r>
    </w:p>
    <w:p w:rsidR="00B61871" w:rsidRDefault="00FE5E47">
      <w:pPr>
        <w:spacing w:after="36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Navrhovan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je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souladu s</w:t>
      </w:r>
      <w:r>
        <w:rPr>
          <w:rFonts w:ascii="Times New Roman" w:hAnsi="Times New Roman"/>
          <w:sz w:val="24"/>
          <w:szCs w:val="24"/>
        </w:rPr>
        <w:t> Ú</w:t>
      </w:r>
      <w:r>
        <w:rPr>
          <w:rFonts w:ascii="Times New Roman" w:hAnsi="Times New Roman"/>
          <w:sz w:val="24"/>
          <w:szCs w:val="24"/>
        </w:rPr>
        <w:t xml:space="preserve">stavou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esk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republiky a Listinou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kladn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v a svobod.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l. 21 odst. 1 Listiny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kladn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 a svobod stanov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ob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maj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vo pod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let se na 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v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mo nebo svobodnou volbou sv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stupc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. Podle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l. 21 odst. 4 Listiny maj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za rovn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podm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nek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stup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volen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a jin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funkc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m.</w:t>
      </w:r>
    </w:p>
    <w:p w:rsidR="00B61871" w:rsidRDefault="00FE5E47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Zhodnocen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slu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itelnosti navrhovan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vn</w:t>
      </w:r>
      <w:r>
        <w:rPr>
          <w:rFonts w:ascii="Times New Roman" w:hAnsi="Times New Roman"/>
          <w:b/>
          <w:bCs/>
          <w:sz w:val="24"/>
          <w:szCs w:val="24"/>
        </w:rPr>
        <w:t>í ú</w:t>
      </w:r>
      <w:r>
        <w:rPr>
          <w:rFonts w:ascii="Times New Roman" w:hAnsi="Times New Roman"/>
          <w:b/>
          <w:bCs/>
          <w:sz w:val="24"/>
          <w:szCs w:val="24"/>
        </w:rPr>
        <w:t>pravy s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edpisy Evropsk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unie, judikaturou soudn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ch org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ů </w:t>
      </w:r>
      <w:r>
        <w:rPr>
          <w:rFonts w:ascii="Times New Roman" w:hAnsi="Times New Roman"/>
          <w:b/>
          <w:bCs/>
          <w:sz w:val="24"/>
          <w:szCs w:val="24"/>
        </w:rPr>
        <w:t>Evropsk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unie nebo obecn</w:t>
      </w:r>
      <w:r>
        <w:rPr>
          <w:rFonts w:ascii="Times New Roman" w:hAnsi="Times New Roman"/>
          <w:b/>
          <w:bCs/>
          <w:sz w:val="24"/>
          <w:szCs w:val="24"/>
        </w:rPr>
        <w:t>ý</w:t>
      </w:r>
      <w:r>
        <w:rPr>
          <w:rFonts w:ascii="Times New Roman" w:hAnsi="Times New Roman"/>
          <w:b/>
          <w:bCs/>
          <w:sz w:val="24"/>
          <w:szCs w:val="24"/>
        </w:rPr>
        <w:t>mi pr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mi z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 xml:space="preserve">sadami  </w:t>
      </w:r>
    </w:p>
    <w:p w:rsidR="00B61871" w:rsidRDefault="00FE5E47">
      <w:pPr>
        <w:spacing w:after="36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edpisy Evropsk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unie, judikatura soudn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Evropsk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unie ani obecn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sady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 Evropsk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unie se na danou oblast nevztahuj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61871" w:rsidRDefault="00FE5E47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Zhodnocen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souladu navrhovan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vn</w:t>
      </w:r>
      <w:r>
        <w:rPr>
          <w:rFonts w:ascii="Times New Roman" w:hAnsi="Times New Roman"/>
          <w:b/>
          <w:bCs/>
          <w:sz w:val="24"/>
          <w:szCs w:val="24"/>
        </w:rPr>
        <w:t>í ú</w:t>
      </w:r>
      <w:r>
        <w:rPr>
          <w:rFonts w:ascii="Times New Roman" w:hAnsi="Times New Roman"/>
          <w:b/>
          <w:bCs/>
          <w:sz w:val="24"/>
          <w:szCs w:val="24"/>
        </w:rPr>
        <w:t>pravy s mezin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rodn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mi smlouvami, jimi</w:t>
      </w:r>
      <w:r>
        <w:rPr>
          <w:rFonts w:ascii="Times New Roman" w:hAnsi="Times New Roman"/>
          <w:b/>
          <w:bCs/>
          <w:sz w:val="24"/>
          <w:szCs w:val="24"/>
        </w:rPr>
        <w:t xml:space="preserve">ž </w:t>
      </w:r>
      <w:r>
        <w:rPr>
          <w:rFonts w:ascii="Times New Roman" w:hAnsi="Times New Roman"/>
          <w:b/>
          <w:bCs/>
          <w:sz w:val="24"/>
          <w:szCs w:val="24"/>
        </w:rPr>
        <w:t xml:space="preserve">je 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esk</w:t>
      </w:r>
      <w:r>
        <w:rPr>
          <w:rFonts w:ascii="Times New Roman" w:hAnsi="Times New Roman"/>
          <w:b/>
          <w:bCs/>
          <w:sz w:val="24"/>
          <w:szCs w:val="24"/>
        </w:rPr>
        <w:t xml:space="preserve">á </w:t>
      </w:r>
      <w:r>
        <w:rPr>
          <w:rFonts w:ascii="Times New Roman" w:hAnsi="Times New Roman"/>
          <w:b/>
          <w:bCs/>
          <w:sz w:val="24"/>
          <w:szCs w:val="24"/>
        </w:rPr>
        <w:t>republika v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z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na</w:t>
      </w:r>
    </w:p>
    <w:p w:rsidR="00B61871" w:rsidRDefault="00FE5E47">
      <w:pPr>
        <w:spacing w:after="36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Navrhovan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je v souladu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Mezin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rodn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paktem o ob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ansk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politick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vech (vyhl</w:t>
      </w:r>
      <w:r>
        <w:rPr>
          <w:rFonts w:ascii="Times New Roman" w:hAnsi="Times New Roman"/>
          <w:sz w:val="24"/>
          <w:szCs w:val="24"/>
        </w:rPr>
        <w:t>áš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m pod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120/1976 Sb.), kter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ve sv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l. 25 zaru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uje ob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anu mj. pod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let se na veden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itost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mo nebo prost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ednictv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svobodn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volen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stupc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jako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i vstoupit za rovn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podm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nek do 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 sv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zem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.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vrh je rovn</w:t>
      </w:r>
      <w:r>
        <w:rPr>
          <w:rFonts w:ascii="Times New Roman" w:hAnsi="Times New Roman"/>
          <w:sz w:val="24"/>
          <w:szCs w:val="24"/>
        </w:rPr>
        <w:t xml:space="preserve">ěž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souladu s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l. II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mluvy o politick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vech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 (vyhl</w:t>
      </w:r>
      <w:r>
        <w:rPr>
          <w:rFonts w:ascii="Times New Roman" w:hAnsi="Times New Roman"/>
          <w:sz w:val="24"/>
          <w:szCs w:val="24"/>
        </w:rPr>
        <w:t>áš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pod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46/1955 Sb.),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l. 7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mluvy o odstran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 xml:space="preserve">ech forem diskriminace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 (vyhl</w:t>
      </w:r>
      <w:r>
        <w:rPr>
          <w:rFonts w:ascii="Times New Roman" w:hAnsi="Times New Roman"/>
          <w:sz w:val="24"/>
          <w:szCs w:val="24"/>
        </w:rPr>
        <w:t>áš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pod</w:t>
      </w:r>
      <w:r>
        <w:rPr>
          <w:rFonts w:ascii="Times New Roman" w:hAnsi="Times New Roman"/>
          <w:sz w:val="24"/>
          <w:szCs w:val="24"/>
        </w:rPr>
        <w:t> č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62/1987 Sb.),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l. 3 Dodatkov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protokolu k</w:t>
      </w:r>
      <w:r>
        <w:rPr>
          <w:rFonts w:ascii="Times New Roman" w:hAnsi="Times New Roman"/>
          <w:sz w:val="24"/>
          <w:szCs w:val="24"/>
        </w:rPr>
        <w:t> Ú</w:t>
      </w:r>
      <w:r>
        <w:rPr>
          <w:rFonts w:ascii="Times New Roman" w:hAnsi="Times New Roman"/>
          <w:sz w:val="24"/>
          <w:szCs w:val="24"/>
        </w:rPr>
        <w:t>mluv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o ochran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lidsk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 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svobod (sd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len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Ministerstva zahrani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v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 č</w:t>
      </w:r>
      <w:r>
        <w:rPr>
          <w:rFonts w:ascii="Times New Roman" w:hAnsi="Times New Roman"/>
          <w:sz w:val="24"/>
          <w:szCs w:val="24"/>
        </w:rPr>
        <w:t>. 209/1992 Sb.).</w:t>
      </w:r>
    </w:p>
    <w:p w:rsidR="00B61871" w:rsidRDefault="00FE5E47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edpokl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dan</w:t>
      </w:r>
      <w:r>
        <w:rPr>
          <w:rFonts w:ascii="Times New Roman" w:hAnsi="Times New Roman"/>
          <w:b/>
          <w:bCs/>
          <w:sz w:val="24"/>
          <w:szCs w:val="24"/>
        </w:rPr>
        <w:t xml:space="preserve">ý </w:t>
      </w:r>
      <w:r>
        <w:rPr>
          <w:rFonts w:ascii="Times New Roman" w:hAnsi="Times New Roman"/>
          <w:b/>
          <w:bCs/>
          <w:sz w:val="24"/>
          <w:szCs w:val="24"/>
        </w:rPr>
        <w:t>hospod</w:t>
      </w:r>
      <w:r>
        <w:rPr>
          <w:rFonts w:ascii="Times New Roman" w:hAnsi="Times New Roman"/>
          <w:b/>
          <w:bCs/>
          <w:sz w:val="24"/>
          <w:szCs w:val="24"/>
        </w:rPr>
        <w:t>ář</w:t>
      </w:r>
      <w:r>
        <w:rPr>
          <w:rFonts w:ascii="Times New Roman" w:hAnsi="Times New Roman"/>
          <w:b/>
          <w:bCs/>
          <w:sz w:val="24"/>
          <w:szCs w:val="24"/>
        </w:rPr>
        <w:t>sk</w:t>
      </w:r>
      <w:r>
        <w:rPr>
          <w:rFonts w:ascii="Times New Roman" w:hAnsi="Times New Roman"/>
          <w:b/>
          <w:bCs/>
          <w:sz w:val="24"/>
          <w:szCs w:val="24"/>
        </w:rPr>
        <w:t xml:space="preserve">ý </w:t>
      </w:r>
      <w:r>
        <w:rPr>
          <w:rFonts w:ascii="Times New Roman" w:hAnsi="Times New Roman"/>
          <w:b/>
          <w:bCs/>
          <w:sz w:val="24"/>
          <w:szCs w:val="24"/>
        </w:rPr>
        <w:t>a finan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dopad navrhovan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vn</w:t>
      </w:r>
      <w:r>
        <w:rPr>
          <w:rFonts w:ascii="Times New Roman" w:hAnsi="Times New Roman"/>
          <w:b/>
          <w:bCs/>
          <w:sz w:val="24"/>
          <w:szCs w:val="24"/>
        </w:rPr>
        <w:t>í ú</w:t>
      </w:r>
      <w:r>
        <w:rPr>
          <w:rFonts w:ascii="Times New Roman" w:hAnsi="Times New Roman"/>
          <w:b/>
          <w:bCs/>
          <w:sz w:val="24"/>
          <w:szCs w:val="24"/>
        </w:rPr>
        <w:t>pravy na st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tn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rozpo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et, ostatn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ve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ejn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rozpo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ty, na podnikatelsk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prost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ed</w:t>
      </w:r>
      <w:r>
        <w:rPr>
          <w:rFonts w:ascii="Times New Roman" w:hAnsi="Times New Roman"/>
          <w:b/>
          <w:bCs/>
          <w:sz w:val="24"/>
          <w:szCs w:val="24"/>
        </w:rPr>
        <w:t>í Č</w:t>
      </w:r>
      <w:r>
        <w:rPr>
          <w:rFonts w:ascii="Times New Roman" w:hAnsi="Times New Roman"/>
          <w:b/>
          <w:bCs/>
          <w:sz w:val="24"/>
          <w:szCs w:val="24"/>
        </w:rPr>
        <w:t>esk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republiky, d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le soci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ln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dopady, v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etn</w:t>
      </w:r>
      <w:r>
        <w:rPr>
          <w:rFonts w:ascii="Times New Roman" w:hAnsi="Times New Roman"/>
          <w:b/>
          <w:bCs/>
          <w:sz w:val="24"/>
          <w:szCs w:val="24"/>
        </w:rPr>
        <w:t xml:space="preserve">ě </w:t>
      </w:r>
      <w:r>
        <w:rPr>
          <w:rFonts w:ascii="Times New Roman" w:hAnsi="Times New Roman"/>
          <w:b/>
          <w:bCs/>
          <w:sz w:val="24"/>
          <w:szCs w:val="24"/>
        </w:rPr>
        <w:t>dopad</w:t>
      </w:r>
      <w:r>
        <w:rPr>
          <w:rFonts w:ascii="Times New Roman" w:hAnsi="Times New Roman"/>
          <w:b/>
          <w:bCs/>
          <w:sz w:val="24"/>
          <w:szCs w:val="24"/>
        </w:rPr>
        <w:t xml:space="preserve">ů </w:t>
      </w:r>
      <w:r>
        <w:rPr>
          <w:rFonts w:ascii="Times New Roman" w:hAnsi="Times New Roman"/>
          <w:b/>
          <w:bCs/>
          <w:sz w:val="24"/>
          <w:szCs w:val="24"/>
        </w:rPr>
        <w:t>na rodiny a dopad</w:t>
      </w:r>
      <w:r>
        <w:rPr>
          <w:rFonts w:ascii="Times New Roman" w:hAnsi="Times New Roman"/>
          <w:b/>
          <w:bCs/>
          <w:sz w:val="24"/>
          <w:szCs w:val="24"/>
        </w:rPr>
        <w:t xml:space="preserve">ů </w:t>
      </w:r>
      <w:r>
        <w:rPr>
          <w:rFonts w:ascii="Times New Roman" w:hAnsi="Times New Roman"/>
          <w:b/>
          <w:bCs/>
          <w:sz w:val="24"/>
          <w:szCs w:val="24"/>
        </w:rPr>
        <w:t>na specifick</w:t>
      </w:r>
      <w:r>
        <w:rPr>
          <w:rFonts w:ascii="Times New Roman" w:hAnsi="Times New Roman"/>
          <w:b/>
          <w:bCs/>
          <w:sz w:val="24"/>
          <w:szCs w:val="24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skupiny obyvatel, zejm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>na osoby soci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ln</w:t>
      </w:r>
      <w:r>
        <w:rPr>
          <w:rFonts w:ascii="Times New Roman" w:hAnsi="Times New Roman"/>
          <w:b/>
          <w:bCs/>
          <w:sz w:val="24"/>
          <w:szCs w:val="24"/>
        </w:rPr>
        <w:t xml:space="preserve">ě </w:t>
      </w:r>
      <w:r>
        <w:rPr>
          <w:rFonts w:ascii="Times New Roman" w:hAnsi="Times New Roman"/>
          <w:b/>
          <w:bCs/>
          <w:sz w:val="24"/>
          <w:szCs w:val="24"/>
        </w:rPr>
        <w:t>slab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>, osoby se zdravotn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m posti</w:t>
      </w:r>
      <w:r>
        <w:rPr>
          <w:rFonts w:ascii="Times New Roman" w:hAnsi="Times New Roman"/>
          <w:b/>
          <w:bCs/>
          <w:sz w:val="24"/>
          <w:szCs w:val="24"/>
        </w:rPr>
        <w:t>ž</w:t>
      </w:r>
      <w:r>
        <w:rPr>
          <w:rFonts w:ascii="Times New Roman" w:hAnsi="Times New Roman"/>
          <w:b/>
          <w:bCs/>
          <w:sz w:val="24"/>
          <w:szCs w:val="24"/>
        </w:rPr>
        <w:t>en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m a n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rodnostn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men</w:t>
      </w:r>
      <w:r>
        <w:rPr>
          <w:rFonts w:ascii="Times New Roman" w:hAnsi="Times New Roman"/>
          <w:b/>
          <w:bCs/>
          <w:sz w:val="24"/>
          <w:szCs w:val="24"/>
        </w:rPr>
        <w:t>š</w:t>
      </w:r>
      <w:r>
        <w:rPr>
          <w:rFonts w:ascii="Times New Roman" w:hAnsi="Times New Roman"/>
          <w:b/>
          <w:bCs/>
          <w:sz w:val="24"/>
          <w:szCs w:val="24"/>
        </w:rPr>
        <w:t xml:space="preserve">iny, a dopady na </w:t>
      </w:r>
      <w:r>
        <w:rPr>
          <w:rFonts w:ascii="Times New Roman" w:hAnsi="Times New Roman"/>
          <w:b/>
          <w:bCs/>
          <w:sz w:val="24"/>
          <w:szCs w:val="24"/>
        </w:rPr>
        <w:t>ž</w:t>
      </w:r>
      <w:r>
        <w:rPr>
          <w:rFonts w:ascii="Times New Roman" w:hAnsi="Times New Roman"/>
          <w:b/>
          <w:bCs/>
          <w:sz w:val="24"/>
          <w:szCs w:val="24"/>
        </w:rPr>
        <w:t>ivotn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prost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ed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a dopady na bezpe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nost nebo obranu st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tu</w:t>
      </w:r>
    </w:p>
    <w:p w:rsidR="00B61871" w:rsidRDefault="00FE5E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Navrhovan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nem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finan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dopad na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rozpo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et ani ostatn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rozpo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ty. </w:t>
      </w:r>
    </w:p>
    <w:p w:rsidR="00B61871" w:rsidRDefault="00FE5E47">
      <w:pPr>
        <w:spacing w:after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Navrhovan</w:t>
      </w:r>
      <w:r>
        <w:rPr>
          <w:rFonts w:ascii="Times New Roman" w:hAnsi="Times New Roman"/>
          <w:sz w:val="24"/>
          <w:szCs w:val="24"/>
        </w:rPr>
        <w:t>á ú</w:t>
      </w:r>
      <w:r>
        <w:rPr>
          <w:rFonts w:ascii="Times New Roman" w:hAnsi="Times New Roman"/>
          <w:sz w:val="24"/>
          <w:szCs w:val="24"/>
        </w:rPr>
        <w:t>prava nem</w:t>
      </w:r>
      <w:r>
        <w:rPr>
          <w:rFonts w:ascii="Times New Roman" w:hAnsi="Times New Roman"/>
          <w:sz w:val="24"/>
          <w:szCs w:val="24"/>
        </w:rPr>
        <w:t>á žá</w:t>
      </w:r>
      <w:r>
        <w:rPr>
          <w:rFonts w:ascii="Times New Roman" w:hAnsi="Times New Roman"/>
          <w:sz w:val="24"/>
          <w:szCs w:val="24"/>
        </w:rPr>
        <w:t>dn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dopady na podnikatelsk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prost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>í Č</w:t>
      </w:r>
      <w:r>
        <w:rPr>
          <w:rFonts w:ascii="Times New Roman" w:hAnsi="Times New Roman"/>
          <w:sz w:val="24"/>
          <w:szCs w:val="24"/>
        </w:rPr>
        <w:t>esk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republiky, nem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dopady, v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etn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dopad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na rodiny a dopad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specifick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skupiny obyvatel, </w:t>
      </w:r>
      <w:r>
        <w:rPr>
          <w:rFonts w:ascii="Times New Roman" w:hAnsi="Times New Roman"/>
          <w:sz w:val="24"/>
          <w:szCs w:val="24"/>
        </w:rPr>
        <w:lastRenderedPageBreak/>
        <w:t>zejm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na osoby 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slab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, osoby se zdravotn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posti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rodnostn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men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iny.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vrh se t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zvolen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z w:val="24"/>
          <w:szCs w:val="24"/>
        </w:rPr>
        <w:t>zastupitel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jejich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rovn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postaven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je garantovan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eobecn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m, rovn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volebn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vem.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vrh nem</w:t>
      </w:r>
      <w:r>
        <w:rPr>
          <w:rFonts w:ascii="Times New Roman" w:hAnsi="Times New Roman"/>
          <w:sz w:val="24"/>
          <w:szCs w:val="24"/>
        </w:rPr>
        <w:t>á žá</w:t>
      </w:r>
      <w:r>
        <w:rPr>
          <w:rFonts w:ascii="Times New Roman" w:hAnsi="Times New Roman"/>
          <w:sz w:val="24"/>
          <w:szCs w:val="24"/>
        </w:rPr>
        <w:t>dn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dopady na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ivotn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prost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a na bezpe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nost nebo obranu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tu.</w:t>
      </w:r>
      <w:r>
        <w:rPr>
          <w:rFonts w:ascii="Times New Roman" w:hAnsi="Times New Roman"/>
          <w:sz w:val="24"/>
          <w:szCs w:val="24"/>
        </w:rPr>
        <w:tab/>
      </w:r>
    </w:p>
    <w:p w:rsidR="00B61871" w:rsidRDefault="00FE5E47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Zhodnocen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dopad</w:t>
      </w:r>
      <w:r>
        <w:rPr>
          <w:rFonts w:ascii="Times New Roman" w:hAnsi="Times New Roman"/>
          <w:b/>
          <w:bCs/>
          <w:sz w:val="24"/>
          <w:szCs w:val="24"/>
        </w:rPr>
        <w:t xml:space="preserve">ů </w:t>
      </w:r>
      <w:r>
        <w:rPr>
          <w:rFonts w:ascii="Times New Roman" w:hAnsi="Times New Roman"/>
          <w:b/>
          <w:bCs/>
          <w:sz w:val="24"/>
          <w:szCs w:val="24"/>
        </w:rPr>
        <w:t>navrhovan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 xml:space="preserve">ho 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š</w:t>
      </w:r>
      <w:r>
        <w:rPr>
          <w:rFonts w:ascii="Times New Roman" w:hAnsi="Times New Roman"/>
          <w:b/>
          <w:bCs/>
          <w:sz w:val="24"/>
          <w:szCs w:val="24"/>
        </w:rPr>
        <w:t>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ve vztahu k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ochran</w:t>
      </w:r>
      <w:r>
        <w:rPr>
          <w:rFonts w:ascii="Times New Roman" w:hAnsi="Times New Roman"/>
          <w:b/>
          <w:bCs/>
          <w:sz w:val="24"/>
          <w:szCs w:val="24"/>
        </w:rPr>
        <w:t xml:space="preserve">ě </w:t>
      </w:r>
      <w:r>
        <w:rPr>
          <w:rFonts w:ascii="Times New Roman" w:hAnsi="Times New Roman"/>
          <w:b/>
          <w:bCs/>
          <w:sz w:val="24"/>
          <w:szCs w:val="24"/>
        </w:rPr>
        <w:t>soukrom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a osobn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 xml:space="preserve">ch </w:t>
      </w:r>
      <w:r>
        <w:rPr>
          <w:rFonts w:ascii="Times New Roman" w:hAnsi="Times New Roman"/>
          <w:b/>
          <w:bCs/>
          <w:sz w:val="24"/>
          <w:szCs w:val="24"/>
        </w:rPr>
        <w:t>ú</w:t>
      </w:r>
      <w:r>
        <w:rPr>
          <w:rFonts w:ascii="Times New Roman" w:hAnsi="Times New Roman"/>
          <w:b/>
          <w:bCs/>
          <w:sz w:val="24"/>
          <w:szCs w:val="24"/>
        </w:rPr>
        <w:t>daj</w:t>
      </w:r>
      <w:r>
        <w:rPr>
          <w:rFonts w:ascii="Times New Roman" w:hAnsi="Times New Roman"/>
          <w:b/>
          <w:bCs/>
          <w:sz w:val="24"/>
          <w:szCs w:val="24"/>
        </w:rPr>
        <w:t>ů</w:t>
      </w:r>
    </w:p>
    <w:p w:rsidR="00B61871" w:rsidRDefault="00FE5E47">
      <w:pPr>
        <w:spacing w:after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Navrhovan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nem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vztah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ochran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soukrom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a osobn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daj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61871" w:rsidRDefault="00FE5E47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Zhodnocen</w:t>
      </w:r>
      <w:r>
        <w:rPr>
          <w:rFonts w:ascii="Times New Roman" w:hAnsi="Times New Roman"/>
          <w:b/>
          <w:bCs/>
          <w:sz w:val="24"/>
          <w:szCs w:val="24"/>
        </w:rPr>
        <w:t xml:space="preserve">í </w:t>
      </w:r>
      <w:r>
        <w:rPr>
          <w:rFonts w:ascii="Times New Roman" w:hAnsi="Times New Roman"/>
          <w:b/>
          <w:bCs/>
          <w:sz w:val="24"/>
          <w:szCs w:val="24"/>
        </w:rPr>
        <w:t>korup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ch rizik</w:t>
      </w:r>
    </w:p>
    <w:p w:rsidR="00B61871" w:rsidRDefault="00FE5E47">
      <w:pPr>
        <w:tabs>
          <w:tab w:val="left" w:pos="648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Navrhovanou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pravou nevznikaj</w:t>
      </w:r>
      <w:r>
        <w:rPr>
          <w:rFonts w:ascii="Times New Roman" w:hAnsi="Times New Roman"/>
          <w:sz w:val="24"/>
          <w:szCs w:val="24"/>
        </w:rPr>
        <w:t>í žá</w:t>
      </w:r>
      <w:r>
        <w:rPr>
          <w:rFonts w:ascii="Times New Roman" w:hAnsi="Times New Roman"/>
          <w:sz w:val="24"/>
          <w:szCs w:val="24"/>
        </w:rPr>
        <w:t>dn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korup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rizika.</w:t>
      </w:r>
    </w:p>
    <w:p w:rsidR="00B61871" w:rsidRDefault="00FE5E47">
      <w:pPr>
        <w:tabs>
          <w:tab w:val="left" w:pos="648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Navrhovan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edpis nem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vliv ani na dostupnost informac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podle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kona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106/1999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Sb., o svobodn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stupu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informac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m, ve zn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pozd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</w:rPr>
        <w:t>ch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edpis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61871" w:rsidRDefault="00B6187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1871" w:rsidRDefault="00FE5E4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Zvl</w:t>
      </w:r>
      <w:r>
        <w:rPr>
          <w:rFonts w:ascii="Times New Roman" w:hAnsi="Times New Roman"/>
          <w:b/>
          <w:bCs/>
          <w:sz w:val="24"/>
          <w:szCs w:val="24"/>
        </w:rPr>
        <w:t>áš</w:t>
      </w:r>
      <w:r>
        <w:rPr>
          <w:rFonts w:ascii="Times New Roman" w:hAnsi="Times New Roman"/>
          <w:b/>
          <w:bCs/>
          <w:sz w:val="24"/>
          <w:szCs w:val="24"/>
        </w:rPr>
        <w:t>tn</w:t>
      </w:r>
      <w:r>
        <w:rPr>
          <w:rFonts w:ascii="Times New Roman" w:hAnsi="Times New Roman"/>
          <w:b/>
          <w:bCs/>
          <w:sz w:val="24"/>
          <w:szCs w:val="24"/>
        </w:rPr>
        <w:t>í čá</w:t>
      </w:r>
      <w:r>
        <w:rPr>
          <w:rFonts w:ascii="Times New Roman" w:hAnsi="Times New Roman"/>
          <w:b/>
          <w:bCs/>
          <w:sz w:val="24"/>
          <w:szCs w:val="24"/>
        </w:rPr>
        <w:t>st</w:t>
      </w:r>
    </w:p>
    <w:p w:rsidR="00B61871" w:rsidRDefault="00FE5E47">
      <w:pPr>
        <w:widowControl w:val="0"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 č</w:t>
      </w:r>
      <w:r>
        <w:rPr>
          <w:rFonts w:ascii="Times New Roman" w:hAnsi="Times New Roman"/>
          <w:b/>
          <w:bCs/>
          <w:sz w:val="24"/>
          <w:szCs w:val="24"/>
        </w:rPr>
        <w:t xml:space="preserve">l. I: </w:t>
      </w:r>
    </w:p>
    <w:p w:rsidR="00B61871" w:rsidRDefault="00FE5E47">
      <w:pPr>
        <w:widowControl w:val="0"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 xml:space="preserve">bodu 1: </w:t>
      </w:r>
    </w:p>
    <w:p w:rsidR="00B61871" w:rsidRDefault="00FE5E4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Zru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uje se ustanoven</w:t>
      </w:r>
      <w:r>
        <w:rPr>
          <w:rFonts w:ascii="Times New Roman" w:hAnsi="Times New Roman"/>
          <w:sz w:val="24"/>
          <w:szCs w:val="24"/>
        </w:rPr>
        <w:t xml:space="preserve">í § </w:t>
      </w:r>
      <w:r>
        <w:rPr>
          <w:rFonts w:ascii="Times New Roman" w:hAnsi="Times New Roman"/>
          <w:sz w:val="24"/>
          <w:szCs w:val="24"/>
        </w:rPr>
        <w:t>5 odst. 2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a)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volb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ch do zastupitelstev kraj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upravuj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kraje s </w:t>
      </w:r>
      <w:r>
        <w:rPr>
          <w:rFonts w:ascii="Times New Roman" w:hAnsi="Times New Roman"/>
          <w:sz w:val="24"/>
          <w:szCs w:val="24"/>
        </w:rPr>
        <w:t>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vykon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vanou na ministerstvu, jin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nebo na org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vy s celost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sobnost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obsazovanou volbou, jmenov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nebo ustanovov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m.</w:t>
      </w:r>
    </w:p>
    <w:p w:rsidR="00B61871" w:rsidRDefault="00FE5E4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</w:t>
      </w:r>
      <w:r>
        <w:t> </w:t>
      </w:r>
      <w:r>
        <w:rPr>
          <w:rFonts w:ascii="Times New Roman" w:hAnsi="Times New Roman"/>
          <w:sz w:val="24"/>
          <w:szCs w:val="24"/>
        </w:rPr>
        <w:t>vztahu ke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mu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bude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itelnost funkc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nad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le 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ena pouze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konem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, kter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33 odst. 1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sm. v) stanov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do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nelze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 xml:space="preserve">ijmout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celku, kter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je pro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 funkce dlouhodob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n. 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33 odst. 4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o 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nastane-li po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ijet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ebn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áž</w:t>
      </w:r>
      <w:r>
        <w:rPr>
          <w:rFonts w:ascii="Times New Roman" w:hAnsi="Times New Roman"/>
          <w:sz w:val="24"/>
          <w:szCs w:val="24"/>
        </w:rPr>
        <w:t>ka spo</w:t>
      </w:r>
      <w:r>
        <w:rPr>
          <w:rFonts w:ascii="Times New Roman" w:hAnsi="Times New Roman"/>
          <w:sz w:val="24"/>
          <w:szCs w:val="24"/>
        </w:rPr>
        <w:t>čí</w:t>
      </w:r>
      <w:r>
        <w:rPr>
          <w:rFonts w:ascii="Times New Roman" w:hAnsi="Times New Roman"/>
          <w:sz w:val="24"/>
          <w:szCs w:val="24"/>
        </w:rPr>
        <w:t>vaj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ve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funkce uvoln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ho celku, 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to za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sledek pozastaven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slu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 xml:space="preserve">by. </w:t>
      </w:r>
    </w:p>
    <w:p w:rsidR="00B61871" w:rsidRDefault="00FE5E4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 vztahu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pracovn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mu pom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ru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k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z w:val="24"/>
          <w:szCs w:val="24"/>
        </w:rPr>
        <w:t>žá</w:t>
      </w:r>
      <w:r>
        <w:rPr>
          <w:rFonts w:ascii="Times New Roman" w:hAnsi="Times New Roman"/>
          <w:sz w:val="24"/>
          <w:szCs w:val="24"/>
        </w:rPr>
        <w:t>dnou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pravu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itelnosti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celku neobsahuje. Podle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200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ku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ce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slu</w:t>
      </w:r>
      <w:r>
        <w:rPr>
          <w:rFonts w:ascii="Times New Roman" w:hAnsi="Times New Roman"/>
          <w:sz w:val="24"/>
          <w:szCs w:val="24"/>
        </w:rPr>
        <w:t xml:space="preserve">ší </w:t>
      </w:r>
      <w:r>
        <w:rPr>
          <w:rFonts w:ascii="Times New Roman" w:hAnsi="Times New Roman"/>
          <w:sz w:val="24"/>
          <w:szCs w:val="24"/>
        </w:rPr>
        <w:t>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stnanci od zam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stnavatele pracovn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volno v nezbytn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nutn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rozsahu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konu 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funkc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ob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ansk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povinnost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a jin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v obecn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m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jmu, pokud tuto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innost nelze prov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st mimo pracovn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dobu. Ustanoven</w:t>
      </w:r>
      <w:r>
        <w:rPr>
          <w:rFonts w:ascii="Times New Roman" w:hAnsi="Times New Roman"/>
          <w:sz w:val="24"/>
          <w:szCs w:val="24"/>
        </w:rPr>
        <w:t xml:space="preserve">í § </w:t>
      </w:r>
      <w:r>
        <w:rPr>
          <w:rFonts w:ascii="Times New Roman" w:hAnsi="Times New Roman"/>
          <w:sz w:val="24"/>
          <w:szCs w:val="24"/>
        </w:rPr>
        <w:t>201 odst. 2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ku 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ce pak stanov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konem ve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ejn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funkce je mimo jin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nap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klad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kon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zemn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samospr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ho celku. </w:t>
      </w:r>
    </w:p>
    <w:p w:rsidR="00B61871" w:rsidRDefault="00FE5E47">
      <w:pPr>
        <w:widowControl w:val="0"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 xml:space="preserve">bodu 2: </w:t>
      </w:r>
    </w:p>
    <w:p w:rsidR="00B61871" w:rsidRDefault="00FE5E47">
      <w:pPr>
        <w:widowControl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Legislativn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-technick</w:t>
      </w:r>
      <w:r>
        <w:rPr>
          <w:rFonts w:ascii="Times New Roman" w:hAnsi="Times New Roman"/>
          <w:sz w:val="24"/>
          <w:szCs w:val="24"/>
        </w:rPr>
        <w:t>á ú</w:t>
      </w:r>
      <w:r>
        <w:rPr>
          <w:rFonts w:ascii="Times New Roman" w:hAnsi="Times New Roman"/>
          <w:sz w:val="24"/>
          <w:szCs w:val="24"/>
        </w:rPr>
        <w:t>prava souvisej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ezna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smen v </w:t>
      </w:r>
      <w:r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 odst. 2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sledku vypu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ho 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smene a). </w:t>
      </w:r>
    </w:p>
    <w:p w:rsidR="00B61871" w:rsidRDefault="00FE5E47">
      <w:pPr>
        <w:widowControl w:val="0"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K</w:t>
      </w:r>
      <w:r>
        <w:rPr>
          <w:rFonts w:ascii="Times New Roman" w:hAnsi="Times New Roman"/>
          <w:b/>
          <w:bCs/>
          <w:sz w:val="24"/>
          <w:szCs w:val="24"/>
        </w:rPr>
        <w:t> č</w:t>
      </w:r>
      <w:r>
        <w:rPr>
          <w:rFonts w:ascii="Times New Roman" w:hAnsi="Times New Roman"/>
          <w:b/>
          <w:bCs/>
          <w:sz w:val="24"/>
          <w:szCs w:val="24"/>
        </w:rPr>
        <w:t>l. II:</w:t>
      </w:r>
    </w:p>
    <w:p w:rsidR="00B61871" w:rsidRDefault="00FE5E47" w:rsidP="002D6FB2">
      <w:pPr>
        <w:widowControl w:val="0"/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Nabyt</w:t>
      </w:r>
      <w:r>
        <w:rPr>
          <w:rFonts w:ascii="Times New Roman" w:hAnsi="Times New Roman"/>
          <w:sz w:val="24"/>
          <w:szCs w:val="24"/>
        </w:rPr>
        <w:t>í úč</w:t>
      </w:r>
      <w:r>
        <w:rPr>
          <w:rFonts w:ascii="Times New Roman" w:hAnsi="Times New Roman"/>
          <w:sz w:val="24"/>
          <w:szCs w:val="24"/>
        </w:rPr>
        <w:t>innosti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kona se navrhuje patn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ct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dnem po dni jeho vyhl</w:t>
      </w:r>
      <w:r>
        <w:rPr>
          <w:rFonts w:ascii="Times New Roman" w:hAnsi="Times New Roman"/>
          <w:sz w:val="24"/>
          <w:szCs w:val="24"/>
        </w:rPr>
        <w:t>áš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ve Sb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rce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kon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. Nov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prava neslu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itelnosti funkce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lena zastupitelstva kraje bude </w:t>
      </w:r>
      <w:r>
        <w:rPr>
          <w:rFonts w:ascii="Times New Roman" w:hAnsi="Times New Roman"/>
          <w:sz w:val="24"/>
          <w:szCs w:val="24"/>
        </w:rPr>
        <w:t>úč</w:t>
      </w:r>
      <w:r>
        <w:rPr>
          <w:rFonts w:ascii="Times New Roman" w:hAnsi="Times New Roman"/>
          <w:sz w:val="24"/>
          <w:szCs w:val="24"/>
        </w:rPr>
        <w:t>inn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ode dne nabyt</w:t>
      </w:r>
      <w:r>
        <w:rPr>
          <w:rFonts w:ascii="Times New Roman" w:hAnsi="Times New Roman"/>
          <w:sz w:val="24"/>
          <w:szCs w:val="24"/>
        </w:rPr>
        <w:t>í úč</w:t>
      </w:r>
      <w:r>
        <w:rPr>
          <w:rFonts w:ascii="Times New Roman" w:hAnsi="Times New Roman"/>
          <w:sz w:val="24"/>
          <w:szCs w:val="24"/>
        </w:rPr>
        <w:t>innosti novely,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echodn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ustanoven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ve vztahu k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dosavadn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vn</w:t>
      </w:r>
      <w:r>
        <w:rPr>
          <w:rFonts w:ascii="Times New Roman" w:hAnsi="Times New Roman"/>
          <w:sz w:val="24"/>
          <w:szCs w:val="24"/>
        </w:rPr>
        <w:t>í ú</w:t>
      </w:r>
      <w:r>
        <w:rPr>
          <w:rFonts w:ascii="Times New Roman" w:hAnsi="Times New Roman"/>
          <w:sz w:val="24"/>
          <w:szCs w:val="24"/>
        </w:rPr>
        <w:t>prav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zapot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eb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61871" w:rsidRDefault="00B61871">
      <w:pPr>
        <w:widowControl w:val="0"/>
        <w:spacing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1871" w:rsidRDefault="00FE5E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Praze dne 18. dubna 2018</w:t>
      </w:r>
    </w:p>
    <w:p w:rsidR="002D6FB2" w:rsidRDefault="002D6F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6FB2" w:rsidRDefault="002D6F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6FB2" w:rsidRDefault="002D6FB2" w:rsidP="002D6FB2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Předkladatelé:</w:t>
      </w:r>
    </w:p>
    <w:p w:rsidR="002D6FB2" w:rsidRDefault="002D6FB2" w:rsidP="002D6FB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 Gazdík </w:t>
      </w:r>
      <w:proofErr w:type="gramStart"/>
      <w:r>
        <w:rPr>
          <w:rFonts w:ascii="Times New Roman" w:hAnsi="Times New Roman"/>
          <w:sz w:val="24"/>
          <w:szCs w:val="24"/>
        </w:rPr>
        <w:t>v.r.</w:t>
      </w:r>
      <w:proofErr w:type="gramEnd"/>
    </w:p>
    <w:p w:rsidR="002D6FB2" w:rsidRDefault="002D6FB2" w:rsidP="002D6FB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Vít Rakušan </w:t>
      </w:r>
      <w:proofErr w:type="gramStart"/>
      <w:r>
        <w:rPr>
          <w:rFonts w:ascii="Times New Roman" w:hAnsi="Times New Roman"/>
          <w:sz w:val="24"/>
          <w:szCs w:val="24"/>
        </w:rPr>
        <w:t>v.r.</w:t>
      </w:r>
      <w:proofErr w:type="gramEnd"/>
    </w:p>
    <w:p w:rsidR="002D6FB2" w:rsidRDefault="002D6FB2" w:rsidP="002D6FB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Jan Farský </w:t>
      </w:r>
      <w:proofErr w:type="gramStart"/>
      <w:r>
        <w:rPr>
          <w:rFonts w:ascii="Times New Roman" w:hAnsi="Times New Roman"/>
          <w:sz w:val="24"/>
          <w:szCs w:val="24"/>
        </w:rPr>
        <w:t>v.r.</w:t>
      </w:r>
      <w:proofErr w:type="gramEnd"/>
    </w:p>
    <w:p w:rsidR="002D6FB2" w:rsidRDefault="002D6FB2" w:rsidP="002D6FB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Věra Kovářová </w:t>
      </w:r>
      <w:proofErr w:type="gramStart"/>
      <w:r>
        <w:rPr>
          <w:rFonts w:ascii="Times New Roman" w:hAnsi="Times New Roman"/>
          <w:sz w:val="24"/>
          <w:szCs w:val="24"/>
        </w:rPr>
        <w:t>v.r.</w:t>
      </w:r>
      <w:proofErr w:type="gramEnd"/>
    </w:p>
    <w:p w:rsidR="002D6FB2" w:rsidRDefault="002D6FB2" w:rsidP="002D6FB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Jana </w:t>
      </w:r>
      <w:proofErr w:type="spellStart"/>
      <w:r>
        <w:rPr>
          <w:rFonts w:ascii="Times New Roman" w:hAnsi="Times New Roman"/>
          <w:sz w:val="24"/>
          <w:szCs w:val="24"/>
        </w:rPr>
        <w:t>Krutáková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v.r.</w:t>
      </w:r>
      <w:bookmarkStart w:id="0" w:name="_GoBack"/>
      <w:bookmarkEnd w:id="0"/>
      <w:proofErr w:type="gramEnd"/>
    </w:p>
    <w:p w:rsidR="002D6FB2" w:rsidRDefault="002D6FB2" w:rsidP="002D6FB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Petr Pávek </w:t>
      </w:r>
      <w:proofErr w:type="gramStart"/>
      <w:r>
        <w:rPr>
          <w:rFonts w:ascii="Times New Roman" w:hAnsi="Times New Roman"/>
          <w:sz w:val="24"/>
          <w:szCs w:val="24"/>
        </w:rPr>
        <w:t>v.r.</w:t>
      </w:r>
      <w:proofErr w:type="gramEnd"/>
    </w:p>
    <w:p w:rsidR="002D6FB2" w:rsidRPr="002D6FB2" w:rsidRDefault="002D6FB2">
      <w:pPr>
        <w:spacing w:after="0" w:line="240" w:lineRule="auto"/>
      </w:pPr>
    </w:p>
    <w:sectPr w:rsidR="002D6FB2" w:rsidRPr="002D6FB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E47" w:rsidRDefault="00FE5E47">
      <w:pPr>
        <w:spacing w:after="0" w:line="240" w:lineRule="auto"/>
      </w:pPr>
      <w:r>
        <w:separator/>
      </w:r>
    </w:p>
  </w:endnote>
  <w:endnote w:type="continuationSeparator" w:id="0">
    <w:p w:rsidR="00FE5E47" w:rsidRDefault="00FE5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871" w:rsidRDefault="00B61871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E47" w:rsidRDefault="00FE5E47">
      <w:pPr>
        <w:spacing w:after="0" w:line="240" w:lineRule="auto"/>
      </w:pPr>
      <w:r>
        <w:separator/>
      </w:r>
    </w:p>
  </w:footnote>
  <w:footnote w:type="continuationSeparator" w:id="0">
    <w:p w:rsidR="00FE5E47" w:rsidRDefault="00FE5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871" w:rsidRDefault="00B61871">
    <w:pPr>
      <w:pStyle w:val="Zhlavazpa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55731"/>
    <w:multiLevelType w:val="hybridMultilevel"/>
    <w:tmpl w:val="83641A3A"/>
    <w:numStyleLink w:val="Importovanstyl2"/>
  </w:abstractNum>
  <w:abstractNum w:abstractNumId="1" w15:restartNumberingAfterBreak="0">
    <w:nsid w:val="46DE6E82"/>
    <w:multiLevelType w:val="hybridMultilevel"/>
    <w:tmpl w:val="8C922294"/>
    <w:styleLink w:val="Importovanstyl1"/>
    <w:lvl w:ilvl="0" w:tplc="DBCCD9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A6823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6698FE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FE465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64F57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3E82D6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903F6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94AFA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304652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A9B6060"/>
    <w:multiLevelType w:val="hybridMultilevel"/>
    <w:tmpl w:val="8C922294"/>
    <w:numStyleLink w:val="Importovanstyl1"/>
  </w:abstractNum>
  <w:abstractNum w:abstractNumId="3" w15:restartNumberingAfterBreak="0">
    <w:nsid w:val="5E3D0EB1"/>
    <w:multiLevelType w:val="hybridMultilevel"/>
    <w:tmpl w:val="83641A3A"/>
    <w:styleLink w:val="Importovanstyl2"/>
    <w:lvl w:ilvl="0" w:tplc="6B2CF70E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74F52A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267476">
      <w:start w:val="1"/>
      <w:numFmt w:val="lowerRoman"/>
      <w:lvlText w:val="%3."/>
      <w:lvlJc w:val="left"/>
      <w:pPr>
        <w:ind w:left="18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54BA36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8038C8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DC278E">
      <w:start w:val="1"/>
      <w:numFmt w:val="lowerRoman"/>
      <w:lvlText w:val="%6."/>
      <w:lvlJc w:val="left"/>
      <w:pPr>
        <w:ind w:left="39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E8382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E08B48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808648">
      <w:start w:val="1"/>
      <w:numFmt w:val="lowerRoman"/>
      <w:lvlText w:val="%9."/>
      <w:lvlJc w:val="left"/>
      <w:pPr>
        <w:ind w:left="61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1CF52F4"/>
    <w:multiLevelType w:val="hybridMultilevel"/>
    <w:tmpl w:val="E684FB92"/>
    <w:numStyleLink w:val="Importovanstyl3"/>
  </w:abstractNum>
  <w:abstractNum w:abstractNumId="5" w15:restartNumberingAfterBreak="0">
    <w:nsid w:val="7B194908"/>
    <w:multiLevelType w:val="hybridMultilevel"/>
    <w:tmpl w:val="E684FB92"/>
    <w:styleLink w:val="Importovanstyl3"/>
    <w:lvl w:ilvl="0" w:tplc="D3FAAF40">
      <w:start w:val="1"/>
      <w:numFmt w:val="lowerLetter"/>
      <w:lvlText w:val="%1)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24CF82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88815C">
      <w:start w:val="1"/>
      <w:numFmt w:val="lowerRoman"/>
      <w:lvlText w:val="%3."/>
      <w:lvlJc w:val="left"/>
      <w:pPr>
        <w:ind w:left="18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FE8200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623300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B48FCC">
      <w:start w:val="1"/>
      <w:numFmt w:val="lowerRoman"/>
      <w:lvlText w:val="%6."/>
      <w:lvlJc w:val="left"/>
      <w:pPr>
        <w:ind w:left="39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B66F92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94A342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62B066">
      <w:start w:val="1"/>
      <w:numFmt w:val="lowerRoman"/>
      <w:lvlText w:val="%9."/>
      <w:lvlJc w:val="left"/>
      <w:pPr>
        <w:ind w:left="61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71"/>
    <w:rsid w:val="002D6FB2"/>
    <w:rsid w:val="00B61871"/>
    <w:rsid w:val="00FE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4A681"/>
  <w15:docId w15:val="{83AB3E41-1542-4E05-A64D-3D83B14B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after="200" w:line="276" w:lineRule="auto"/>
    </w:pPr>
    <w:rPr>
      <w:rFonts w:ascii="Calibri" w:eastAsia="Calibri" w:hAnsi="Calibri" w:cs="Calibri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Odstavecseseznamem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numbering" w:customStyle="1" w:styleId="Importovanstyl2">
    <w:name w:val="Importovaný styl 2"/>
    <w:pPr>
      <w:numPr>
        <w:numId w:val="3"/>
      </w:numPr>
    </w:pPr>
  </w:style>
  <w:style w:type="numbering" w:customStyle="1" w:styleId="Importovanstyl3">
    <w:name w:val="Importovaný styl 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2707</Words>
  <Characters>15975</Characters>
  <Application>Microsoft Office Word</Application>
  <DocSecurity>0</DocSecurity>
  <Lines>133</Lines>
  <Paragraphs>37</Paragraphs>
  <ScaleCrop>false</ScaleCrop>
  <Company>Parlament CR</Company>
  <LinksUpToDate>false</LinksUpToDate>
  <CharactersWithSpaces>18645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UrbanovaB</cp:lastModifiedBy>
  <cp:revision>2</cp:revision>
  <dcterms:created xsi:type="dcterms:W3CDTF">2018-04-19T08:03:00Z</dcterms:created>
  <dcterms:modified xsi:type="dcterms:W3CDTF">2018-04-19T08:04:00Z</dcterms:modified>
</cp:coreProperties>
</file>