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893" w:rsidRDefault="000C6893">
      <w:pPr>
        <w:pStyle w:val="Nadpis"/>
        <w:spacing w:before="0" w:after="0"/>
        <w:jc w:val="center"/>
        <w:rPr>
          <w:b/>
          <w:bCs/>
          <w:sz w:val="24"/>
        </w:rPr>
      </w:pPr>
      <w:r>
        <w:rPr>
          <w:b/>
          <w:bCs/>
          <w:sz w:val="24"/>
        </w:rPr>
        <w:t xml:space="preserve">Pozměňovací a jiné návrhy </w:t>
      </w:r>
    </w:p>
    <w:p w:rsidR="000C6893" w:rsidRPr="000921D9" w:rsidRDefault="000C6893">
      <w:pPr>
        <w:pStyle w:val="Nadpis"/>
        <w:spacing w:before="0" w:after="0"/>
        <w:jc w:val="center"/>
        <w:rPr>
          <w:b/>
          <w:bCs/>
          <w:sz w:val="24"/>
          <w:szCs w:val="24"/>
        </w:rPr>
      </w:pPr>
      <w:r>
        <w:rPr>
          <w:b/>
          <w:bCs/>
          <w:sz w:val="24"/>
        </w:rPr>
        <w:t>k</w:t>
      </w:r>
      <w:r w:rsidR="000921D9">
        <w:rPr>
          <w:b/>
          <w:bCs/>
          <w:sz w:val="24"/>
        </w:rPr>
        <w:t> poslaneckému návrhu zákona</w:t>
      </w:r>
      <w:r w:rsidR="000921D9" w:rsidRPr="000921D9">
        <w:rPr>
          <w:b/>
          <w:sz w:val="24"/>
          <w:szCs w:val="24"/>
        </w:rPr>
        <w:t>, kterým se mění zákon č. 159/2006 Sb., o střetu zájmů, ve</w:t>
      </w:r>
      <w:r w:rsidR="000921D9">
        <w:rPr>
          <w:b/>
          <w:sz w:val="24"/>
          <w:szCs w:val="24"/>
        </w:rPr>
        <w:t> </w:t>
      </w:r>
      <w:r w:rsidR="000921D9" w:rsidRPr="000921D9">
        <w:rPr>
          <w:b/>
          <w:sz w:val="24"/>
          <w:szCs w:val="24"/>
        </w:rPr>
        <w:t>znění pozdějších předpisů</w:t>
      </w:r>
    </w:p>
    <w:p w:rsidR="000C6893" w:rsidRDefault="000C6893">
      <w:pPr>
        <w:pStyle w:val="Nadpis"/>
        <w:spacing w:before="0" w:after="0"/>
        <w:jc w:val="center"/>
        <w:rPr>
          <w:b/>
          <w:bCs/>
        </w:rPr>
      </w:pPr>
      <w:r>
        <w:rPr>
          <w:b/>
          <w:bCs/>
          <w:sz w:val="24"/>
        </w:rPr>
        <w:t xml:space="preserve">(tisk </w:t>
      </w:r>
      <w:r w:rsidR="000921D9">
        <w:rPr>
          <w:b/>
          <w:bCs/>
          <w:sz w:val="24"/>
        </w:rPr>
        <w:t>33)</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Pr>
        <w:tabs>
          <w:tab w:val="left" w:pos="420"/>
        </w:tabs>
      </w:pPr>
    </w:p>
    <w:p w:rsidR="000C6893" w:rsidRDefault="000921D9">
      <w:pPr>
        <w:pStyle w:val="Oznaenpozmn"/>
        <w:jc w:val="both"/>
      </w:pPr>
      <w:r>
        <w:t>Komplexní p</w:t>
      </w:r>
      <w:r w:rsidR="000C6893">
        <w:t>ozměňovací návrh obsažen</w:t>
      </w:r>
      <w:r>
        <w:t>ý</w:t>
      </w:r>
      <w:r w:rsidR="000C6893">
        <w:t xml:space="preserve"> v usnesení garančního </w:t>
      </w:r>
      <w:r>
        <w:t xml:space="preserve">ústavně právního </w:t>
      </w:r>
      <w:r w:rsidR="000C6893">
        <w:t xml:space="preserve">výboru č. </w:t>
      </w:r>
      <w:r>
        <w:t>27</w:t>
      </w:r>
      <w:r w:rsidR="000C6893">
        <w:t xml:space="preserve"> z </w:t>
      </w:r>
      <w:r>
        <w:t>10</w:t>
      </w:r>
      <w:r w:rsidR="000C6893">
        <w:t xml:space="preserve">. schůze konané dne </w:t>
      </w:r>
      <w:r>
        <w:t>8. března 2018</w:t>
      </w:r>
      <w:r w:rsidR="000C6893">
        <w:t xml:space="preserve"> (tisk</w:t>
      </w:r>
      <w:r>
        <w:t xml:space="preserve"> 33</w:t>
      </w:r>
      <w:r w:rsidR="000C6893">
        <w:t>/</w:t>
      </w:r>
      <w:r>
        <w:t>2</w:t>
      </w:r>
      <w:r w:rsidR="000C6893">
        <w:t>)</w:t>
      </w:r>
    </w:p>
    <w:p w:rsidR="000921D9" w:rsidRDefault="000921D9" w:rsidP="000921D9">
      <w:pPr>
        <w:pStyle w:val="ZKON"/>
        <w:keepNext w:val="0"/>
        <w:keepLines w:val="0"/>
        <w:widowControl w:val="0"/>
        <w:spacing w:before="120"/>
        <w:outlineLvl w:val="9"/>
        <w:rPr>
          <w:caps w:val="0"/>
          <w:snapToGrid w:val="0"/>
        </w:rPr>
      </w:pPr>
      <w:r>
        <w:rPr>
          <w:caps w:val="0"/>
          <w:snapToGrid w:val="0"/>
        </w:rPr>
        <w:t>„ZÁKON</w:t>
      </w:r>
    </w:p>
    <w:p w:rsidR="000921D9" w:rsidRDefault="000921D9" w:rsidP="000921D9">
      <w:pPr>
        <w:pStyle w:val="Hlava"/>
        <w:spacing w:before="120"/>
        <w:rPr>
          <w:caps w:val="0"/>
        </w:rPr>
      </w:pPr>
      <w:r>
        <w:rPr>
          <w:caps w:val="0"/>
        </w:rPr>
        <w:t>ze dne … 2018,</w:t>
      </w:r>
    </w:p>
    <w:p w:rsidR="000921D9" w:rsidRDefault="000921D9" w:rsidP="000921D9">
      <w:pPr>
        <w:spacing w:before="120"/>
        <w:jc w:val="center"/>
        <w:rPr>
          <w:b/>
        </w:rPr>
      </w:pPr>
      <w:r>
        <w:rPr>
          <w:b/>
        </w:rPr>
        <w:t>kterým se mění zákon č. 159/2006 Sb., o střetu zájmů, ve znění pozdějších předpisů</w:t>
      </w:r>
    </w:p>
    <w:p w:rsidR="000921D9" w:rsidRDefault="000921D9" w:rsidP="000921D9">
      <w:pPr>
        <w:spacing w:before="120"/>
        <w:ind w:firstLine="708"/>
        <w:jc w:val="both"/>
        <w:rPr>
          <w:snapToGrid w:val="0"/>
        </w:rPr>
      </w:pPr>
      <w:r>
        <w:rPr>
          <w:snapToGrid w:val="0"/>
        </w:rPr>
        <w:t>Parlament se usnesl na tomto zákoně České republiky:</w:t>
      </w:r>
    </w:p>
    <w:p w:rsidR="000921D9" w:rsidRDefault="000921D9" w:rsidP="000921D9">
      <w:pPr>
        <w:pStyle w:val="lnek"/>
      </w:pPr>
      <w:r>
        <w:t>Čl. I</w:t>
      </w:r>
    </w:p>
    <w:p w:rsidR="000921D9" w:rsidRDefault="000921D9" w:rsidP="000921D9">
      <w:pPr>
        <w:spacing w:before="120"/>
        <w:jc w:val="both"/>
        <w:rPr>
          <w:snapToGrid w:val="0"/>
        </w:rPr>
      </w:pPr>
    </w:p>
    <w:p w:rsidR="000921D9" w:rsidRDefault="000921D9" w:rsidP="000921D9">
      <w:pPr>
        <w:spacing w:after="120"/>
        <w:ind w:firstLine="709"/>
        <w:jc w:val="both"/>
      </w:pPr>
      <w:r>
        <w:t>Zákon č. 159/2006 Sb., o střetu zájmů, ve znění zákona č. 216/2008 Sb., zákona č. 158/2009 Sb., zákona č. 281/2009 Sb., zákona č. 350/2009 Sb., zákona č. 167/2012 Sb., zákona č. 503/2012 Sb., zákona č. 131/2015 Sb., zákona č. 190/2016 Sb., zákona č. 298/2016 </w:t>
      </w:r>
      <w:r>
        <w:rPr>
          <w:lang w:val="nl-NL"/>
        </w:rPr>
        <w:t>Sb., z</w:t>
      </w:r>
      <w:proofErr w:type="spellStart"/>
      <w:r>
        <w:t>ákona</w:t>
      </w:r>
      <w:proofErr w:type="spellEnd"/>
      <w:r>
        <w:t xml:space="preserve"> č</w:t>
      </w:r>
      <w:r>
        <w:rPr>
          <w:lang w:val="en-US"/>
        </w:rPr>
        <w:t>. 302/2016 Sb.,</w:t>
      </w:r>
      <w:r>
        <w:t> zákona č. 14/2017 Sb. a zákona č. 183/2017 Sb., se mění takto:</w:t>
      </w:r>
    </w:p>
    <w:p w:rsidR="000921D9" w:rsidRDefault="000921D9" w:rsidP="000921D9">
      <w:pPr>
        <w:pStyle w:val="Novelizanbod"/>
        <w:keepLines/>
        <w:tabs>
          <w:tab w:val="num" w:pos="284"/>
          <w:tab w:val="left" w:pos="851"/>
        </w:tabs>
        <w:ind w:left="284" w:hanging="284"/>
        <w:rPr>
          <w:rFonts w:eastAsia="Times New Roman"/>
        </w:rPr>
      </w:pPr>
      <w:r>
        <w:rPr>
          <w:rFonts w:eastAsia="Times New Roman"/>
        </w:rPr>
        <w:t>1. V § 10 odst. 3 větě první se za slovo „výjimkou“ vkládají slova „způsobu nabytí a“.</w:t>
      </w:r>
    </w:p>
    <w:p w:rsidR="000921D9" w:rsidRDefault="000921D9" w:rsidP="000921D9">
      <w:pPr>
        <w:pStyle w:val="Novelizanbod"/>
        <w:keepLines/>
        <w:tabs>
          <w:tab w:val="num" w:pos="284"/>
          <w:tab w:val="left" w:pos="851"/>
        </w:tabs>
        <w:ind w:left="284" w:hanging="284"/>
        <w:rPr>
          <w:rFonts w:eastAsia="Times New Roman"/>
        </w:rPr>
      </w:pPr>
      <w:r>
        <w:rPr>
          <w:rFonts w:eastAsia="Times New Roman"/>
        </w:rPr>
        <w:t>2. V § 14b odst. 1 písm. a) se za text „§ 2 odst. 1“ vkládá text „písm. a) až o) a u členů rady kraje nebo hlavního města Prahy, kteří nejsou pro výkon funkce dlouhodobě uvolněni,“ a slovo „nebo“ se zrušuje.</w:t>
      </w:r>
    </w:p>
    <w:p w:rsidR="000921D9" w:rsidRPr="008F7220" w:rsidRDefault="000921D9" w:rsidP="000921D9">
      <w:pPr>
        <w:pStyle w:val="Odstavecseseznamem"/>
        <w:shd w:val="clear" w:color="auto" w:fill="FFFFFF"/>
        <w:suppressAutoHyphens w:val="0"/>
        <w:autoSpaceDN/>
        <w:spacing w:after="200" w:line="240" w:lineRule="auto"/>
        <w:ind w:left="0"/>
        <w:jc w:val="both"/>
        <w:textAlignment w:val="auto"/>
        <w:rPr>
          <w:rFonts w:ascii="Times New Roman" w:eastAsia="Times New Roman" w:hAnsi="Times New Roman"/>
          <w:color w:val="000000"/>
          <w:sz w:val="24"/>
          <w:szCs w:val="24"/>
          <w:lang w:eastAsia="cs-CZ"/>
        </w:rPr>
      </w:pPr>
      <w:r w:rsidRPr="008F7220">
        <w:rPr>
          <w:rFonts w:ascii="Times New Roman" w:eastAsia="Times New Roman" w:hAnsi="Times New Roman"/>
          <w:sz w:val="24"/>
          <w:szCs w:val="24"/>
        </w:rPr>
        <w:t xml:space="preserve">3. </w:t>
      </w:r>
      <w:proofErr w:type="gramStart"/>
      <w:r w:rsidRPr="008F7220">
        <w:rPr>
          <w:rFonts w:ascii="Times New Roman" w:eastAsia="Times New Roman" w:hAnsi="Times New Roman"/>
          <w:color w:val="000000"/>
          <w:sz w:val="24"/>
          <w:szCs w:val="24"/>
          <w:lang w:eastAsia="cs-CZ"/>
        </w:rPr>
        <w:t>V § 14b</w:t>
      </w:r>
      <w:proofErr w:type="gramEnd"/>
      <w:r w:rsidRPr="008F7220">
        <w:rPr>
          <w:rFonts w:ascii="Times New Roman" w:eastAsia="Times New Roman" w:hAnsi="Times New Roman"/>
          <w:color w:val="000000"/>
          <w:sz w:val="24"/>
          <w:szCs w:val="24"/>
          <w:lang w:eastAsia="cs-CZ"/>
        </w:rPr>
        <w:t xml:space="preserve"> odst. 1 se za písmeno a) vkládají nová písmena b) a c), která znějí:</w:t>
      </w:r>
    </w:p>
    <w:p w:rsidR="000921D9" w:rsidRPr="008F7220" w:rsidRDefault="000921D9" w:rsidP="000921D9">
      <w:pPr>
        <w:shd w:val="clear" w:color="auto" w:fill="FFFFFF"/>
        <w:spacing w:after="200"/>
        <w:ind w:left="284"/>
        <w:jc w:val="both"/>
        <w:rPr>
          <w:color w:val="000000"/>
        </w:rPr>
      </w:pPr>
      <w:r w:rsidRPr="008F7220">
        <w:rPr>
          <w:color w:val="000000"/>
        </w:rPr>
        <w:t>„b) § 2 odst. 1 písm. p) a 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a městské části hlavního města Prahy, kteří nejsou pro výkon funkce dlouhodobě uvolněni, v rozsahu všech skutečností oznámených podle § 9, § 10 odst. 2 písm. a) až c), § 11 odst. 2 písm. a) a § 12 odst. 4, s výjimkou data a místa narození veřejného funkcionáře a identifikace nemovité věci,</w:t>
      </w:r>
    </w:p>
    <w:p w:rsidR="000921D9" w:rsidRPr="008F7220" w:rsidRDefault="000921D9" w:rsidP="000921D9">
      <w:pPr>
        <w:shd w:val="clear" w:color="auto" w:fill="FFFFFF"/>
        <w:spacing w:after="200"/>
        <w:ind w:left="284"/>
        <w:jc w:val="both"/>
        <w:rPr>
          <w:color w:val="000000"/>
        </w:rPr>
      </w:pPr>
      <w:r w:rsidRPr="008F7220">
        <w:rPr>
          <w:color w:val="000000"/>
        </w:rPr>
        <w:t>c) § 2 odst. 1 písm. q)</w:t>
      </w:r>
      <w:r>
        <w:rPr>
          <w:color w:val="000000"/>
        </w:rPr>
        <w:t>,</w:t>
      </w:r>
      <w:r w:rsidRPr="008F7220">
        <w:rPr>
          <w:color w:val="000000"/>
        </w:rPr>
        <w:t xml:space="preserve"> s výjimkou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městské části hlavního města Prahy, kraje nebo hlavního města Prahy v rozsahu všech skutečností oznámených podle § 9, § 10 odst. 2 písm. a) až c) a § 12 odst. 4, s výjimkou data a místa narození veřejného funkcionáře a identifikace nemovité věci, nebo“</w:t>
      </w:r>
    </w:p>
    <w:p w:rsidR="000921D9" w:rsidRPr="008F7220" w:rsidRDefault="000921D9" w:rsidP="000921D9">
      <w:pPr>
        <w:pStyle w:val="Odstavecseseznamem"/>
        <w:shd w:val="clear" w:color="auto" w:fill="FFFFFF"/>
        <w:suppressAutoHyphens w:val="0"/>
        <w:autoSpaceDN/>
        <w:spacing w:after="200" w:line="240" w:lineRule="auto"/>
        <w:ind w:left="284"/>
        <w:jc w:val="both"/>
        <w:textAlignment w:val="auto"/>
        <w:rPr>
          <w:rFonts w:ascii="Times New Roman" w:eastAsia="Times New Roman" w:hAnsi="Times New Roman"/>
          <w:color w:val="000000"/>
          <w:sz w:val="24"/>
          <w:szCs w:val="24"/>
          <w:lang w:eastAsia="cs-CZ"/>
        </w:rPr>
      </w:pPr>
      <w:r w:rsidRPr="008F7220">
        <w:rPr>
          <w:rFonts w:ascii="Times New Roman" w:eastAsia="Times New Roman" w:hAnsi="Times New Roman"/>
          <w:color w:val="000000"/>
          <w:sz w:val="24"/>
          <w:szCs w:val="24"/>
          <w:lang w:eastAsia="cs-CZ"/>
        </w:rPr>
        <w:lastRenderedPageBreak/>
        <w:t>Dosavadní písmeno b) se označuje jako písmeno d).</w:t>
      </w:r>
    </w:p>
    <w:p w:rsidR="000921D9" w:rsidRDefault="000921D9" w:rsidP="000921D9">
      <w:pPr>
        <w:pStyle w:val="Textlnku"/>
        <w:ind w:left="284" w:hanging="284"/>
        <w:jc w:val="both"/>
        <w:rPr>
          <w:szCs w:val="24"/>
        </w:rPr>
      </w:pPr>
      <w:r>
        <w:rPr>
          <w:szCs w:val="24"/>
        </w:rPr>
        <w:t>4. V § 14c odst. 4 úvodní části ustanovení se za text „§ 13 odst. 7“ vkládá text „nebo § 14 odst. 2 písm. a)“.</w:t>
      </w:r>
    </w:p>
    <w:p w:rsidR="000921D9" w:rsidRDefault="000921D9" w:rsidP="000921D9">
      <w:pPr>
        <w:pStyle w:val="Textlnku"/>
        <w:ind w:firstLine="0"/>
        <w:jc w:val="center"/>
      </w:pPr>
      <w:r>
        <w:t>Čl. II</w:t>
      </w:r>
    </w:p>
    <w:p w:rsidR="000921D9" w:rsidRPr="0077110F" w:rsidRDefault="000921D9" w:rsidP="000921D9">
      <w:pPr>
        <w:pStyle w:val="Textlnku"/>
        <w:ind w:firstLine="0"/>
        <w:jc w:val="center"/>
        <w:rPr>
          <w:b/>
        </w:rPr>
      </w:pPr>
      <w:r w:rsidRPr="0077110F">
        <w:rPr>
          <w:b/>
        </w:rPr>
        <w:t>Přechodn</w:t>
      </w:r>
      <w:r>
        <w:rPr>
          <w:b/>
        </w:rPr>
        <w:t>é</w:t>
      </w:r>
      <w:r w:rsidRPr="0077110F">
        <w:rPr>
          <w:b/>
        </w:rPr>
        <w:t xml:space="preserve"> ustanovení</w:t>
      </w:r>
    </w:p>
    <w:p w:rsidR="000921D9" w:rsidRDefault="000921D9" w:rsidP="000921D9">
      <w:pPr>
        <w:pStyle w:val="Textlnku"/>
        <w:ind w:left="284" w:firstLine="0"/>
        <w:jc w:val="both"/>
      </w:pPr>
      <w:r>
        <w:t>V případě oznámení podle § 9 až 11 a § 12 odst. 4 zákona č. 159/2006 Sb., ve znění účinném do dne nabytí účinnosti tohoto zákona, učiněných veřejnými funkcionáři do dne nabytí účinnosti tohoto zákona, se rozsah nahlížení do registru oznámení určí podle § 14b zákona č. 159/2006 Sb., ve znění účinném ode dne nabytí účinnosti tohoto zákona.</w:t>
      </w:r>
    </w:p>
    <w:p w:rsidR="000921D9" w:rsidRDefault="000921D9" w:rsidP="000921D9">
      <w:pPr>
        <w:pStyle w:val="Textlnku"/>
        <w:ind w:firstLine="0"/>
        <w:jc w:val="center"/>
      </w:pPr>
      <w:r>
        <w:t>Čl. III</w:t>
      </w:r>
    </w:p>
    <w:p w:rsidR="000921D9" w:rsidRPr="002E69DE" w:rsidRDefault="000921D9" w:rsidP="000921D9">
      <w:pPr>
        <w:pStyle w:val="Textlnku"/>
        <w:ind w:firstLine="0"/>
        <w:jc w:val="center"/>
        <w:rPr>
          <w:b/>
        </w:rPr>
      </w:pPr>
      <w:r w:rsidRPr="002E69DE">
        <w:rPr>
          <w:b/>
        </w:rPr>
        <w:t>Účinnost</w:t>
      </w:r>
    </w:p>
    <w:p w:rsidR="000921D9" w:rsidRDefault="000921D9" w:rsidP="00E35F8A">
      <w:pPr>
        <w:pStyle w:val="Textlnku"/>
        <w:ind w:firstLine="709"/>
        <w:jc w:val="both"/>
      </w:pPr>
      <w:r>
        <w:t>Tento zákon nabývá účinnosti patnáctým dnem po dni jeho vyhlášení, s výjimkou čl. I bodů 1. a 4., které nabývají účinnosti dnem 1. června 2019.“</w:t>
      </w:r>
      <w:r w:rsidR="00E35F8A">
        <w:t>.</w:t>
      </w:r>
    </w:p>
    <w:p w:rsidR="00E35F8A" w:rsidRDefault="00E35F8A" w:rsidP="000921D9"/>
    <w:p w:rsidR="00E35F8A" w:rsidRDefault="00E35F8A" w:rsidP="000921D9"/>
    <w:p w:rsidR="00E35F8A" w:rsidRDefault="00E35F8A" w:rsidP="005D3C37">
      <w:pPr>
        <w:pStyle w:val="PNposlanec"/>
      </w:pPr>
      <w:r>
        <w:t>P</w:t>
      </w:r>
      <w:r>
        <w:t>ozměňovací návrh</w:t>
      </w:r>
      <w:r>
        <w:t>y</w:t>
      </w:r>
      <w:r>
        <w:t xml:space="preserve"> obsažen</w:t>
      </w:r>
      <w:r>
        <w:t>é</w:t>
      </w:r>
      <w:r>
        <w:t xml:space="preserve"> v usnesení výboru </w:t>
      </w:r>
      <w:r>
        <w:t xml:space="preserve">pro veřejnou správu a regionální rozvoj </w:t>
      </w:r>
      <w:r>
        <w:t>č. 2</w:t>
      </w:r>
      <w:r>
        <w:t>2</w:t>
      </w:r>
      <w:r>
        <w:t xml:space="preserve"> z </w:t>
      </w:r>
      <w:r>
        <w:t>6</w:t>
      </w:r>
      <w:r>
        <w:t xml:space="preserve">. schůze konané dne </w:t>
      </w:r>
      <w:r>
        <w:t>15</w:t>
      </w:r>
      <w:r>
        <w:t>. března 2018 (tisk 33/</w:t>
      </w:r>
      <w:r>
        <w:t>3</w:t>
      </w:r>
      <w:r>
        <w:t>)</w:t>
      </w:r>
    </w:p>
    <w:p w:rsidR="00E35F8A" w:rsidRPr="000159EB" w:rsidRDefault="00E35F8A" w:rsidP="00E35F8A">
      <w:pPr>
        <w:spacing w:line="276" w:lineRule="auto"/>
        <w:jc w:val="both"/>
        <w:rPr>
          <w:b/>
        </w:rPr>
      </w:pPr>
      <w:r w:rsidRPr="000159EB">
        <w:rPr>
          <w:b/>
        </w:rPr>
        <w:t>I.</w:t>
      </w:r>
    </w:p>
    <w:p w:rsidR="00E35F8A" w:rsidRPr="000159EB" w:rsidRDefault="00E35F8A" w:rsidP="00E35F8A">
      <w:pPr>
        <w:spacing w:line="276" w:lineRule="auto"/>
        <w:rPr>
          <w:b/>
          <w:u w:val="single"/>
        </w:rPr>
      </w:pPr>
      <w:r w:rsidRPr="000159EB">
        <w:rPr>
          <w:b/>
          <w:u w:val="single"/>
        </w:rPr>
        <w:t xml:space="preserve">V čl. I se ruší body 1, 2 a 3 a nahrazují se body 1 a 2, které znějí: </w:t>
      </w:r>
    </w:p>
    <w:p w:rsidR="00E35F8A" w:rsidRPr="000159EB" w:rsidRDefault="009F6EB1" w:rsidP="009F6EB1">
      <w:pPr>
        <w:pStyle w:val="Odstavecseseznamem"/>
        <w:shd w:val="clear" w:color="auto" w:fill="FFFFFF"/>
        <w:suppressAutoHyphens w:val="0"/>
        <w:autoSpaceDN/>
        <w:spacing w:after="200" w:line="240" w:lineRule="auto"/>
        <w:ind w:left="0"/>
        <w:jc w:val="both"/>
        <w:textAlignment w:val="auto"/>
        <w:rPr>
          <w:rFonts w:ascii="Times New Roman" w:eastAsia="Times New Roman" w:hAnsi="Times New Roman"/>
          <w:color w:val="000000"/>
          <w:sz w:val="24"/>
          <w:szCs w:val="24"/>
          <w:lang w:eastAsia="cs-CZ"/>
        </w:rPr>
      </w:pPr>
      <w:r w:rsidRPr="009F6EB1">
        <w:rPr>
          <w:rFonts w:ascii="Times New Roman" w:eastAsia="Times New Roman" w:hAnsi="Times New Roman"/>
          <w:b/>
          <w:color w:val="000000"/>
          <w:sz w:val="24"/>
          <w:szCs w:val="24"/>
          <w:lang w:eastAsia="cs-CZ"/>
        </w:rPr>
        <w:t>B1.</w:t>
      </w:r>
      <w:r>
        <w:rPr>
          <w:rFonts w:ascii="Times New Roman" w:eastAsia="Times New Roman" w:hAnsi="Times New Roman"/>
          <w:color w:val="000000"/>
          <w:sz w:val="24"/>
          <w:szCs w:val="24"/>
          <w:lang w:eastAsia="cs-CZ"/>
        </w:rPr>
        <w:t xml:space="preserve"> </w:t>
      </w:r>
      <w:r w:rsidR="00E35F8A" w:rsidRPr="000159EB">
        <w:rPr>
          <w:rFonts w:ascii="Times New Roman" w:eastAsia="Times New Roman" w:hAnsi="Times New Roman"/>
          <w:color w:val="000000"/>
          <w:sz w:val="24"/>
          <w:szCs w:val="24"/>
          <w:lang w:eastAsia="cs-CZ"/>
        </w:rPr>
        <w:t>V § 14b odst. 1 písm. a) se za text „§ 2 odst. 1“ vkládá text „písm. a) až o) a u členů rady kraje nebo hlavního města Prahy, kteří nejsou pro výkon funkce dlouhodobě uvolněni,“ a slovo „nebo“ se zrušuje. </w:t>
      </w:r>
    </w:p>
    <w:p w:rsidR="00E35F8A" w:rsidRPr="000159EB" w:rsidRDefault="009F6EB1" w:rsidP="009F6EB1">
      <w:pPr>
        <w:pStyle w:val="Odstavecseseznamem"/>
        <w:shd w:val="clear" w:color="auto" w:fill="FFFFFF"/>
        <w:suppressAutoHyphens w:val="0"/>
        <w:autoSpaceDN/>
        <w:spacing w:after="200" w:line="240" w:lineRule="auto"/>
        <w:ind w:left="0"/>
        <w:jc w:val="both"/>
        <w:textAlignment w:val="auto"/>
        <w:rPr>
          <w:rFonts w:ascii="Times New Roman" w:eastAsia="Times New Roman" w:hAnsi="Times New Roman"/>
          <w:color w:val="000000"/>
          <w:sz w:val="24"/>
          <w:szCs w:val="24"/>
          <w:lang w:eastAsia="cs-CZ"/>
        </w:rPr>
      </w:pPr>
      <w:r w:rsidRPr="009F6EB1">
        <w:rPr>
          <w:rFonts w:ascii="Times New Roman" w:eastAsia="Times New Roman" w:hAnsi="Times New Roman"/>
          <w:b/>
          <w:color w:val="000000"/>
          <w:sz w:val="24"/>
          <w:szCs w:val="24"/>
          <w:lang w:eastAsia="cs-CZ"/>
        </w:rPr>
        <w:t>B2.</w:t>
      </w:r>
      <w:r>
        <w:rPr>
          <w:rFonts w:ascii="Times New Roman" w:eastAsia="Times New Roman" w:hAnsi="Times New Roman"/>
          <w:color w:val="000000"/>
          <w:sz w:val="24"/>
          <w:szCs w:val="24"/>
          <w:lang w:eastAsia="cs-CZ"/>
        </w:rPr>
        <w:t xml:space="preserve"> </w:t>
      </w:r>
      <w:r w:rsidR="00E35F8A" w:rsidRPr="000159EB">
        <w:rPr>
          <w:rFonts w:ascii="Times New Roman" w:eastAsia="Times New Roman" w:hAnsi="Times New Roman"/>
          <w:color w:val="000000"/>
          <w:sz w:val="24"/>
          <w:szCs w:val="24"/>
          <w:lang w:eastAsia="cs-CZ"/>
        </w:rPr>
        <w:t>V § 14b odst. 1 se za písmeno a) vkládají nová písmena b) a c), která znějí:</w:t>
      </w:r>
    </w:p>
    <w:p w:rsidR="00E35F8A" w:rsidRPr="000159EB" w:rsidRDefault="00E35F8A" w:rsidP="00E35F8A">
      <w:pPr>
        <w:shd w:val="clear" w:color="auto" w:fill="FFFFFF"/>
        <w:suppressAutoHyphens w:val="0"/>
        <w:spacing w:after="200"/>
        <w:ind w:left="709"/>
        <w:jc w:val="both"/>
        <w:rPr>
          <w:rFonts w:eastAsia="Times New Roman"/>
          <w:color w:val="000000"/>
          <w:lang w:eastAsia="cs-CZ"/>
        </w:rPr>
      </w:pPr>
      <w:r w:rsidRPr="000159EB">
        <w:rPr>
          <w:rFonts w:eastAsia="Times New Roman"/>
          <w:color w:val="000000"/>
          <w:lang w:eastAsia="cs-CZ"/>
        </w:rPr>
        <w:t>„b) § 2 odst. 1 písm. p) a 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a městské části hlavního města Prahy, kteří nejsou pro výkon funkce dlouhodobě uvolněni, v rozsahu všech skutečností oznámených podle § 9, § 10 odst. 2 písm. a) až c), § 11 odst. 2 písm. a) a § 12 odst. 4, s výjimkou data a místa narození veřejného funkcionáře a identifikace nemovité věci,</w:t>
      </w:r>
    </w:p>
    <w:p w:rsidR="00E35F8A" w:rsidRPr="000159EB" w:rsidRDefault="00E35F8A" w:rsidP="00E35F8A">
      <w:pPr>
        <w:shd w:val="clear" w:color="auto" w:fill="FFFFFF"/>
        <w:suppressAutoHyphens w:val="0"/>
        <w:spacing w:after="200"/>
        <w:ind w:left="709"/>
        <w:jc w:val="both"/>
        <w:rPr>
          <w:rFonts w:eastAsia="Times New Roman"/>
          <w:color w:val="000000"/>
          <w:lang w:eastAsia="cs-CZ"/>
        </w:rPr>
      </w:pPr>
      <w:r w:rsidRPr="000159EB">
        <w:rPr>
          <w:rFonts w:eastAsia="Times New Roman"/>
          <w:color w:val="000000"/>
          <w:lang w:eastAsia="cs-CZ"/>
        </w:rPr>
        <w:t>c) § 2 odst. 1 písm. q) s výjimkou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městské části hlavního města Prahy, kraje nebo hlavního města Prahy v rozsahu všech skutečností oznámených podle § 9, § 10 odst. 2 písm. a) až c) a § 12 odst. 4, s výjimkou data a místa narození veřejného funkcionáře a identifikace nemovité věci, nebo“</w:t>
      </w:r>
      <w:r w:rsidR="00D171DC">
        <w:rPr>
          <w:rFonts w:eastAsia="Times New Roman"/>
          <w:color w:val="000000"/>
          <w:lang w:eastAsia="cs-CZ"/>
        </w:rPr>
        <w:t>.</w:t>
      </w:r>
    </w:p>
    <w:p w:rsidR="00E35F8A" w:rsidRPr="000159EB" w:rsidRDefault="00E35F8A" w:rsidP="00E35F8A">
      <w:pPr>
        <w:pStyle w:val="Odstavecseseznamem"/>
        <w:shd w:val="clear" w:color="auto" w:fill="FFFFFF"/>
        <w:suppressAutoHyphens w:val="0"/>
        <w:spacing w:after="200" w:line="240" w:lineRule="auto"/>
        <w:jc w:val="both"/>
        <w:rPr>
          <w:rFonts w:ascii="Times New Roman" w:eastAsia="Times New Roman" w:hAnsi="Times New Roman"/>
          <w:color w:val="000000"/>
          <w:sz w:val="24"/>
          <w:szCs w:val="24"/>
          <w:lang w:eastAsia="cs-CZ"/>
        </w:rPr>
      </w:pPr>
      <w:r w:rsidRPr="000159EB">
        <w:rPr>
          <w:rFonts w:ascii="Times New Roman" w:eastAsia="Times New Roman" w:hAnsi="Times New Roman"/>
          <w:color w:val="000000"/>
          <w:sz w:val="24"/>
          <w:szCs w:val="24"/>
          <w:lang w:eastAsia="cs-CZ"/>
        </w:rPr>
        <w:t>Dosavadní písmeno b) se označuje jako písmeno d).</w:t>
      </w:r>
    </w:p>
    <w:p w:rsidR="00E35F8A" w:rsidRPr="000159EB" w:rsidRDefault="00E35F8A" w:rsidP="00E35F8A">
      <w:pPr>
        <w:spacing w:line="276" w:lineRule="auto"/>
        <w:jc w:val="both"/>
        <w:rPr>
          <w:rStyle w:val="Siln"/>
          <w:b w:val="0"/>
        </w:rPr>
      </w:pPr>
    </w:p>
    <w:p w:rsidR="00E35F8A" w:rsidRPr="009F6EB1" w:rsidRDefault="009F6EB1" w:rsidP="00E35F8A">
      <w:pPr>
        <w:spacing w:line="276" w:lineRule="auto"/>
        <w:jc w:val="both"/>
        <w:rPr>
          <w:rStyle w:val="Siln"/>
          <w:b w:val="0"/>
        </w:rPr>
      </w:pPr>
      <w:r>
        <w:rPr>
          <w:rStyle w:val="Siln"/>
        </w:rPr>
        <w:t xml:space="preserve">B3. </w:t>
      </w:r>
      <w:r w:rsidR="00E35F8A" w:rsidRPr="009F6EB1">
        <w:rPr>
          <w:rStyle w:val="Siln"/>
          <w:b w:val="0"/>
        </w:rPr>
        <w:t>Za čl. I se vkládá nový čl. II, který zní:</w:t>
      </w:r>
    </w:p>
    <w:p w:rsidR="00E35F8A" w:rsidRPr="009F6EB1" w:rsidRDefault="00E35F8A" w:rsidP="00E35F8A">
      <w:pPr>
        <w:spacing w:line="276" w:lineRule="auto"/>
        <w:jc w:val="center"/>
        <w:rPr>
          <w:rStyle w:val="Siln"/>
          <w:b w:val="0"/>
        </w:rPr>
      </w:pPr>
      <w:r w:rsidRPr="009F6EB1">
        <w:rPr>
          <w:rStyle w:val="Siln"/>
          <w:b w:val="0"/>
        </w:rPr>
        <w:t>Čl. II</w:t>
      </w:r>
    </w:p>
    <w:p w:rsidR="00E35F8A" w:rsidRPr="009F6EB1" w:rsidRDefault="00E35F8A" w:rsidP="00E35F8A">
      <w:pPr>
        <w:spacing w:line="276" w:lineRule="auto"/>
        <w:jc w:val="center"/>
        <w:rPr>
          <w:rStyle w:val="Siln"/>
          <w:b w:val="0"/>
        </w:rPr>
      </w:pPr>
      <w:r w:rsidRPr="009F6EB1">
        <w:rPr>
          <w:rStyle w:val="Siln"/>
          <w:b w:val="0"/>
        </w:rPr>
        <w:t>Přechodná ustanovení</w:t>
      </w:r>
    </w:p>
    <w:p w:rsidR="00E35F8A" w:rsidRPr="009F6EB1" w:rsidRDefault="00E35F8A" w:rsidP="00E35F8A">
      <w:pPr>
        <w:spacing w:line="276" w:lineRule="auto"/>
        <w:jc w:val="both"/>
        <w:rPr>
          <w:rStyle w:val="Siln"/>
          <w:b w:val="0"/>
        </w:rPr>
      </w:pPr>
      <w:r w:rsidRPr="009F6EB1">
        <w:rPr>
          <w:rStyle w:val="Siln"/>
          <w:b w:val="0"/>
        </w:rPr>
        <w:t>V případě oznámení podle § 9 až 11 a § 12 odst. 4 zákona č. 159/2006 Sb., ve znění účinném do dne nabytí účinnosti tohoto zákona, učiněných veřejnými funkcionáři do dne nabytí účinnosti tohoto zákona se rozsah nahlížení do registru oznámení určí podle § 14b zákona č. 159/2006 Sb., ve znění účinném ode dne nabytí účinnosti tohoto zákona.</w:t>
      </w:r>
    </w:p>
    <w:p w:rsidR="00E35F8A" w:rsidRPr="009F6EB1" w:rsidRDefault="00E35F8A" w:rsidP="00E35F8A">
      <w:pPr>
        <w:spacing w:line="276" w:lineRule="auto"/>
        <w:jc w:val="both"/>
        <w:rPr>
          <w:rStyle w:val="Siln"/>
          <w:b w:val="0"/>
        </w:rPr>
      </w:pPr>
      <w:r w:rsidRPr="009F6EB1">
        <w:rPr>
          <w:rStyle w:val="Siln"/>
          <w:b w:val="0"/>
        </w:rPr>
        <w:t>Dosavadní čl. II se označuje jako čl. III.</w:t>
      </w:r>
    </w:p>
    <w:p w:rsidR="00532492" w:rsidRDefault="00532492" w:rsidP="00E35F8A">
      <w:pPr>
        <w:spacing w:line="276" w:lineRule="auto"/>
        <w:jc w:val="both"/>
        <w:rPr>
          <w:b/>
        </w:rPr>
      </w:pPr>
    </w:p>
    <w:p w:rsidR="00E35F8A" w:rsidRPr="000159EB" w:rsidRDefault="00E35F8A" w:rsidP="00E35F8A">
      <w:pPr>
        <w:spacing w:line="276" w:lineRule="auto"/>
        <w:jc w:val="both"/>
        <w:rPr>
          <w:b/>
        </w:rPr>
      </w:pPr>
      <w:r w:rsidRPr="000159EB">
        <w:rPr>
          <w:b/>
        </w:rPr>
        <w:t>II.</w:t>
      </w:r>
    </w:p>
    <w:p w:rsidR="00E35F8A" w:rsidRPr="000159EB" w:rsidRDefault="00E35F8A" w:rsidP="00E35F8A">
      <w:pPr>
        <w:spacing w:line="276" w:lineRule="auto"/>
        <w:rPr>
          <w:b/>
          <w:u w:val="single"/>
        </w:rPr>
      </w:pPr>
      <w:r w:rsidRPr="000159EB">
        <w:rPr>
          <w:b/>
          <w:u w:val="single"/>
        </w:rPr>
        <w:t xml:space="preserve">V čl. I se za bod 3 vkládají nové body 4 a 5, které znějí: </w:t>
      </w:r>
    </w:p>
    <w:p w:rsidR="00E35F8A" w:rsidRPr="000159EB" w:rsidRDefault="009F6EB1" w:rsidP="009F6EB1">
      <w:pPr>
        <w:pStyle w:val="Odstavecseseznamem"/>
        <w:shd w:val="clear" w:color="auto" w:fill="FFFFFF"/>
        <w:suppressAutoHyphens w:val="0"/>
        <w:autoSpaceDN/>
        <w:spacing w:after="200" w:line="240" w:lineRule="auto"/>
        <w:ind w:left="0"/>
        <w:jc w:val="both"/>
        <w:textAlignment w:val="auto"/>
        <w:rPr>
          <w:rFonts w:ascii="Times New Roman" w:eastAsia="Times New Roman" w:hAnsi="Times New Roman"/>
          <w:color w:val="000000"/>
          <w:sz w:val="24"/>
          <w:szCs w:val="24"/>
          <w:lang w:eastAsia="cs-CZ"/>
        </w:rPr>
      </w:pPr>
      <w:r w:rsidRPr="009F6EB1">
        <w:rPr>
          <w:rFonts w:ascii="Times New Roman" w:eastAsia="Times New Roman" w:hAnsi="Times New Roman"/>
          <w:b/>
          <w:color w:val="000000"/>
          <w:sz w:val="24"/>
          <w:szCs w:val="24"/>
          <w:lang w:eastAsia="cs-CZ"/>
        </w:rPr>
        <w:t>B4.</w:t>
      </w:r>
      <w:r>
        <w:rPr>
          <w:rFonts w:ascii="Times New Roman" w:eastAsia="Times New Roman" w:hAnsi="Times New Roman"/>
          <w:color w:val="000000"/>
          <w:sz w:val="24"/>
          <w:szCs w:val="24"/>
          <w:lang w:eastAsia="cs-CZ"/>
        </w:rPr>
        <w:t xml:space="preserve"> </w:t>
      </w:r>
      <w:r w:rsidR="00E35F8A" w:rsidRPr="000159EB">
        <w:rPr>
          <w:rFonts w:ascii="Times New Roman" w:eastAsia="Times New Roman" w:hAnsi="Times New Roman"/>
          <w:color w:val="000000"/>
          <w:sz w:val="24"/>
          <w:szCs w:val="24"/>
          <w:lang w:eastAsia="cs-CZ"/>
        </w:rPr>
        <w:t>V § 10 odst. 3 se za slovo „výjimkou“ vkládají slova „způsobu nabytí a“.</w:t>
      </w:r>
    </w:p>
    <w:p w:rsidR="00E35F8A" w:rsidRPr="000159EB" w:rsidRDefault="009F6EB1" w:rsidP="009F6EB1">
      <w:pPr>
        <w:pStyle w:val="Odstavecseseznamem"/>
        <w:shd w:val="clear" w:color="auto" w:fill="FFFFFF"/>
        <w:suppressAutoHyphens w:val="0"/>
        <w:autoSpaceDN/>
        <w:spacing w:after="200" w:line="240" w:lineRule="auto"/>
        <w:ind w:left="0"/>
        <w:jc w:val="both"/>
        <w:textAlignment w:val="auto"/>
        <w:rPr>
          <w:rFonts w:ascii="Times New Roman" w:eastAsia="Times New Roman" w:hAnsi="Times New Roman"/>
          <w:color w:val="000000"/>
          <w:sz w:val="24"/>
          <w:szCs w:val="24"/>
          <w:lang w:eastAsia="cs-CZ"/>
        </w:rPr>
      </w:pPr>
      <w:r w:rsidRPr="009F6EB1">
        <w:rPr>
          <w:rFonts w:ascii="Times New Roman" w:eastAsia="Times New Roman" w:hAnsi="Times New Roman"/>
          <w:b/>
          <w:color w:val="000000"/>
          <w:sz w:val="24"/>
          <w:szCs w:val="24"/>
          <w:lang w:eastAsia="cs-CZ"/>
        </w:rPr>
        <w:t>B5.</w:t>
      </w:r>
      <w:r>
        <w:rPr>
          <w:rFonts w:ascii="Times New Roman" w:eastAsia="Times New Roman" w:hAnsi="Times New Roman"/>
          <w:color w:val="000000"/>
          <w:sz w:val="24"/>
          <w:szCs w:val="24"/>
          <w:lang w:eastAsia="cs-CZ"/>
        </w:rPr>
        <w:t xml:space="preserve"> </w:t>
      </w:r>
      <w:r w:rsidR="00E35F8A" w:rsidRPr="000159EB">
        <w:rPr>
          <w:rFonts w:ascii="Times New Roman" w:eastAsia="Times New Roman" w:hAnsi="Times New Roman"/>
          <w:color w:val="000000"/>
          <w:sz w:val="24"/>
          <w:szCs w:val="24"/>
          <w:lang w:eastAsia="cs-CZ"/>
        </w:rPr>
        <w:t>V 14c odst. 4 se za text „§ 13 odst. 7“ vkládá text „nebo § 14 odst. 2 písm. a)“.</w:t>
      </w:r>
    </w:p>
    <w:p w:rsidR="00E35F8A" w:rsidRPr="009F6EB1" w:rsidRDefault="009F6EB1" w:rsidP="009F6EB1">
      <w:pPr>
        <w:shd w:val="clear" w:color="auto" w:fill="FFFFFF"/>
        <w:suppressAutoHyphens w:val="0"/>
        <w:spacing w:after="200"/>
        <w:ind w:left="426" w:hanging="426"/>
        <w:jc w:val="both"/>
        <w:rPr>
          <w:rFonts w:eastAsia="Times New Roman"/>
          <w:color w:val="000000"/>
          <w:lang w:eastAsia="cs-CZ"/>
        </w:rPr>
      </w:pPr>
      <w:r w:rsidRPr="009F6EB1">
        <w:rPr>
          <w:rFonts w:eastAsia="Times New Roman"/>
          <w:b/>
          <w:color w:val="000000"/>
          <w:lang w:eastAsia="cs-CZ"/>
        </w:rPr>
        <w:t>B6.</w:t>
      </w:r>
      <w:r w:rsidRPr="009F6EB1">
        <w:rPr>
          <w:rFonts w:eastAsia="Times New Roman"/>
          <w:color w:val="000000"/>
          <w:lang w:eastAsia="cs-CZ"/>
        </w:rPr>
        <w:t xml:space="preserve"> </w:t>
      </w:r>
      <w:r w:rsidR="00E35F8A" w:rsidRPr="009F6EB1">
        <w:rPr>
          <w:rFonts w:eastAsia="Times New Roman"/>
          <w:color w:val="000000"/>
          <w:lang w:eastAsia="cs-CZ"/>
        </w:rPr>
        <w:t>Na konci čl. II se doplňuje věta „s výjimkou bodů 4 a 5, které nabývají účinnosti dnem 1. 6. 2019“.</w:t>
      </w:r>
    </w:p>
    <w:p w:rsidR="00E35F8A" w:rsidRDefault="00E35F8A" w:rsidP="000921D9"/>
    <w:p w:rsidR="000C6893" w:rsidRDefault="000C6893" w:rsidP="000921D9"/>
    <w:p w:rsidR="00D171DC" w:rsidRDefault="00D171DC" w:rsidP="000921D9"/>
    <w:p w:rsidR="00D93733" w:rsidRDefault="00D93733" w:rsidP="000921D9"/>
    <w:p w:rsidR="000C6893" w:rsidRDefault="000C6893">
      <w:pPr>
        <w:pStyle w:val="Nadpis4"/>
        <w:jc w:val="center"/>
      </w:pPr>
      <w:r>
        <w:rPr>
          <w:b/>
        </w:rPr>
        <w:t xml:space="preserve">Pozměňovací návrhy přednesené ve druhém čtení dne </w:t>
      </w:r>
      <w:r w:rsidR="00D93733">
        <w:rPr>
          <w:b/>
        </w:rPr>
        <w:t>10. dubna 2018</w:t>
      </w:r>
    </w:p>
    <w:p w:rsidR="000C6893" w:rsidRDefault="000C6893"/>
    <w:p w:rsidR="00D171DC" w:rsidRDefault="00D171DC"/>
    <w:p w:rsidR="000C6893" w:rsidRDefault="000C6893"/>
    <w:p w:rsidR="000C6893" w:rsidRDefault="004873B6" w:rsidP="004873B6">
      <w:pPr>
        <w:pStyle w:val="PNposlanec"/>
      </w:pPr>
      <w:r>
        <w:t>Poslanec Karel Rais</w:t>
      </w:r>
    </w:p>
    <w:p w:rsidR="000C6893" w:rsidRPr="00D93733" w:rsidRDefault="004873B6">
      <w:pPr>
        <w:rPr>
          <w:b/>
          <w:i/>
        </w:rPr>
      </w:pPr>
      <w:r w:rsidRPr="00D93733">
        <w:rPr>
          <w:b/>
          <w:i/>
        </w:rPr>
        <w:t>SD 540</w:t>
      </w:r>
    </w:p>
    <w:p w:rsidR="000C6893" w:rsidRDefault="000C6893"/>
    <w:p w:rsidR="004873B6" w:rsidRPr="004873B6" w:rsidRDefault="009F6EB1" w:rsidP="009F6EB1">
      <w:pPr>
        <w:pStyle w:val="Normln1"/>
        <w:jc w:val="both"/>
        <w:rPr>
          <w:rFonts w:ascii="Times New Roman" w:hAnsi="Times New Roman"/>
          <w:b/>
          <w:sz w:val="24"/>
          <w:szCs w:val="24"/>
        </w:rPr>
      </w:pPr>
      <w:r>
        <w:rPr>
          <w:rFonts w:ascii="Times New Roman" w:hAnsi="Times New Roman"/>
          <w:b/>
          <w:sz w:val="24"/>
          <w:szCs w:val="24"/>
        </w:rPr>
        <w:t xml:space="preserve">C1. </w:t>
      </w:r>
      <w:r w:rsidR="004873B6" w:rsidRPr="004873B6">
        <w:rPr>
          <w:rFonts w:ascii="Times New Roman" w:hAnsi="Times New Roman"/>
          <w:b/>
          <w:sz w:val="24"/>
          <w:szCs w:val="24"/>
        </w:rPr>
        <w:t xml:space="preserve">V Části první Článku I se za novelizační bod 2 doplňuje nový bod 3, který zní: </w:t>
      </w:r>
    </w:p>
    <w:p w:rsidR="004873B6" w:rsidRPr="004873B6" w:rsidRDefault="004873B6" w:rsidP="004873B6">
      <w:pPr>
        <w:pStyle w:val="Odstavecseseznamem"/>
        <w:widowControl w:val="0"/>
        <w:spacing w:after="120"/>
        <w:jc w:val="both"/>
        <w:rPr>
          <w:rFonts w:ascii="Times New Roman" w:hAnsi="Times New Roman"/>
          <w:sz w:val="24"/>
          <w:szCs w:val="24"/>
        </w:rPr>
      </w:pPr>
      <w:r w:rsidRPr="004873B6">
        <w:rPr>
          <w:rFonts w:ascii="Times New Roman" w:hAnsi="Times New Roman"/>
          <w:sz w:val="24"/>
          <w:szCs w:val="24"/>
        </w:rPr>
        <w:t>„3. V § 14a odst. 2 se na konci písmene m) tečka nahrazuje čárkou a doplňují se písmena n), o), p), q), která zní:</w:t>
      </w:r>
    </w:p>
    <w:p w:rsidR="004873B6" w:rsidRPr="004873B6" w:rsidRDefault="004873B6" w:rsidP="004873B6">
      <w:pPr>
        <w:pStyle w:val="Odstavecseseznamem"/>
        <w:widowControl w:val="0"/>
        <w:spacing w:after="120"/>
        <w:jc w:val="both"/>
        <w:rPr>
          <w:rFonts w:ascii="Times New Roman" w:hAnsi="Times New Roman"/>
          <w:sz w:val="24"/>
          <w:szCs w:val="24"/>
        </w:rPr>
      </w:pPr>
      <w:r w:rsidRPr="004873B6">
        <w:rPr>
          <w:rFonts w:ascii="Times New Roman" w:hAnsi="Times New Roman"/>
          <w:sz w:val="24"/>
          <w:szCs w:val="24"/>
        </w:rPr>
        <w:t>„n) veřejná vysoká škola, jde-li o veřejné funkcionáře uvedené v § 2 odst. 2 písm. b) a c), jedná-li se o veřejné funkcionáře vykonávající funkci v rámci její činnosti,</w:t>
      </w:r>
    </w:p>
    <w:p w:rsidR="004873B6" w:rsidRPr="004873B6" w:rsidRDefault="004873B6" w:rsidP="004873B6">
      <w:pPr>
        <w:pStyle w:val="Odstavecseseznamem"/>
        <w:widowControl w:val="0"/>
        <w:spacing w:after="120"/>
        <w:jc w:val="both"/>
        <w:rPr>
          <w:rFonts w:ascii="Times New Roman" w:hAnsi="Times New Roman"/>
          <w:sz w:val="24"/>
          <w:szCs w:val="24"/>
        </w:rPr>
      </w:pPr>
      <w:r w:rsidRPr="004873B6">
        <w:rPr>
          <w:rFonts w:ascii="Times New Roman" w:hAnsi="Times New Roman"/>
          <w:sz w:val="24"/>
          <w:szCs w:val="24"/>
        </w:rPr>
        <w:t>o) Akademie věd České republiky, jde-li o veřejné funkcionáře uvedené v § 2 odst. 2 písm.</w:t>
      </w:r>
      <w:r w:rsidR="009F6EB1">
        <w:rPr>
          <w:rFonts w:ascii="Times New Roman" w:hAnsi="Times New Roman"/>
          <w:sz w:val="24"/>
          <w:szCs w:val="24"/>
        </w:rPr>
        <w:t> </w:t>
      </w:r>
      <w:r w:rsidRPr="004873B6">
        <w:rPr>
          <w:rFonts w:ascii="Times New Roman" w:hAnsi="Times New Roman"/>
          <w:sz w:val="24"/>
          <w:szCs w:val="24"/>
        </w:rPr>
        <w:t>d), jedná-li se o veřejné funkcionáře vykonávající funkci v rámci její činnosti,</w:t>
      </w:r>
    </w:p>
    <w:p w:rsidR="004873B6" w:rsidRPr="004873B6" w:rsidRDefault="004873B6" w:rsidP="004873B6">
      <w:pPr>
        <w:pStyle w:val="Odstavecseseznamem"/>
        <w:widowControl w:val="0"/>
        <w:spacing w:after="120"/>
        <w:jc w:val="both"/>
        <w:rPr>
          <w:rFonts w:ascii="Times New Roman" w:hAnsi="Times New Roman"/>
          <w:sz w:val="24"/>
          <w:szCs w:val="24"/>
        </w:rPr>
      </w:pPr>
      <w:r w:rsidRPr="004873B6">
        <w:rPr>
          <w:rFonts w:ascii="Times New Roman" w:hAnsi="Times New Roman"/>
          <w:sz w:val="24"/>
          <w:szCs w:val="24"/>
        </w:rPr>
        <w:t>p) Grantová agentura České republiky, jde-li o veřejné funkcionáře uvedené v § 2 odst. 2 písm. d), jedná-li se o veřejné funkcionáře vykonávající funkci v rámci její činnosti,</w:t>
      </w:r>
    </w:p>
    <w:p w:rsidR="004873B6" w:rsidRPr="004873B6" w:rsidRDefault="004873B6" w:rsidP="004873B6">
      <w:pPr>
        <w:pStyle w:val="Odstavecseseznamem"/>
        <w:widowControl w:val="0"/>
        <w:spacing w:after="120"/>
        <w:jc w:val="both"/>
        <w:rPr>
          <w:rFonts w:ascii="Times New Roman" w:hAnsi="Times New Roman"/>
          <w:sz w:val="24"/>
          <w:szCs w:val="24"/>
        </w:rPr>
      </w:pPr>
      <w:r w:rsidRPr="004873B6">
        <w:rPr>
          <w:rFonts w:ascii="Times New Roman" w:hAnsi="Times New Roman"/>
          <w:sz w:val="24"/>
          <w:szCs w:val="24"/>
        </w:rPr>
        <w:t>q) Technologická agentura České republiky, jde-li o veřejné funkcionáře uvedené v § 2 odst.</w:t>
      </w:r>
      <w:r w:rsidR="009F6EB1">
        <w:rPr>
          <w:rFonts w:ascii="Times New Roman" w:hAnsi="Times New Roman"/>
          <w:sz w:val="24"/>
          <w:szCs w:val="24"/>
        </w:rPr>
        <w:t> </w:t>
      </w:r>
      <w:r w:rsidRPr="004873B6">
        <w:rPr>
          <w:rFonts w:ascii="Times New Roman" w:hAnsi="Times New Roman"/>
          <w:sz w:val="24"/>
          <w:szCs w:val="24"/>
        </w:rPr>
        <w:t>2 písm. d), jedná-li se o veřejné funkcionáře vykonávající funkci v rámci její činnosti.”.“</w:t>
      </w:r>
    </w:p>
    <w:p w:rsidR="004873B6" w:rsidRPr="004873B6" w:rsidRDefault="004873B6" w:rsidP="004873B6">
      <w:pPr>
        <w:pStyle w:val="Odstavecseseznamem"/>
        <w:widowControl w:val="0"/>
        <w:spacing w:after="120"/>
        <w:jc w:val="both"/>
        <w:rPr>
          <w:rFonts w:ascii="Times New Roman" w:hAnsi="Times New Roman"/>
          <w:sz w:val="24"/>
          <w:szCs w:val="24"/>
        </w:rPr>
      </w:pPr>
      <w:r w:rsidRPr="004873B6">
        <w:rPr>
          <w:rFonts w:ascii="Times New Roman" w:hAnsi="Times New Roman"/>
          <w:sz w:val="24"/>
          <w:szCs w:val="24"/>
        </w:rPr>
        <w:t>Stávající bod 3 se označuje jako bod 4.</w:t>
      </w:r>
    </w:p>
    <w:p w:rsidR="000C6893" w:rsidRDefault="000C6893"/>
    <w:p w:rsidR="008816A6" w:rsidRDefault="00D171DC" w:rsidP="004873B6">
      <w:pPr>
        <w:pStyle w:val="PNposlanec"/>
      </w:pPr>
      <w:r>
        <w:br w:type="page"/>
      </w:r>
      <w:r w:rsidR="008816A6">
        <w:lastRenderedPageBreak/>
        <w:t xml:space="preserve">Poslanec Patrik </w:t>
      </w:r>
      <w:proofErr w:type="spellStart"/>
      <w:r w:rsidR="008816A6">
        <w:t>Nacher</w:t>
      </w:r>
      <w:proofErr w:type="spellEnd"/>
    </w:p>
    <w:p w:rsidR="008816A6" w:rsidRPr="008816A6" w:rsidRDefault="008816A6" w:rsidP="008816A6">
      <w:pPr>
        <w:rPr>
          <w:b/>
          <w:i/>
        </w:rPr>
      </w:pPr>
      <w:r w:rsidRPr="008816A6">
        <w:rPr>
          <w:b/>
          <w:i/>
        </w:rPr>
        <w:t>S</w:t>
      </w:r>
      <w:r>
        <w:rPr>
          <w:b/>
          <w:i/>
        </w:rPr>
        <w:t>D</w:t>
      </w:r>
      <w:r w:rsidRPr="008816A6">
        <w:rPr>
          <w:b/>
          <w:i/>
        </w:rPr>
        <w:t xml:space="preserve"> 558</w:t>
      </w:r>
    </w:p>
    <w:p w:rsidR="008816A6" w:rsidRDefault="00D171DC" w:rsidP="00D171DC">
      <w:pPr>
        <w:jc w:val="both"/>
        <w:rPr>
          <w:i/>
        </w:rPr>
      </w:pPr>
      <w:r w:rsidRPr="00D171DC">
        <w:rPr>
          <w:i/>
        </w:rPr>
        <w:t>ke komplexnímu pozměňovacímu návrhu obsaženému v usnesení garančního ústavně právního výboru č. 27 (sněmovní tisk 3</w:t>
      </w:r>
      <w:r>
        <w:rPr>
          <w:i/>
        </w:rPr>
        <w:t>3</w:t>
      </w:r>
      <w:r w:rsidRPr="00D171DC">
        <w:rPr>
          <w:i/>
        </w:rPr>
        <w:t>/2)</w:t>
      </w:r>
    </w:p>
    <w:p w:rsidR="00D171DC" w:rsidRPr="00D171DC" w:rsidRDefault="00D171DC" w:rsidP="00D171DC">
      <w:pPr>
        <w:jc w:val="both"/>
        <w:rPr>
          <w:i/>
        </w:rPr>
      </w:pPr>
    </w:p>
    <w:p w:rsidR="00D171DC" w:rsidRPr="00254F47" w:rsidRDefault="00D171DC" w:rsidP="00254F47">
      <w:pPr>
        <w:jc w:val="both"/>
      </w:pPr>
      <w:r w:rsidRPr="00254F47">
        <w:t xml:space="preserve">V čl. I se za bod 1 vkládají body 2 až 5, které znějí: </w:t>
      </w:r>
    </w:p>
    <w:p w:rsidR="00D171DC" w:rsidRPr="00254F47" w:rsidRDefault="00D171DC" w:rsidP="00254F47">
      <w:pPr>
        <w:jc w:val="both"/>
      </w:pPr>
    </w:p>
    <w:p w:rsidR="00D171DC" w:rsidRPr="00254F47" w:rsidRDefault="00530E81" w:rsidP="00530E81">
      <w:pPr>
        <w:ind w:left="426" w:hanging="426"/>
        <w:jc w:val="both"/>
      </w:pPr>
      <w:r w:rsidRPr="00530E81">
        <w:rPr>
          <w:b/>
        </w:rPr>
        <w:t>D1.</w:t>
      </w:r>
      <w:r>
        <w:t xml:space="preserve"> </w:t>
      </w:r>
      <w:r w:rsidR="00D171DC" w:rsidRPr="00254F47">
        <w:t>„2. V § 13 odst. 3 věta druhá a třetí znějí: „</w:t>
      </w:r>
      <w:r w:rsidR="00D171DC" w:rsidRPr="00254F47">
        <w:rPr>
          <w:rFonts w:eastAsia="Times New Roman"/>
          <w:color w:val="000000"/>
          <w:shd w:val="clear" w:color="auto" w:fill="FFFFFF"/>
          <w:lang w:eastAsia="cs-CZ"/>
        </w:rPr>
        <w:t>Oznámení veřejných funkcionářů uvedených v </w:t>
      </w:r>
      <w:r w:rsidR="00D171DC" w:rsidRPr="00254F47">
        <w:rPr>
          <w:rFonts w:eastAsia="Times New Roman"/>
          <w:lang w:eastAsia="cs-CZ"/>
        </w:rPr>
        <w:t>§ 2 odst. 1</w:t>
      </w:r>
      <w:r w:rsidR="00D171DC" w:rsidRPr="00254F47">
        <w:rPr>
          <w:rFonts w:eastAsia="Times New Roman"/>
          <w:color w:val="000000"/>
          <w:shd w:val="clear" w:color="auto" w:fill="FFFFFF"/>
          <w:lang w:eastAsia="cs-CZ"/>
        </w:rPr>
        <w:t xml:space="preserve"> písm. a) až o) jsou dostupná bez předchozí žádosti. Do oznámení veřejných funkcionářů uvedených v § 2 odst. 1 písm. p) a q) a </w:t>
      </w:r>
      <w:r w:rsidR="00D171DC" w:rsidRPr="00254F47">
        <w:rPr>
          <w:rFonts w:eastAsia="Times New Roman"/>
          <w:lang w:eastAsia="cs-CZ"/>
        </w:rPr>
        <w:t>§ 2 odst. 2</w:t>
      </w:r>
      <w:r w:rsidR="00D171DC" w:rsidRPr="00254F47">
        <w:rPr>
          <w:rFonts w:eastAsia="Times New Roman"/>
          <w:color w:val="000000"/>
          <w:shd w:val="clear" w:color="auto" w:fill="FFFFFF"/>
          <w:lang w:eastAsia="cs-CZ"/>
        </w:rPr>
        <w:t> je možné nahlížet na základě žádosti.</w:t>
      </w:r>
      <w:r w:rsidR="00D171DC" w:rsidRPr="00254F47">
        <w:t>“.</w:t>
      </w:r>
    </w:p>
    <w:p w:rsidR="00D171DC" w:rsidRPr="00254F47" w:rsidRDefault="00D171DC" w:rsidP="00254F47">
      <w:pPr>
        <w:ind w:left="621"/>
        <w:jc w:val="both"/>
      </w:pPr>
    </w:p>
    <w:p w:rsidR="00D171DC" w:rsidRPr="00254F47" w:rsidRDefault="00530E81" w:rsidP="00530E81">
      <w:pPr>
        <w:ind w:left="426" w:hanging="426"/>
        <w:jc w:val="both"/>
      </w:pPr>
      <w:r w:rsidRPr="00530E81">
        <w:rPr>
          <w:b/>
        </w:rPr>
        <w:t>D2.</w:t>
      </w:r>
      <w:r>
        <w:t xml:space="preserve"> </w:t>
      </w:r>
      <w:r w:rsidR="00D171DC" w:rsidRPr="00254F47">
        <w:t>3. V § 13 odst. 8 se za slova „týkající se veřejných funkcionářů uvedených v“ vkládají slova „§</w:t>
      </w:r>
      <w:r>
        <w:t> </w:t>
      </w:r>
      <w:r w:rsidR="00D171DC" w:rsidRPr="00254F47">
        <w:t xml:space="preserve">2 odst. 1 písm. p) a q) a“. </w:t>
      </w:r>
    </w:p>
    <w:p w:rsidR="00D171DC" w:rsidRPr="00254F47" w:rsidRDefault="00D171DC" w:rsidP="00254F47">
      <w:pPr>
        <w:pStyle w:val="Odstavecseseznamem"/>
        <w:spacing w:after="0" w:line="240" w:lineRule="auto"/>
        <w:ind w:left="261"/>
        <w:jc w:val="both"/>
        <w:rPr>
          <w:rFonts w:ascii="Times New Roman" w:hAnsi="Times New Roman"/>
          <w:sz w:val="24"/>
          <w:szCs w:val="24"/>
        </w:rPr>
      </w:pPr>
    </w:p>
    <w:p w:rsidR="00D171DC" w:rsidRPr="00254F47" w:rsidRDefault="00530E81" w:rsidP="00530E81">
      <w:pPr>
        <w:ind w:left="426" w:hanging="426"/>
        <w:jc w:val="both"/>
      </w:pPr>
      <w:r w:rsidRPr="00530E81">
        <w:rPr>
          <w:b/>
        </w:rPr>
        <w:t>D3.</w:t>
      </w:r>
      <w:r>
        <w:t xml:space="preserve"> </w:t>
      </w:r>
      <w:r w:rsidR="00D171DC" w:rsidRPr="00254F47">
        <w:t xml:space="preserve">4. V § 13 se za odst. 8 doplňuje nový odstavec 9, který zní: </w:t>
      </w:r>
    </w:p>
    <w:p w:rsidR="00D171DC" w:rsidRPr="00254F47" w:rsidRDefault="00D171DC" w:rsidP="00254F47">
      <w:pPr>
        <w:pStyle w:val="Odstavecseseznamem"/>
        <w:spacing w:after="0" w:line="240" w:lineRule="auto"/>
        <w:ind w:left="621"/>
        <w:jc w:val="both"/>
        <w:rPr>
          <w:rFonts w:ascii="Times New Roman" w:eastAsia="Times New Roman" w:hAnsi="Times New Roman"/>
          <w:sz w:val="24"/>
          <w:szCs w:val="24"/>
          <w:lang w:eastAsia="cs-CZ"/>
        </w:rPr>
      </w:pPr>
      <w:r w:rsidRPr="00254F47">
        <w:rPr>
          <w:rFonts w:ascii="Times New Roman" w:hAnsi="Times New Roman"/>
          <w:sz w:val="24"/>
          <w:szCs w:val="24"/>
        </w:rPr>
        <w:t xml:space="preserve">„(9) Evidenční orgán </w:t>
      </w:r>
      <w:r w:rsidRPr="00254F47">
        <w:rPr>
          <w:rFonts w:ascii="Times New Roman" w:eastAsia="Times New Roman" w:hAnsi="Times New Roman"/>
          <w:color w:val="000000"/>
          <w:sz w:val="24"/>
          <w:szCs w:val="24"/>
          <w:shd w:val="clear" w:color="auto" w:fill="FFFFFF"/>
          <w:lang w:eastAsia="cs-CZ"/>
        </w:rPr>
        <w:t>umožní veřejnému funkcionáři prostřednictvím registru oznámení přístup k informaci o žadateli, jemuž umožnil přístup k oznámení tohoto veřejného funkcionáře, v rozsahu údajů uvedených v odstavci 4, a to bez zbytečného odkladu, nejpozději však do 30 dnů ode dne udělení uživatelského jména a přístupového hesla podle odstavce 5</w:t>
      </w:r>
      <w:r w:rsidRPr="00254F47">
        <w:rPr>
          <w:rFonts w:ascii="Times New Roman" w:eastAsia="Times New Roman" w:hAnsi="Times New Roman"/>
          <w:sz w:val="24"/>
          <w:szCs w:val="24"/>
          <w:lang w:eastAsia="cs-CZ"/>
        </w:rPr>
        <w:t>.“.</w:t>
      </w:r>
    </w:p>
    <w:p w:rsidR="00D171DC" w:rsidRPr="00254F47" w:rsidRDefault="00D171DC" w:rsidP="00254F47">
      <w:pPr>
        <w:pStyle w:val="Odstavecseseznamem"/>
        <w:spacing w:after="0" w:line="240" w:lineRule="auto"/>
        <w:ind w:left="621"/>
        <w:jc w:val="both"/>
        <w:rPr>
          <w:rFonts w:ascii="Times New Roman" w:eastAsia="Times New Roman" w:hAnsi="Times New Roman"/>
          <w:sz w:val="24"/>
          <w:szCs w:val="24"/>
          <w:lang w:eastAsia="cs-CZ"/>
        </w:rPr>
      </w:pPr>
    </w:p>
    <w:p w:rsidR="00D171DC" w:rsidRPr="00254F47" w:rsidRDefault="00530E81" w:rsidP="00530E81">
      <w:pPr>
        <w:pStyle w:val="Odstavecseseznamem"/>
        <w:spacing w:after="0" w:line="240" w:lineRule="auto"/>
        <w:ind w:left="426" w:hanging="426"/>
        <w:jc w:val="both"/>
        <w:rPr>
          <w:rFonts w:ascii="Times New Roman" w:hAnsi="Times New Roman"/>
          <w:sz w:val="24"/>
          <w:szCs w:val="24"/>
        </w:rPr>
      </w:pPr>
      <w:r w:rsidRPr="00530E81">
        <w:rPr>
          <w:rFonts w:ascii="Times New Roman" w:eastAsia="Times New Roman" w:hAnsi="Times New Roman"/>
          <w:b/>
          <w:sz w:val="24"/>
          <w:szCs w:val="24"/>
          <w:lang w:eastAsia="cs-CZ"/>
        </w:rPr>
        <w:t>D4.</w:t>
      </w:r>
      <w:r>
        <w:rPr>
          <w:rFonts w:ascii="Times New Roman" w:eastAsia="Times New Roman" w:hAnsi="Times New Roman"/>
          <w:sz w:val="24"/>
          <w:szCs w:val="24"/>
          <w:lang w:eastAsia="cs-CZ"/>
        </w:rPr>
        <w:t xml:space="preserve"> </w:t>
      </w:r>
      <w:r w:rsidR="00D171DC" w:rsidRPr="00254F47">
        <w:rPr>
          <w:rFonts w:ascii="Times New Roman" w:eastAsia="Times New Roman" w:hAnsi="Times New Roman"/>
          <w:sz w:val="24"/>
          <w:szCs w:val="24"/>
          <w:lang w:eastAsia="cs-CZ"/>
        </w:rPr>
        <w:t>5. V § 14c odst. 1 až 3 úvodní části ustanovení se za slova „při výkonu své činnosti podle § 13 odst. 7“ vkládají slova „a 9“.</w:t>
      </w:r>
    </w:p>
    <w:p w:rsidR="00D171DC" w:rsidRPr="00254F47" w:rsidRDefault="00D171DC" w:rsidP="00254F47">
      <w:pPr>
        <w:pStyle w:val="Odstavecseseznamem"/>
        <w:spacing w:after="0" w:line="240" w:lineRule="auto"/>
        <w:ind w:left="261"/>
        <w:jc w:val="both"/>
        <w:rPr>
          <w:rFonts w:ascii="Times New Roman" w:hAnsi="Times New Roman"/>
          <w:sz w:val="24"/>
          <w:szCs w:val="24"/>
        </w:rPr>
      </w:pPr>
    </w:p>
    <w:p w:rsidR="00D171DC" w:rsidRPr="00254F47" w:rsidRDefault="00D171DC" w:rsidP="00254F47">
      <w:pPr>
        <w:pStyle w:val="Odstavecseseznamem"/>
        <w:spacing w:after="0" w:line="240" w:lineRule="auto"/>
        <w:ind w:left="261" w:firstLine="360"/>
        <w:jc w:val="both"/>
        <w:rPr>
          <w:rFonts w:ascii="Times New Roman" w:hAnsi="Times New Roman"/>
          <w:sz w:val="24"/>
          <w:szCs w:val="24"/>
        </w:rPr>
      </w:pPr>
      <w:r w:rsidRPr="00254F47">
        <w:rPr>
          <w:rFonts w:ascii="Times New Roman" w:hAnsi="Times New Roman"/>
          <w:sz w:val="24"/>
          <w:szCs w:val="24"/>
        </w:rPr>
        <w:t>Ostatní body se přečíslují.“.</w:t>
      </w:r>
    </w:p>
    <w:p w:rsidR="008816A6" w:rsidRDefault="008816A6" w:rsidP="008816A6"/>
    <w:p w:rsidR="008816A6" w:rsidRDefault="008816A6" w:rsidP="008816A6"/>
    <w:p w:rsidR="000C6893" w:rsidRDefault="004873B6" w:rsidP="004873B6">
      <w:pPr>
        <w:pStyle w:val="PNposlanec"/>
      </w:pPr>
      <w:r>
        <w:t xml:space="preserve">Poslanec </w:t>
      </w:r>
      <w:r w:rsidR="008816A6">
        <w:t>Jakub Michálek</w:t>
      </w:r>
    </w:p>
    <w:p w:rsidR="008816A6" w:rsidRDefault="004873B6">
      <w:pPr>
        <w:rPr>
          <w:b/>
          <w:i/>
        </w:rPr>
      </w:pPr>
      <w:r w:rsidRPr="00D93733">
        <w:rPr>
          <w:b/>
          <w:i/>
        </w:rPr>
        <w:t xml:space="preserve">SD </w:t>
      </w:r>
      <w:r w:rsidR="008816A6">
        <w:rPr>
          <w:b/>
          <w:i/>
        </w:rPr>
        <w:t>559</w:t>
      </w:r>
    </w:p>
    <w:p w:rsidR="008816A6" w:rsidRPr="008816A6" w:rsidRDefault="008816A6"/>
    <w:p w:rsidR="002919D2" w:rsidRDefault="002919D2" w:rsidP="002919D2">
      <w:pPr>
        <w:spacing w:line="276" w:lineRule="auto"/>
        <w:rPr>
          <w:rFonts w:eastAsia="Times New Roman" w:cs="Times New Roman"/>
          <w:b/>
          <w:u w:val="single"/>
        </w:rPr>
      </w:pPr>
      <w:r>
        <w:rPr>
          <w:rFonts w:eastAsia="Times New Roman" w:cs="Times New Roman"/>
          <w:b/>
          <w:u w:val="single"/>
        </w:rPr>
        <w:t xml:space="preserve">V čl. I se ruší body 1, 2 a 3 a nahrazují se bodem 1, který zní: </w:t>
      </w:r>
    </w:p>
    <w:p w:rsidR="002919D2" w:rsidRDefault="00530E81" w:rsidP="00530E81">
      <w:pPr>
        <w:widowControl/>
        <w:pBdr>
          <w:top w:val="nil"/>
          <w:left w:val="nil"/>
          <w:bottom w:val="nil"/>
          <w:right w:val="nil"/>
          <w:between w:val="nil"/>
        </w:pBdr>
        <w:shd w:val="clear" w:color="auto" w:fill="FFFFFF"/>
        <w:suppressAutoHyphens w:val="0"/>
        <w:spacing w:after="200"/>
        <w:jc w:val="both"/>
      </w:pPr>
      <w:r w:rsidRPr="00530E81">
        <w:rPr>
          <w:rFonts w:eastAsia="Times New Roman" w:cs="Times New Roman"/>
          <w:b/>
        </w:rPr>
        <w:t xml:space="preserve">E1. </w:t>
      </w:r>
      <w:r w:rsidR="002919D2">
        <w:rPr>
          <w:rFonts w:eastAsia="Times New Roman" w:cs="Times New Roman"/>
        </w:rPr>
        <w:t>V § 2 se vkládá odst. 5, který zní</w:t>
      </w:r>
      <w:r w:rsidR="002919D2">
        <w:rPr>
          <w:rFonts w:eastAsia="Times New Roman" w:cs="Times New Roman"/>
        </w:rPr>
        <w:t>:</w:t>
      </w:r>
    </w:p>
    <w:p w:rsidR="002919D2" w:rsidRDefault="002919D2" w:rsidP="0095520E">
      <w:pPr>
        <w:shd w:val="clear" w:color="auto" w:fill="FFFFFF"/>
        <w:spacing w:after="200"/>
        <w:ind w:firstLine="709"/>
        <w:jc w:val="both"/>
        <w:rPr>
          <w:rFonts w:eastAsia="Times New Roman" w:cs="Times New Roman"/>
        </w:rPr>
      </w:pPr>
      <w:r>
        <w:rPr>
          <w:rFonts w:eastAsia="Times New Roman" w:cs="Times New Roman"/>
        </w:rPr>
        <w:t>„(5)</w:t>
      </w:r>
      <w:r w:rsidR="0095520E">
        <w:rPr>
          <w:rFonts w:eastAsia="Times New Roman" w:cs="Times New Roman"/>
        </w:rPr>
        <w:t xml:space="preserve"> </w:t>
      </w:r>
      <w:r>
        <w:rPr>
          <w:rFonts w:eastAsia="Times New Roman" w:cs="Times New Roman"/>
        </w:rPr>
        <w:t>Povinnosti podle tohoto zákona podle § 9 až 11 a § 12 odst. 4 se na osobu uvedenou v</w:t>
      </w:r>
      <w:r w:rsidR="0095520E">
        <w:rPr>
          <w:rFonts w:eastAsia="Times New Roman" w:cs="Times New Roman"/>
        </w:rPr>
        <w:t> </w:t>
      </w:r>
      <w:r>
        <w:rPr>
          <w:rFonts w:eastAsia="Times New Roman" w:cs="Times New Roman"/>
        </w:rPr>
        <w:t>odstavci 1 písm. q) vztahují pouze tehdy, jestliže obec, městská část nebo městský obvod územně členěného statutárního města nebo městská část hlavního města Prahy, jíž je veřejný funkcionář starostou, místostarostou, zástupcem starosty, hospodařila podle svého závěrečného účtu aspoň v jednom roce v posledních třech letech s majetkem přesahujícím hodnotu 50 000 000 Kč nebo její roční výdaje podle závěrečného účtu přesáhly aspoň v jednom roce v posledních třech letech částku 50 000 000 Kč.</w:t>
      </w:r>
      <w:r w:rsidR="0095520E">
        <w:rPr>
          <w:rFonts w:eastAsia="Times New Roman" w:cs="Times New Roman"/>
        </w:rPr>
        <w:t>“</w:t>
      </w:r>
      <w:r>
        <w:rPr>
          <w:rFonts w:eastAsia="Times New Roman" w:cs="Times New Roman"/>
        </w:rPr>
        <w:t>.</w:t>
      </w:r>
    </w:p>
    <w:p w:rsidR="008816A6" w:rsidRPr="008816A6" w:rsidRDefault="008816A6"/>
    <w:p w:rsidR="000C6893" w:rsidRDefault="000C6893">
      <w:pPr>
        <w:jc w:val="center"/>
      </w:pPr>
      <w:r>
        <w:t>V Praze</w:t>
      </w:r>
      <w:r w:rsidR="00D93733">
        <w:t xml:space="preserve"> </w:t>
      </w:r>
      <w:r w:rsidR="00A74723">
        <w:t>10.</w:t>
      </w:r>
      <w:r w:rsidR="00D93733">
        <w:t xml:space="preserve"> dubna 2018</w:t>
      </w:r>
    </w:p>
    <w:p w:rsidR="000C6893" w:rsidRDefault="000C6893">
      <w:pPr>
        <w:jc w:val="center"/>
      </w:pPr>
    </w:p>
    <w:p w:rsidR="000C6893" w:rsidRDefault="000C6893">
      <w:pPr>
        <w:jc w:val="center"/>
      </w:pPr>
    </w:p>
    <w:p w:rsidR="000C6893" w:rsidRDefault="00E35F8A">
      <w:pPr>
        <w:jc w:val="center"/>
      </w:pPr>
      <w:r>
        <w:t>Petr Sadovský</w:t>
      </w:r>
      <w:r w:rsidR="00A74723">
        <w:t xml:space="preserve">, </w:t>
      </w:r>
      <w:proofErr w:type="gramStart"/>
      <w:r w:rsidR="00A74723">
        <w:t>v.r.</w:t>
      </w:r>
      <w:proofErr w:type="gramEnd"/>
    </w:p>
    <w:p w:rsidR="000C6893" w:rsidRDefault="000C6893">
      <w:pPr>
        <w:jc w:val="center"/>
      </w:pPr>
      <w:r>
        <w:t xml:space="preserve">zpravodaj garančního </w:t>
      </w:r>
      <w:r w:rsidR="00E35F8A">
        <w:t xml:space="preserve">ústavně právního </w:t>
      </w:r>
      <w:r>
        <w:t>výboru</w:t>
      </w:r>
    </w:p>
    <w:p w:rsidR="00E35F8A" w:rsidRDefault="00E35F8A">
      <w:pPr>
        <w:jc w:val="center"/>
      </w:pPr>
    </w:p>
    <w:p w:rsidR="00E35F8A" w:rsidRDefault="00E35F8A">
      <w:pPr>
        <w:jc w:val="center"/>
        <w:rPr>
          <w:rFonts w:cs="Times New Roman"/>
        </w:rPr>
      </w:pPr>
      <w:r w:rsidRPr="00E35F8A">
        <w:rPr>
          <w:rFonts w:cs="Times New Roman"/>
        </w:rPr>
        <w:t xml:space="preserve">Mgr. Barbora </w:t>
      </w:r>
      <w:proofErr w:type="spellStart"/>
      <w:r w:rsidRPr="00E35F8A">
        <w:rPr>
          <w:rFonts w:cs="Times New Roman"/>
        </w:rPr>
        <w:t>Kořanová</w:t>
      </w:r>
      <w:proofErr w:type="spellEnd"/>
      <w:r w:rsidR="00A74723">
        <w:rPr>
          <w:rFonts w:cs="Times New Roman"/>
        </w:rPr>
        <w:t>, v.r.</w:t>
      </w:r>
      <w:bookmarkStart w:id="0" w:name="_GoBack"/>
      <w:bookmarkEnd w:id="0"/>
    </w:p>
    <w:p w:rsidR="00E35F8A" w:rsidRPr="00E35F8A" w:rsidRDefault="00E35F8A">
      <w:pPr>
        <w:jc w:val="center"/>
      </w:pPr>
      <w:r>
        <w:rPr>
          <w:rFonts w:cs="Times New Roman"/>
        </w:rPr>
        <w:t>zpravodajka výboru pro veřejnou správu a regionální rozvoj</w:t>
      </w:r>
    </w:p>
    <w:sectPr w:rsidR="00E35F8A" w:rsidRPr="00E35F8A"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1D9" w:rsidRDefault="000921D9" w:rsidP="00087102">
      <w:r>
        <w:separator/>
      </w:r>
    </w:p>
  </w:endnote>
  <w:endnote w:type="continuationSeparator" w:id="0">
    <w:p w:rsidR="000921D9" w:rsidRDefault="000921D9"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1D9" w:rsidRDefault="000921D9" w:rsidP="00087102">
      <w:r>
        <w:separator/>
      </w:r>
    </w:p>
  </w:footnote>
  <w:footnote w:type="continuationSeparator" w:id="0">
    <w:p w:rsidR="000921D9" w:rsidRDefault="000921D9" w:rsidP="00087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102" w:rsidRDefault="00087102">
    <w:pPr>
      <w:pStyle w:val="Zhlav"/>
      <w:jc w:val="center"/>
    </w:pPr>
    <w:r>
      <w:fldChar w:fldCharType="begin"/>
    </w:r>
    <w:r>
      <w:instrText>PAGE   \* MERGEFORMAT</w:instrText>
    </w:r>
    <w:r>
      <w:fldChar w:fldCharType="separate"/>
    </w:r>
    <w:r w:rsidR="00A74723">
      <w:rPr>
        <w:noProof/>
      </w:rPr>
      <w:t>3</w:t>
    </w:r>
    <w:r>
      <w:fldChar w:fldCharType="end"/>
    </w:r>
  </w:p>
  <w:p w:rsidR="00087102" w:rsidRDefault="0008710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nsid w:val="04E20B04"/>
    <w:multiLevelType w:val="multilevel"/>
    <w:tmpl w:val="92F8C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BC10B57"/>
    <w:multiLevelType w:val="hybridMultilevel"/>
    <w:tmpl w:val="59465FFC"/>
    <w:lvl w:ilvl="0" w:tplc="E8720A3E">
      <w:start w:val="1"/>
      <w:numFmt w:val="decimal"/>
      <w:lvlText w:val="%1."/>
      <w:lvlJc w:val="left"/>
      <w:pPr>
        <w:ind w:left="1080" w:hanging="360"/>
      </w:pPr>
      <w:rPr>
        <w:rFonts w:ascii="Times New Roman" w:hAnsi="Times New Roman" w:cs="Times New Roman"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11412003"/>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F5539A"/>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8651E07"/>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A9B455D"/>
    <w:multiLevelType w:val="hybridMultilevel"/>
    <w:tmpl w:val="FF2CDA24"/>
    <w:lvl w:ilvl="0" w:tplc="E8720A3E">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DB050FF"/>
    <w:multiLevelType w:val="multilevel"/>
    <w:tmpl w:val="256E3B08"/>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6"/>
  </w:num>
  <w:num w:numId="4">
    <w:abstractNumId w:val="7"/>
  </w:num>
  <w:num w:numId="5">
    <w:abstractNumId w:val="5"/>
  </w:num>
  <w:num w:numId="6">
    <w:abstractNumId w:val="2"/>
  </w:num>
  <w:num w:numId="7">
    <w:abstractNumId w:val="4"/>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1D9"/>
    <w:rsid w:val="00087102"/>
    <w:rsid w:val="000921D9"/>
    <w:rsid w:val="000C6893"/>
    <w:rsid w:val="00254F47"/>
    <w:rsid w:val="002919D2"/>
    <w:rsid w:val="00463921"/>
    <w:rsid w:val="004873B6"/>
    <w:rsid w:val="00511F8C"/>
    <w:rsid w:val="00530E81"/>
    <w:rsid w:val="00532492"/>
    <w:rsid w:val="006706ED"/>
    <w:rsid w:val="008816A6"/>
    <w:rsid w:val="0095520E"/>
    <w:rsid w:val="009F6EB1"/>
    <w:rsid w:val="00A74723"/>
    <w:rsid w:val="00CB5CA8"/>
    <w:rsid w:val="00D171DC"/>
    <w:rsid w:val="00D93733"/>
    <w:rsid w:val="00E35F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4334519-7D5F-4E54-94FF-4587AC41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titul">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Hlava">
    <w:name w:val="Hlava"/>
    <w:basedOn w:val="Normln"/>
    <w:rsid w:val="000921D9"/>
    <w:pPr>
      <w:suppressAutoHyphens w:val="0"/>
      <w:spacing w:before="240"/>
      <w:jc w:val="center"/>
    </w:pPr>
    <w:rPr>
      <w:rFonts w:eastAsia="Times New Roman" w:cs="Times New Roman"/>
      <w:caps/>
      <w:snapToGrid w:val="0"/>
      <w:kern w:val="0"/>
      <w:szCs w:val="20"/>
      <w:lang w:eastAsia="cs-CZ" w:bidi="ar-SA"/>
    </w:rPr>
  </w:style>
  <w:style w:type="paragraph" w:customStyle="1" w:styleId="ZKON">
    <w:name w:val="ZÁKON"/>
    <w:basedOn w:val="Normln"/>
    <w:next w:val="Normln"/>
    <w:rsid w:val="000921D9"/>
    <w:pPr>
      <w:keepNext/>
      <w:keepLines/>
      <w:widowControl/>
      <w:suppressAutoHyphens w:val="0"/>
      <w:jc w:val="center"/>
      <w:outlineLvl w:val="0"/>
    </w:pPr>
    <w:rPr>
      <w:rFonts w:eastAsia="Times New Roman" w:cs="Times New Roman"/>
      <w:b/>
      <w:caps/>
      <w:kern w:val="0"/>
      <w:szCs w:val="20"/>
      <w:lang w:eastAsia="cs-CZ" w:bidi="ar-SA"/>
    </w:rPr>
  </w:style>
  <w:style w:type="paragraph" w:customStyle="1" w:styleId="lnek">
    <w:name w:val="Článek"/>
    <w:basedOn w:val="Normln"/>
    <w:next w:val="Normln"/>
    <w:rsid w:val="000921D9"/>
    <w:pPr>
      <w:keepNext/>
      <w:keepLines/>
      <w:widowControl/>
      <w:suppressAutoHyphens w:val="0"/>
      <w:spacing w:before="240"/>
      <w:jc w:val="center"/>
      <w:outlineLvl w:val="5"/>
    </w:pPr>
    <w:rPr>
      <w:rFonts w:eastAsia="Times New Roman" w:cs="Times New Roman"/>
      <w:kern w:val="0"/>
      <w:szCs w:val="20"/>
      <w:lang w:eastAsia="cs-CZ" w:bidi="ar-SA"/>
    </w:rPr>
  </w:style>
  <w:style w:type="paragraph" w:customStyle="1" w:styleId="Novelizanbod">
    <w:name w:val="Novelizační bod"/>
    <w:basedOn w:val="Normln"/>
    <w:qFormat/>
    <w:rsid w:val="000921D9"/>
    <w:pPr>
      <w:keepNext/>
      <w:widowControl/>
      <w:suppressAutoHyphens w:val="0"/>
      <w:spacing w:before="480" w:after="120"/>
      <w:jc w:val="both"/>
    </w:pPr>
    <w:rPr>
      <w:rFonts w:eastAsia="Calibri" w:cs="Times New Roman"/>
      <w:kern w:val="0"/>
      <w:szCs w:val="20"/>
      <w:lang w:eastAsia="cs-CZ" w:bidi="ar-SA"/>
    </w:rPr>
  </w:style>
  <w:style w:type="paragraph" w:customStyle="1" w:styleId="Textlnku">
    <w:name w:val="Text článku"/>
    <w:basedOn w:val="Normln"/>
    <w:rsid w:val="000921D9"/>
    <w:pPr>
      <w:widowControl/>
      <w:suppressAutoHyphens w:val="0"/>
      <w:overflowPunct w:val="0"/>
      <w:autoSpaceDE w:val="0"/>
      <w:autoSpaceDN w:val="0"/>
      <w:adjustRightInd w:val="0"/>
      <w:spacing w:before="240"/>
      <w:ind w:firstLine="425"/>
      <w:outlineLvl w:val="5"/>
    </w:pPr>
    <w:rPr>
      <w:rFonts w:eastAsia="Times New Roman" w:cs="Times New Roman"/>
      <w:kern w:val="0"/>
      <w:szCs w:val="20"/>
      <w:lang w:eastAsia="cs-CZ" w:bidi="ar-SA"/>
    </w:rPr>
  </w:style>
  <w:style w:type="paragraph" w:styleId="Odstavecseseznamem">
    <w:name w:val="List Paragraph"/>
    <w:basedOn w:val="Normln"/>
    <w:uiPriority w:val="34"/>
    <w:qFormat/>
    <w:rsid w:val="000921D9"/>
    <w:pPr>
      <w:widowControl/>
      <w:autoSpaceDN w:val="0"/>
      <w:spacing w:after="160" w:line="254" w:lineRule="auto"/>
      <w:ind w:left="720"/>
      <w:textAlignment w:val="baseline"/>
    </w:pPr>
    <w:rPr>
      <w:rFonts w:ascii="Calibri" w:eastAsia="Calibri" w:hAnsi="Calibri" w:cs="Times New Roman"/>
      <w:kern w:val="0"/>
      <w:sz w:val="22"/>
      <w:szCs w:val="22"/>
      <w:lang w:eastAsia="en-US" w:bidi="ar-SA"/>
    </w:rPr>
  </w:style>
  <w:style w:type="character" w:styleId="Siln">
    <w:name w:val="Strong"/>
    <w:uiPriority w:val="22"/>
    <w:qFormat/>
    <w:rsid w:val="00E35F8A"/>
    <w:rPr>
      <w:b/>
      <w:bCs/>
    </w:rPr>
  </w:style>
  <w:style w:type="paragraph" w:customStyle="1" w:styleId="Normln1">
    <w:name w:val="Normální1"/>
    <w:rsid w:val="004873B6"/>
    <w:pPr>
      <w:suppressAutoHyphens/>
      <w:spacing w:after="200" w:line="276" w:lineRule="auto"/>
    </w:pPr>
    <w:rPr>
      <w:rFonts w:ascii="Calibri" w:eastAsia="Calibri" w:hAnsi="Calibri"/>
      <w:sz w:val="22"/>
      <w:szCs w:val="22"/>
      <w:lang w:eastAsia="zh-CN"/>
    </w:rPr>
  </w:style>
  <w:style w:type="paragraph" w:customStyle="1" w:styleId="ListParagraph">
    <w:name w:val="List Paragraph"/>
    <w:rsid w:val="004873B6"/>
    <w:pPr>
      <w:ind w:left="720"/>
    </w:pPr>
    <w:rPr>
      <w:rFonts w:ascii="Calibri" w:eastAsia="Calibri" w:hAnsi="Calibri" w:cs="Calibri"/>
      <w:color w:val="000000"/>
      <w:sz w:val="24"/>
      <w:szCs w:val="24"/>
      <w:u w:color="000000"/>
    </w:rPr>
  </w:style>
  <w:style w:type="paragraph" w:styleId="Textbubliny">
    <w:name w:val="Balloon Text"/>
    <w:basedOn w:val="Normln"/>
    <w:link w:val="TextbublinyChar"/>
    <w:uiPriority w:val="99"/>
    <w:semiHidden/>
    <w:unhideWhenUsed/>
    <w:rsid w:val="009F6EB1"/>
    <w:rPr>
      <w:rFonts w:ascii="Segoe UI" w:hAnsi="Segoe UI"/>
      <w:sz w:val="18"/>
      <w:szCs w:val="16"/>
    </w:rPr>
  </w:style>
  <w:style w:type="character" w:customStyle="1" w:styleId="TextbublinyChar">
    <w:name w:val="Text bubliny Char"/>
    <w:basedOn w:val="Standardnpsmoodstavce"/>
    <w:link w:val="Textbubliny"/>
    <w:uiPriority w:val="99"/>
    <w:semiHidden/>
    <w:rsid w:val="009F6EB1"/>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129</TotalTime>
  <Pages>4</Pages>
  <Words>1349</Words>
  <Characters>7964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9295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2018-04-10T13:59:00Z</cp:lastPrinted>
  <dcterms:created xsi:type="dcterms:W3CDTF">2018-04-10T11:34:00Z</dcterms:created>
  <dcterms:modified xsi:type="dcterms:W3CDTF">2018-04-10T14:25:00Z</dcterms:modified>
</cp:coreProperties>
</file>