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3111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B17153">
        <w:t>e 7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17153">
        <w:rPr>
          <w:bCs/>
          <w:iCs/>
        </w:rPr>
        <w:t>14</w:t>
      </w:r>
      <w:r w:rsidR="009D3FBD">
        <w:rPr>
          <w:bCs/>
          <w:iCs/>
        </w:rPr>
        <w:t xml:space="preserve">. </w:t>
      </w:r>
      <w:r w:rsidR="00B17153">
        <w:rPr>
          <w:bCs/>
          <w:iCs/>
        </w:rPr>
        <w:t>března</w:t>
      </w:r>
      <w:r w:rsidR="004F6F69">
        <w:rPr>
          <w:bCs/>
          <w:iCs/>
        </w:rPr>
        <w:t xml:space="preserve"> 2018</w:t>
      </w:r>
    </w:p>
    <w:p w:rsidR="00060BDA" w:rsidRPr="004F18AA" w:rsidRDefault="00E83F84" w:rsidP="00E83F84">
      <w:pPr>
        <w:pStyle w:val="PSnzevzkona"/>
        <w:spacing w:after="0" w:line="240" w:lineRule="auto"/>
        <w:rPr>
          <w:rFonts w:eastAsia="Times New Roman"/>
          <w:color w:val="000000"/>
          <w:spacing w:val="-2"/>
          <w:lang w:eastAsia="cs-CZ"/>
        </w:rPr>
      </w:pPr>
      <w:r w:rsidRPr="004F18AA">
        <w:rPr>
          <w:rFonts w:eastAsia="Times New Roman"/>
          <w:color w:val="000000"/>
          <w:spacing w:val="-2"/>
          <w:lang w:eastAsia="cs-CZ"/>
        </w:rPr>
        <w:t>k návrhu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poslanců Martina Kolovratníka, Dana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Ťoka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Patrika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Nachera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Milana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Ferance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Kláry Dostálové, Romana Onderky, Jaroslava Foldyny, Květy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Matušovské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Leo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Luzara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Zdeňka Ondráčka, Radima Fialy, Heleny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Langšádlové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Ondřeje Polanského, Věry Kovářové, Lukáše Černohorského, Zbyňka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Stanjury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a Jiřího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Miholy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na vydání zákona, kterým se mění zákon </w:t>
      </w:r>
      <w:r w:rsidRPr="004F18AA">
        <w:rPr>
          <w:rFonts w:eastAsia="Times New Roman"/>
          <w:color w:val="000000"/>
          <w:spacing w:val="-2"/>
          <w:lang w:eastAsia="cs-CZ"/>
        </w:rPr>
        <w:br/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č. 416/2009 Sb., o urychlení výstavby dopravní, vodní a energetické infrastruktury </w:t>
      </w:r>
      <w:r w:rsidRPr="004F18AA">
        <w:rPr>
          <w:rFonts w:eastAsia="Times New Roman"/>
          <w:color w:val="000000"/>
          <w:spacing w:val="-2"/>
          <w:lang w:eastAsia="cs-CZ"/>
        </w:rPr>
        <w:br/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a infrastruktury elektronických komunikací, ve znění pozdějších předpisů, a další související zákony – </w:t>
      </w:r>
      <w:r w:rsidR="00D42F9F" w:rsidRPr="004F18AA">
        <w:rPr>
          <w:rFonts w:eastAsia="Times New Roman"/>
          <w:b/>
          <w:color w:val="000000"/>
          <w:spacing w:val="-2"/>
          <w:lang w:eastAsia="cs-CZ"/>
        </w:rPr>
        <w:t>sněmovní tisk 76</w:t>
      </w:r>
    </w:p>
    <w:p w:rsidR="00E83F84" w:rsidRPr="00E83F84" w:rsidRDefault="00E83F84" w:rsidP="00E83F84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>
        <w:rPr>
          <w:rFonts w:ascii="Times New Roman" w:hAnsi="Times New Roman"/>
          <w:sz w:val="24"/>
          <w:szCs w:val="24"/>
        </w:rPr>
        <w:t>zástupce předkladatelů poslance</w:t>
      </w:r>
      <w:r w:rsidR="00F6673C">
        <w:rPr>
          <w:rFonts w:ascii="Times New Roman" w:hAnsi="Times New Roman"/>
          <w:sz w:val="24"/>
          <w:szCs w:val="24"/>
        </w:rPr>
        <w:t xml:space="preserve"> Radima Fialy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 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B1C49">
        <w:rPr>
          <w:rFonts w:ascii="Times New Roman" w:hAnsi="Times New Roman"/>
          <w:b/>
          <w:sz w:val="24"/>
          <w:szCs w:val="24"/>
          <w:lang w:eastAsia="cs-CZ"/>
        </w:rPr>
        <w:t>sněmovního tisku 76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b/>
          <w:i/>
          <w:sz w:val="24"/>
          <w:szCs w:val="24"/>
          <w:lang w:eastAsia="cs-CZ"/>
        </w:rPr>
        <w:t>21. března 2018 do 18:00 hodin</w:t>
      </w:r>
      <w:r w:rsidRPr="00C54849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se zapracovanými pozměňovacími návrhy předá </w:t>
      </w:r>
      <w:r w:rsidRPr="004F18AA">
        <w:rPr>
          <w:rFonts w:ascii="Times New Roman" w:hAnsi="Times New Roman"/>
          <w:i/>
          <w:sz w:val="24"/>
          <w:szCs w:val="24"/>
          <w:lang w:eastAsia="cs-CZ"/>
        </w:rPr>
        <w:t>předkladatel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26. března 2018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dne </w:t>
      </w:r>
      <w:bookmarkStart w:id="0" w:name="_GoBack"/>
      <w:bookmarkEnd w:id="0"/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28. března 2018.</w:t>
      </w:r>
    </w:p>
    <w:p w:rsidR="00C3035B" w:rsidRPr="00524661" w:rsidRDefault="006D02C4" w:rsidP="00E83F84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15047">
        <w:rPr>
          <w:rFonts w:ascii="Times New Roman" w:hAnsi="Times New Roman"/>
          <w:sz w:val="24"/>
          <w:szCs w:val="24"/>
          <w:lang w:eastAsia="cs-CZ"/>
        </w:rPr>
        <w:t xml:space="preserve"> Ivan ADAMEC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B611EE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216D4E"/>
    <w:rsid w:val="002C5CAA"/>
    <w:rsid w:val="00323B6C"/>
    <w:rsid w:val="003C1519"/>
    <w:rsid w:val="003E0A61"/>
    <w:rsid w:val="003E1216"/>
    <w:rsid w:val="003E65E5"/>
    <w:rsid w:val="003F7969"/>
    <w:rsid w:val="00416EA7"/>
    <w:rsid w:val="00422A4C"/>
    <w:rsid w:val="00433B08"/>
    <w:rsid w:val="00476F64"/>
    <w:rsid w:val="004F072B"/>
    <w:rsid w:val="004F0F9F"/>
    <w:rsid w:val="004F18AA"/>
    <w:rsid w:val="004F6F69"/>
    <w:rsid w:val="00524661"/>
    <w:rsid w:val="005A6FA8"/>
    <w:rsid w:val="006571DB"/>
    <w:rsid w:val="00681EC1"/>
    <w:rsid w:val="00684000"/>
    <w:rsid w:val="006933ED"/>
    <w:rsid w:val="006964AB"/>
    <w:rsid w:val="006C7E89"/>
    <w:rsid w:val="006D02C4"/>
    <w:rsid w:val="006E430E"/>
    <w:rsid w:val="00704CD8"/>
    <w:rsid w:val="0077108E"/>
    <w:rsid w:val="007B1C49"/>
    <w:rsid w:val="00815047"/>
    <w:rsid w:val="00822FAC"/>
    <w:rsid w:val="0083658A"/>
    <w:rsid w:val="008D02DE"/>
    <w:rsid w:val="008E3EAF"/>
    <w:rsid w:val="00920BD2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5879"/>
    <w:rsid w:val="00D16CDC"/>
    <w:rsid w:val="00D42F9F"/>
    <w:rsid w:val="00E31117"/>
    <w:rsid w:val="00E31D3B"/>
    <w:rsid w:val="00E502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41167-1887-4A9F-B61B-45CAEAAD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21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16</cp:revision>
  <cp:lastPrinted>2018-01-22T11:08:00Z</cp:lastPrinted>
  <dcterms:created xsi:type="dcterms:W3CDTF">2018-02-14T09:55:00Z</dcterms:created>
  <dcterms:modified xsi:type="dcterms:W3CDTF">2018-03-12T09:33:00Z</dcterms:modified>
</cp:coreProperties>
</file>