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112CA" w14:textId="77777777" w:rsidR="00423AAF" w:rsidRPr="00CE2D3C" w:rsidRDefault="00B44C5B" w:rsidP="00BE4A94">
      <w:pPr>
        <w:pStyle w:val="ZKON"/>
        <w:spacing w:before="120" w:after="120" w:line="360" w:lineRule="auto"/>
        <w:rPr>
          <w:rFonts w:ascii="Georgia" w:hAnsi="Georgia"/>
          <w:szCs w:val="24"/>
        </w:rPr>
      </w:pPr>
      <w:r w:rsidRPr="00CE2D3C">
        <w:rPr>
          <w:rFonts w:ascii="Georgia" w:hAnsi="Georgia"/>
          <w:szCs w:val="24"/>
        </w:rPr>
        <w:t>ZÁKON</w:t>
      </w:r>
    </w:p>
    <w:p w14:paraId="1A6AC0FA" w14:textId="77777777" w:rsidR="00B44C5B" w:rsidRPr="00CE2D3C" w:rsidRDefault="00B44C5B" w:rsidP="00BE4A94">
      <w:pPr>
        <w:pStyle w:val="funkce"/>
        <w:spacing w:before="120" w:after="120" w:line="360" w:lineRule="auto"/>
        <w:rPr>
          <w:rFonts w:ascii="Georgia" w:hAnsi="Georgia"/>
          <w:szCs w:val="24"/>
        </w:rPr>
      </w:pPr>
      <w:r w:rsidRPr="00CE2D3C">
        <w:rPr>
          <w:rFonts w:ascii="Georgia" w:hAnsi="Georgia"/>
          <w:szCs w:val="24"/>
        </w:rPr>
        <w:t>ze dne …………………,</w:t>
      </w:r>
    </w:p>
    <w:p w14:paraId="0C79F863" w14:textId="02DC3080" w:rsidR="009C346E" w:rsidRPr="00CE2D3C" w:rsidRDefault="00C13E51" w:rsidP="00BE4A94">
      <w:pPr>
        <w:pStyle w:val="nadpiszkona"/>
        <w:spacing w:after="120" w:line="360" w:lineRule="auto"/>
        <w:rPr>
          <w:rFonts w:ascii="Georgia" w:hAnsi="Georgia"/>
          <w:szCs w:val="24"/>
        </w:rPr>
      </w:pPr>
      <w:r w:rsidRPr="00CE2D3C">
        <w:rPr>
          <w:rFonts w:ascii="Georgia" w:hAnsi="Georgia"/>
          <w:szCs w:val="24"/>
        </w:rPr>
        <w:t xml:space="preserve">kterým se mění zákon č. </w:t>
      </w:r>
      <w:r w:rsidR="001C61FD">
        <w:rPr>
          <w:rFonts w:ascii="Georgia" w:hAnsi="Georgia"/>
          <w:szCs w:val="24"/>
        </w:rPr>
        <w:t>183/2006</w:t>
      </w:r>
      <w:r w:rsidR="009C346E" w:rsidRPr="00CE2D3C">
        <w:rPr>
          <w:rFonts w:ascii="Georgia" w:hAnsi="Georgia"/>
          <w:szCs w:val="24"/>
        </w:rPr>
        <w:t xml:space="preserve"> Sb., </w:t>
      </w:r>
      <w:r w:rsidR="002E17BB" w:rsidRPr="00CE2D3C">
        <w:rPr>
          <w:rFonts w:ascii="Georgia" w:hAnsi="Georgia"/>
          <w:szCs w:val="24"/>
        </w:rPr>
        <w:t>o</w:t>
      </w:r>
      <w:r w:rsidR="001C61FD">
        <w:rPr>
          <w:rFonts w:ascii="Georgia" w:hAnsi="Georgia"/>
          <w:szCs w:val="24"/>
        </w:rPr>
        <w:t xml:space="preserve"> územním plánování a stavebním řádu (stavební zákon)</w:t>
      </w:r>
      <w:r w:rsidR="009A5012" w:rsidRPr="00CE2D3C">
        <w:rPr>
          <w:rFonts w:ascii="Georgia" w:hAnsi="Georgia"/>
          <w:szCs w:val="24"/>
        </w:rPr>
        <w:t>, ve znění pozdějších předpisů</w:t>
      </w:r>
    </w:p>
    <w:p w14:paraId="3E3A9EF8" w14:textId="77777777" w:rsidR="003D0F9D" w:rsidRPr="00CE2D3C" w:rsidRDefault="003D0F9D" w:rsidP="00BE4A94">
      <w:pPr>
        <w:pStyle w:val="Parlament"/>
        <w:spacing w:before="120" w:after="120" w:line="360" w:lineRule="auto"/>
        <w:rPr>
          <w:rFonts w:ascii="Georgia" w:hAnsi="Georgia"/>
          <w:szCs w:val="24"/>
        </w:rPr>
      </w:pPr>
    </w:p>
    <w:p w14:paraId="6C491534" w14:textId="778683BA" w:rsidR="003D0F9D" w:rsidRPr="00CE2D3C" w:rsidRDefault="0078797A" w:rsidP="001B2377">
      <w:pPr>
        <w:pStyle w:val="Parlament"/>
        <w:spacing w:before="120" w:after="120" w:line="360" w:lineRule="auto"/>
        <w:rPr>
          <w:rFonts w:ascii="Georgia" w:hAnsi="Georgia"/>
          <w:szCs w:val="24"/>
        </w:rPr>
      </w:pPr>
      <w:r w:rsidRPr="00CE2D3C">
        <w:rPr>
          <w:rFonts w:ascii="Georgia" w:hAnsi="Georgia"/>
          <w:szCs w:val="24"/>
        </w:rPr>
        <w:t>Parlament se usnesl na tomto zákoně České republiky:</w:t>
      </w:r>
    </w:p>
    <w:p w14:paraId="4ABF541E" w14:textId="77777777" w:rsidR="009C346E" w:rsidRPr="001C61FD" w:rsidRDefault="009C346E" w:rsidP="00BE4A94">
      <w:pPr>
        <w:pStyle w:val="lnek"/>
        <w:spacing w:before="120" w:after="120" w:line="360" w:lineRule="auto"/>
        <w:rPr>
          <w:rFonts w:ascii="Georgia" w:hAnsi="Georgia"/>
          <w:szCs w:val="24"/>
        </w:rPr>
      </w:pPr>
      <w:r w:rsidRPr="001C61FD">
        <w:rPr>
          <w:rFonts w:ascii="Georgia" w:hAnsi="Georgia"/>
          <w:szCs w:val="24"/>
        </w:rPr>
        <w:t>Čl. I</w:t>
      </w:r>
    </w:p>
    <w:p w14:paraId="290ACFDA" w14:textId="456A4861" w:rsidR="003D0F9D" w:rsidRPr="001C61FD" w:rsidRDefault="001C61FD" w:rsidP="00BE4A94">
      <w:pPr>
        <w:pStyle w:val="Textodstavce"/>
        <w:numPr>
          <w:ilvl w:val="0"/>
          <w:numId w:val="0"/>
        </w:numPr>
        <w:spacing w:line="360" w:lineRule="auto"/>
        <w:ind w:firstLine="425"/>
        <w:jc w:val="center"/>
        <w:rPr>
          <w:rFonts w:ascii="Georgia" w:hAnsi="Georgia"/>
          <w:szCs w:val="24"/>
        </w:rPr>
      </w:pPr>
      <w:r w:rsidRPr="001C61FD">
        <w:rPr>
          <w:rFonts w:ascii="Georgia" w:hAnsi="Georgia"/>
          <w:b/>
          <w:szCs w:val="24"/>
        </w:rPr>
        <w:t>Změna stavebního zákona</w:t>
      </w:r>
    </w:p>
    <w:p w14:paraId="1ED4A694" w14:textId="643E8087" w:rsidR="00CA2690" w:rsidRPr="001C61FD" w:rsidRDefault="001C61FD" w:rsidP="008B270D">
      <w:pPr>
        <w:pStyle w:val="Textodstavce"/>
        <w:numPr>
          <w:ilvl w:val="0"/>
          <w:numId w:val="0"/>
        </w:numPr>
        <w:spacing w:line="360" w:lineRule="auto"/>
        <w:ind w:firstLine="284"/>
        <w:rPr>
          <w:rFonts w:ascii="Georgia" w:hAnsi="Georgia"/>
          <w:color w:val="FF0000"/>
          <w:szCs w:val="24"/>
        </w:rPr>
      </w:pPr>
      <w:r w:rsidRPr="001C61FD">
        <w:rPr>
          <w:rFonts w:ascii="Georgia" w:hAnsi="Georgia"/>
          <w:bCs/>
          <w:szCs w:val="24"/>
        </w:rPr>
        <w:t>Zákon č. 183/2006</w:t>
      </w:r>
      <w:r w:rsidR="008D57E4" w:rsidRPr="001C61FD">
        <w:rPr>
          <w:rFonts w:ascii="Georgia" w:hAnsi="Georgia"/>
          <w:bCs/>
          <w:szCs w:val="24"/>
        </w:rPr>
        <w:t xml:space="preserve"> Sb</w:t>
      </w:r>
      <w:r w:rsidRPr="001C61FD">
        <w:rPr>
          <w:rFonts w:ascii="Georgia" w:hAnsi="Georgia"/>
          <w:szCs w:val="24"/>
        </w:rPr>
        <w:t>., o územním plánování a stavebním řádu (stavební zákon)</w:t>
      </w:r>
      <w:r w:rsidR="008D57E4" w:rsidRPr="001C61FD">
        <w:rPr>
          <w:rFonts w:ascii="Georgia" w:hAnsi="Georgia"/>
          <w:szCs w:val="24"/>
        </w:rPr>
        <w:t xml:space="preserve">, ve znění </w:t>
      </w:r>
      <w:r w:rsidRPr="001C61FD">
        <w:rPr>
          <w:rFonts w:ascii="Georgia" w:hAnsi="Georgia"/>
          <w:szCs w:val="24"/>
        </w:rPr>
        <w:t>pozdějších předpisů se mění takto</w:t>
      </w:r>
      <w:r w:rsidR="00CA2690" w:rsidRPr="001C61FD">
        <w:rPr>
          <w:rFonts w:ascii="Georgia" w:hAnsi="Georgia"/>
          <w:szCs w:val="24"/>
        </w:rPr>
        <w:t>:</w:t>
      </w:r>
    </w:p>
    <w:p w14:paraId="5C499213" w14:textId="354BC4EF" w:rsidR="001C61FD" w:rsidRPr="001C61FD" w:rsidRDefault="001C61FD" w:rsidP="008B270D">
      <w:pPr>
        <w:pStyle w:val="novelizanbod0"/>
        <w:numPr>
          <w:ilvl w:val="0"/>
          <w:numId w:val="10"/>
        </w:numPr>
        <w:spacing w:after="120" w:line="360" w:lineRule="auto"/>
        <w:rPr>
          <w:rFonts w:ascii="Georgia" w:hAnsi="Georgia"/>
        </w:rPr>
      </w:pPr>
      <w:r w:rsidRPr="001C61FD">
        <w:rPr>
          <w:rFonts w:ascii="Georgia" w:hAnsi="Georgia"/>
        </w:rPr>
        <w:t>V § 96b odst. 1 zní:</w:t>
      </w:r>
    </w:p>
    <w:p w14:paraId="0D75D446" w14:textId="54B3F328" w:rsidR="001C61FD" w:rsidRPr="001C61FD" w:rsidRDefault="001C61FD" w:rsidP="008B270D">
      <w:pPr>
        <w:pStyle w:val="novelizanbod0"/>
        <w:numPr>
          <w:ilvl w:val="0"/>
          <w:numId w:val="12"/>
        </w:numPr>
        <w:spacing w:after="120" w:line="360" w:lineRule="auto"/>
        <w:rPr>
          <w:rFonts w:ascii="Georgia" w:hAnsi="Georgia"/>
        </w:rPr>
      </w:pPr>
      <w:r w:rsidRPr="001C61FD">
        <w:rPr>
          <w:rFonts w:ascii="Georgia" w:hAnsi="Georgia"/>
        </w:rPr>
        <w:t>Jestliže vydání společného povolení podle § 94j nebo rozhodnutí podle zvláštního zákona závisí na posouzení jím vyvolané změny v území a k jeho vydání je příslušný stavební úřad podle § 15 odst. 1 písm. b) až d) nebo § 16 odst. 2 písm. d), je podkladem tohoto povolení nebo rozhodnutí závazné stanovisko orgánu územního plánování.</w:t>
      </w:r>
    </w:p>
    <w:p w14:paraId="7C5D2E15" w14:textId="06050D40" w:rsidR="001C61FD" w:rsidRPr="001C61FD" w:rsidRDefault="001C61FD" w:rsidP="008B270D">
      <w:pPr>
        <w:pStyle w:val="novelizanbod0"/>
        <w:numPr>
          <w:ilvl w:val="0"/>
          <w:numId w:val="11"/>
        </w:numPr>
        <w:spacing w:after="120" w:line="360" w:lineRule="auto"/>
        <w:rPr>
          <w:rFonts w:ascii="Georgia" w:hAnsi="Georgia"/>
        </w:rPr>
      </w:pPr>
      <w:r w:rsidRPr="001C61FD">
        <w:rPr>
          <w:rFonts w:ascii="Georgia" w:hAnsi="Georgia"/>
        </w:rPr>
        <w:t>V § 96b se odst. 7 ruší</w:t>
      </w:r>
      <w:r>
        <w:rPr>
          <w:rFonts w:ascii="Georgia" w:hAnsi="Georgia"/>
        </w:rPr>
        <w:t>.</w:t>
      </w:r>
    </w:p>
    <w:p w14:paraId="1922BB0F" w14:textId="02F98AAE" w:rsidR="001C61FD" w:rsidRPr="001C61FD" w:rsidRDefault="001C61FD" w:rsidP="001C61FD">
      <w:pPr>
        <w:pStyle w:val="novelizanbod0"/>
        <w:numPr>
          <w:ilvl w:val="0"/>
          <w:numId w:val="11"/>
        </w:numPr>
        <w:spacing w:before="240"/>
        <w:rPr>
          <w:rFonts w:ascii="Georgia" w:hAnsi="Georgia"/>
        </w:rPr>
      </w:pPr>
      <w:r w:rsidRPr="001C61FD">
        <w:rPr>
          <w:rFonts w:ascii="Georgia" w:hAnsi="Georgia"/>
        </w:rPr>
        <w:t xml:space="preserve">V § 96b </w:t>
      </w:r>
      <w:r>
        <w:rPr>
          <w:rFonts w:ascii="Georgia" w:hAnsi="Georgia"/>
        </w:rPr>
        <w:t>se d</w:t>
      </w:r>
      <w:r w:rsidRPr="001C61FD">
        <w:rPr>
          <w:rFonts w:ascii="Georgia" w:hAnsi="Georgia"/>
        </w:rPr>
        <w:t>os</w:t>
      </w:r>
      <w:r>
        <w:rPr>
          <w:rFonts w:ascii="Georgia" w:hAnsi="Georgia"/>
        </w:rPr>
        <w:t xml:space="preserve">avadní odstavec 8 </w:t>
      </w:r>
      <w:r w:rsidRPr="001C61FD">
        <w:rPr>
          <w:rFonts w:ascii="Georgia" w:hAnsi="Georgia"/>
        </w:rPr>
        <w:t>označuje jako odstavec 7</w:t>
      </w:r>
      <w:r>
        <w:rPr>
          <w:rFonts w:ascii="Georgia" w:hAnsi="Georgia"/>
        </w:rPr>
        <w:t>.</w:t>
      </w:r>
    </w:p>
    <w:p w14:paraId="1C932E00" w14:textId="77777777" w:rsidR="00FE1602" w:rsidRPr="001C61FD" w:rsidRDefault="00FE1602" w:rsidP="00FE1602">
      <w:pPr>
        <w:pStyle w:val="Textodstavce"/>
        <w:numPr>
          <w:ilvl w:val="0"/>
          <w:numId w:val="0"/>
        </w:numPr>
        <w:spacing w:line="360" w:lineRule="auto"/>
        <w:rPr>
          <w:rFonts w:ascii="Georgia" w:hAnsi="Georgia"/>
          <w:color w:val="FF0000"/>
          <w:szCs w:val="24"/>
        </w:rPr>
      </w:pPr>
    </w:p>
    <w:p w14:paraId="03168F9E" w14:textId="77777777" w:rsidR="00113C8F" w:rsidRPr="001C61FD" w:rsidRDefault="00113C8F" w:rsidP="00BE4A94">
      <w:pPr>
        <w:pStyle w:val="Textlnku"/>
        <w:spacing w:before="120" w:after="120" w:line="360" w:lineRule="auto"/>
        <w:ind w:firstLine="0"/>
        <w:jc w:val="center"/>
        <w:rPr>
          <w:rFonts w:ascii="Georgia" w:hAnsi="Georgia"/>
          <w:szCs w:val="24"/>
        </w:rPr>
      </w:pPr>
      <w:r w:rsidRPr="001C61FD">
        <w:rPr>
          <w:rFonts w:ascii="Georgia" w:hAnsi="Georgia"/>
          <w:szCs w:val="24"/>
        </w:rPr>
        <w:t>Čl. I</w:t>
      </w:r>
      <w:r w:rsidR="008A7C90" w:rsidRPr="001C61FD">
        <w:rPr>
          <w:rFonts w:ascii="Georgia" w:hAnsi="Georgia"/>
          <w:szCs w:val="24"/>
        </w:rPr>
        <w:t>I</w:t>
      </w:r>
    </w:p>
    <w:p w14:paraId="13904D82" w14:textId="77777777" w:rsidR="008A7C90" w:rsidRPr="001C61FD" w:rsidRDefault="008A7C90" w:rsidP="00BE4A94">
      <w:pPr>
        <w:pStyle w:val="Textlnku"/>
        <w:spacing w:before="120" w:after="120" w:line="360" w:lineRule="auto"/>
        <w:ind w:firstLine="0"/>
        <w:jc w:val="center"/>
        <w:rPr>
          <w:rFonts w:ascii="Georgia" w:hAnsi="Georgia"/>
          <w:b/>
          <w:szCs w:val="24"/>
        </w:rPr>
      </w:pPr>
      <w:r w:rsidRPr="001C61FD">
        <w:rPr>
          <w:rFonts w:ascii="Georgia" w:hAnsi="Georgia"/>
          <w:b/>
          <w:szCs w:val="24"/>
        </w:rPr>
        <w:t>Účinnost</w:t>
      </w:r>
    </w:p>
    <w:p w14:paraId="21FA350B" w14:textId="65BB2B36" w:rsidR="0011422D" w:rsidRPr="001C61FD" w:rsidRDefault="0011422D" w:rsidP="00BE4A94">
      <w:pPr>
        <w:pStyle w:val="Textlnku"/>
        <w:spacing w:before="120" w:after="120" w:line="360" w:lineRule="auto"/>
        <w:ind w:firstLine="0"/>
        <w:rPr>
          <w:rFonts w:ascii="Georgia" w:hAnsi="Georgia"/>
          <w:szCs w:val="24"/>
        </w:rPr>
      </w:pPr>
      <w:r w:rsidRPr="001C61FD">
        <w:rPr>
          <w:rFonts w:ascii="Georgia" w:hAnsi="Georgia"/>
          <w:szCs w:val="24"/>
        </w:rPr>
        <w:t>Tento zákon nab</w:t>
      </w:r>
      <w:r w:rsidR="001C61FD" w:rsidRPr="001C61FD">
        <w:rPr>
          <w:rFonts w:ascii="Georgia" w:hAnsi="Georgia"/>
          <w:szCs w:val="24"/>
        </w:rPr>
        <w:t>ývá účinnosti dnem 1. ledna 2019.</w:t>
      </w:r>
    </w:p>
    <w:p w14:paraId="16D1B60C" w14:textId="77777777" w:rsidR="0011422D" w:rsidRPr="001C61FD" w:rsidRDefault="0011422D" w:rsidP="00BE4A94">
      <w:pPr>
        <w:pageBreakBefore/>
        <w:autoSpaceDE w:val="0"/>
        <w:autoSpaceDN w:val="0"/>
        <w:adjustRightInd w:val="0"/>
        <w:spacing w:before="120" w:after="120" w:line="360" w:lineRule="auto"/>
        <w:jc w:val="center"/>
        <w:rPr>
          <w:rFonts w:ascii="Georgia" w:hAnsi="Georgia"/>
          <w:b/>
          <w:bCs/>
          <w:szCs w:val="24"/>
        </w:rPr>
      </w:pPr>
      <w:r w:rsidRPr="001C61FD">
        <w:rPr>
          <w:rFonts w:ascii="Georgia" w:hAnsi="Georgia"/>
          <w:b/>
          <w:bCs/>
          <w:szCs w:val="24"/>
        </w:rPr>
        <w:lastRenderedPageBreak/>
        <w:t>DŮVODOVÁ ZPRÁVA</w:t>
      </w:r>
    </w:p>
    <w:p w14:paraId="0641B60A" w14:textId="77777777" w:rsidR="0011422D" w:rsidRPr="001C61FD" w:rsidRDefault="0011422D" w:rsidP="00BE4A94">
      <w:pPr>
        <w:autoSpaceDE w:val="0"/>
        <w:autoSpaceDN w:val="0"/>
        <w:adjustRightInd w:val="0"/>
        <w:spacing w:before="120" w:after="120" w:line="360" w:lineRule="auto"/>
        <w:jc w:val="center"/>
        <w:rPr>
          <w:rFonts w:ascii="Georgia" w:hAnsi="Georgia"/>
          <w:szCs w:val="24"/>
        </w:rPr>
      </w:pPr>
    </w:p>
    <w:p w14:paraId="21F162A5" w14:textId="77777777" w:rsidR="0011422D" w:rsidRPr="001C61FD" w:rsidRDefault="0011422D" w:rsidP="00BE4A94">
      <w:pPr>
        <w:pStyle w:val="Odstavecseseznamem"/>
        <w:numPr>
          <w:ilvl w:val="0"/>
          <w:numId w:val="9"/>
        </w:numPr>
        <w:autoSpaceDE w:val="0"/>
        <w:autoSpaceDN w:val="0"/>
        <w:adjustRightInd w:val="0"/>
        <w:spacing w:before="120" w:after="120" w:line="360" w:lineRule="auto"/>
        <w:ind w:left="426" w:hanging="426"/>
        <w:jc w:val="left"/>
        <w:rPr>
          <w:rFonts w:ascii="Georgia" w:hAnsi="Georgia"/>
          <w:szCs w:val="24"/>
        </w:rPr>
      </w:pPr>
      <w:r w:rsidRPr="001C61FD">
        <w:rPr>
          <w:rFonts w:ascii="Georgia" w:hAnsi="Georgia"/>
          <w:b/>
          <w:bCs/>
          <w:szCs w:val="24"/>
        </w:rPr>
        <w:t>Obecná část</w:t>
      </w:r>
    </w:p>
    <w:p w14:paraId="44621295" w14:textId="77777777" w:rsidR="0011422D" w:rsidRPr="001C61FD" w:rsidRDefault="0011422D" w:rsidP="00BE4A94">
      <w:pPr>
        <w:pStyle w:val="Odstavecseseznamem"/>
        <w:autoSpaceDE w:val="0"/>
        <w:autoSpaceDN w:val="0"/>
        <w:adjustRightInd w:val="0"/>
        <w:spacing w:before="120" w:after="120" w:line="360" w:lineRule="auto"/>
        <w:ind w:left="426"/>
        <w:rPr>
          <w:rFonts w:ascii="Georgia" w:hAnsi="Georgia"/>
          <w:color w:val="FF0000"/>
          <w:szCs w:val="24"/>
        </w:rPr>
      </w:pPr>
    </w:p>
    <w:p w14:paraId="016FB247" w14:textId="77777777" w:rsidR="0011422D" w:rsidRPr="001C61FD" w:rsidRDefault="0011422D" w:rsidP="00BE4A94">
      <w:pPr>
        <w:pStyle w:val="Odstavecseseznamem"/>
        <w:numPr>
          <w:ilvl w:val="0"/>
          <w:numId w:val="8"/>
        </w:numPr>
        <w:autoSpaceDE w:val="0"/>
        <w:autoSpaceDN w:val="0"/>
        <w:adjustRightInd w:val="0"/>
        <w:spacing w:before="120" w:after="120" w:line="360" w:lineRule="auto"/>
        <w:ind w:left="426" w:hanging="426"/>
        <w:contextualSpacing w:val="0"/>
        <w:rPr>
          <w:rFonts w:ascii="Georgia" w:hAnsi="Georgia"/>
          <w:b/>
          <w:bCs/>
          <w:szCs w:val="24"/>
        </w:rPr>
      </w:pPr>
      <w:r w:rsidRPr="001C61FD">
        <w:rPr>
          <w:rFonts w:ascii="Georgia" w:hAnsi="Georgia"/>
          <w:b/>
          <w:bCs/>
          <w:szCs w:val="24"/>
        </w:rPr>
        <w:t>Zhodnocení platného právního stavu, hlavní principy navrhované právní úpravy a nezbytnost navrhované právní úpravy</w:t>
      </w:r>
    </w:p>
    <w:p w14:paraId="66860936" w14:textId="354785F4" w:rsidR="000426E7" w:rsidRDefault="00394690" w:rsidP="000426E7">
      <w:pPr>
        <w:spacing w:before="120" w:after="120" w:line="360" w:lineRule="auto"/>
        <w:ind w:firstLine="426"/>
        <w:rPr>
          <w:rFonts w:ascii="Georgia" w:hAnsi="Georgia"/>
        </w:rPr>
      </w:pPr>
      <w:r w:rsidRPr="00394690">
        <w:rPr>
          <w:rFonts w:ascii="Georgia" w:hAnsi="Georgia"/>
        </w:rPr>
        <w:t xml:space="preserve">Po zavedení nového institutu závazného stanoviska orgánu územního plánování při poslední novelizaci stavebního zákona bylo pracovníky Ministerstva pro místní rozvoj a krajských úřadů zkonstatováno, že vedle praktických problémů nepřipravenosti úřadů územního plánování na obecních úřadech obcí s rozšířenou působností na nápad vzniklé agendy, vyvstává otázka rizika zásahu do samosprávné funkce obcí, </w:t>
      </w:r>
      <w:r w:rsidR="00162AC5">
        <w:rPr>
          <w:rFonts w:ascii="Georgia" w:hAnsi="Georgia"/>
        </w:rPr>
        <w:t>resp. ú</w:t>
      </w:r>
      <w:r w:rsidRPr="00394690">
        <w:rPr>
          <w:rFonts w:ascii="Georgia" w:hAnsi="Georgia"/>
        </w:rPr>
        <w:t xml:space="preserve">stavně zaručeného práva na samosprávu. </w:t>
      </w:r>
    </w:p>
    <w:p w14:paraId="56E49963" w14:textId="5B0ABA86" w:rsidR="001C61FD" w:rsidRPr="001C61FD" w:rsidRDefault="001C61FD" w:rsidP="000426E7">
      <w:pPr>
        <w:spacing w:before="120" w:after="120" w:line="360" w:lineRule="auto"/>
        <w:ind w:firstLine="426"/>
        <w:rPr>
          <w:rFonts w:ascii="Georgia" w:hAnsi="Georgia"/>
          <w:color w:val="FF0000"/>
        </w:rPr>
      </w:pPr>
      <w:r w:rsidRPr="000426E7">
        <w:rPr>
          <w:rFonts w:ascii="Georgia" w:hAnsi="Georgia"/>
        </w:rPr>
        <w:t>Územní plány vydává jako opatření obecné povahy zastupitelstvo obce v samostatné působnosti. V územní</w:t>
      </w:r>
      <w:r w:rsidR="00162AC5">
        <w:rPr>
          <w:rFonts w:ascii="Georgia" w:hAnsi="Georgia"/>
        </w:rPr>
        <w:t>m</w:t>
      </w:r>
      <w:r w:rsidRPr="000426E7">
        <w:rPr>
          <w:rFonts w:ascii="Georgia" w:hAnsi="Georgia"/>
        </w:rPr>
        <w:t xml:space="preserve"> řízení je pouze posuzován soulad záměru s vydaným územním plánem, který není zákonným předpisem a není tak opodstatněné ustanovovat další dotčený orgán. Jedná se v podstatě o zásah do samostatné působnosti obce. Pokud je smyslem novely stavebního zákona urychlení správního řízení, pak právě ustanovení dalšího dotčeného orgánu přinese prodloužení správního řízení, neboť negativní stanovisko dotčeného orgánu povede automaticky k zamítnutí žádosti a následnému přezkumu krajským úřadem (další zatížení pracovníků krajských úřadů). Dále je nutné uvážit, že počty pracovníků na úřadech územního plánování nejsou v ideálním poměru k současně vykonávané práci. Nelze ani počítat s přesunem pracovníků stavebních úřadů na úřady územního plánování, neboť obě pracovní pozice vyžadují rozdílné zkoušky zvláštní odborné způsobilosti. Po účinnosti tohoto ustanovení lze proto reálně předpokládat ochromení správních řízení a následné vymáhání škody způsobené nesprávným úředním postupem ministerstvem pro místní rozvoj, jak se stalo zvykem. Projeví se tak zatížení rozpočtů územních samosprávných celků stejně tak i v souvislosti s výdaji na absolvování zkoušek zvláštní odborné způsobilosti pro oblast územního plánování. Vydávání závazných stanovisek je opodstatněné pouze v případě společného územního a stavebního řízení podle § 94j, kdy bud</w:t>
      </w:r>
      <w:bookmarkStart w:id="0" w:name="_GoBack"/>
      <w:bookmarkEnd w:id="0"/>
      <w:r w:rsidRPr="000426E7">
        <w:rPr>
          <w:rFonts w:ascii="Georgia" w:hAnsi="Georgia"/>
        </w:rPr>
        <w:t>e stavebním úřadem příslušným k vedení řízení speciální stavební úřad, který nemá k dispozici územně plánovací dokumentaci a chybí mu znalost území v širších souvislostech.</w:t>
      </w:r>
    </w:p>
    <w:p w14:paraId="35170098" w14:textId="77777777" w:rsidR="0011422D" w:rsidRPr="001C61FD" w:rsidRDefault="0011422D" w:rsidP="001C61FD">
      <w:pPr>
        <w:pStyle w:val="Odstavecseseznamem"/>
        <w:numPr>
          <w:ilvl w:val="0"/>
          <w:numId w:val="8"/>
        </w:numPr>
        <w:autoSpaceDE w:val="0"/>
        <w:autoSpaceDN w:val="0"/>
        <w:adjustRightInd w:val="0"/>
        <w:spacing w:before="120" w:after="120" w:line="360" w:lineRule="auto"/>
        <w:ind w:left="425" w:hanging="426"/>
        <w:contextualSpacing w:val="0"/>
        <w:rPr>
          <w:rFonts w:ascii="Georgia" w:hAnsi="Georgia"/>
          <w:szCs w:val="24"/>
        </w:rPr>
      </w:pPr>
      <w:r w:rsidRPr="001C61FD">
        <w:rPr>
          <w:rFonts w:ascii="Georgia" w:hAnsi="Georgia"/>
          <w:b/>
          <w:bCs/>
          <w:szCs w:val="24"/>
        </w:rPr>
        <w:lastRenderedPageBreak/>
        <w:t xml:space="preserve">Zhodnocení souladu navrhované právní úpravy s ústavním pořádkem České republiky a s mezinárodními smlouvami podle čl. 10 Ústavy České republiky </w:t>
      </w:r>
    </w:p>
    <w:p w14:paraId="4E7EA6E7" w14:textId="77777777" w:rsidR="0011422D" w:rsidRPr="001C61FD" w:rsidRDefault="00556157" w:rsidP="001C61FD">
      <w:pPr>
        <w:pStyle w:val="Odstavecseseznamem"/>
        <w:autoSpaceDE w:val="0"/>
        <w:autoSpaceDN w:val="0"/>
        <w:adjustRightInd w:val="0"/>
        <w:spacing w:before="120" w:after="120" w:line="360" w:lineRule="auto"/>
        <w:ind w:left="425"/>
        <w:contextualSpacing w:val="0"/>
        <w:rPr>
          <w:rFonts w:ascii="Georgia" w:hAnsi="Georgia"/>
          <w:szCs w:val="24"/>
        </w:rPr>
      </w:pPr>
      <w:r w:rsidRPr="001C61FD">
        <w:rPr>
          <w:rFonts w:ascii="Georgia" w:hAnsi="Georgia"/>
          <w:szCs w:val="24"/>
        </w:rPr>
        <w:t>Návrh je v souladu s ústavním pořádkem České republiky</w:t>
      </w:r>
      <w:r w:rsidR="00F30A2A" w:rsidRPr="001C61FD">
        <w:rPr>
          <w:rFonts w:ascii="Georgia" w:hAnsi="Georgia"/>
          <w:szCs w:val="24"/>
        </w:rPr>
        <w:t xml:space="preserve"> i s mezinárodními smlouvami</w:t>
      </w:r>
      <w:r w:rsidRPr="001C61FD">
        <w:rPr>
          <w:rFonts w:ascii="Georgia" w:hAnsi="Georgia"/>
          <w:szCs w:val="24"/>
        </w:rPr>
        <w:t>.</w:t>
      </w:r>
    </w:p>
    <w:p w14:paraId="6BD5CF88" w14:textId="77777777" w:rsidR="0011422D" w:rsidRPr="001C61FD" w:rsidRDefault="0011422D" w:rsidP="001C61FD">
      <w:pPr>
        <w:pStyle w:val="Odstavecseseznamem"/>
        <w:numPr>
          <w:ilvl w:val="0"/>
          <w:numId w:val="8"/>
        </w:numPr>
        <w:autoSpaceDE w:val="0"/>
        <w:autoSpaceDN w:val="0"/>
        <w:adjustRightInd w:val="0"/>
        <w:spacing w:before="120" w:after="120" w:line="360" w:lineRule="auto"/>
        <w:ind w:left="425" w:hanging="426"/>
        <w:contextualSpacing w:val="0"/>
        <w:rPr>
          <w:rFonts w:ascii="Georgia" w:hAnsi="Georgia"/>
          <w:szCs w:val="24"/>
        </w:rPr>
      </w:pPr>
      <w:r w:rsidRPr="001C61FD">
        <w:rPr>
          <w:rFonts w:ascii="Georgia" w:hAnsi="Georgia"/>
          <w:b/>
          <w:bCs/>
          <w:szCs w:val="24"/>
        </w:rPr>
        <w:t>Předpokládaný hospodářský a finanční dosah navrhované právní úpravy na státní rozpočet, na rozpočty krajů a obcí</w:t>
      </w:r>
    </w:p>
    <w:p w14:paraId="0487943D" w14:textId="452EE421" w:rsidR="0011422D" w:rsidRPr="001C61FD" w:rsidRDefault="00B07E9F" w:rsidP="00BE4A94">
      <w:pPr>
        <w:pStyle w:val="Textpoznpodarou"/>
        <w:spacing w:before="120" w:after="120" w:line="360" w:lineRule="auto"/>
        <w:ind w:left="426" w:firstLine="0"/>
        <w:rPr>
          <w:rFonts w:ascii="Georgia" w:hAnsi="Georgia"/>
          <w:sz w:val="24"/>
          <w:szCs w:val="24"/>
        </w:rPr>
      </w:pPr>
      <w:r w:rsidRPr="001C61FD">
        <w:rPr>
          <w:rFonts w:ascii="Georgia" w:hAnsi="Georgia"/>
          <w:sz w:val="24"/>
          <w:szCs w:val="24"/>
        </w:rPr>
        <w:t xml:space="preserve">Státní rozpočet, ani rozpočty krajů a obcí nebudou zasaženy žádnými dalšími </w:t>
      </w:r>
      <w:r w:rsidR="001C61FD">
        <w:rPr>
          <w:rFonts w:ascii="Georgia" w:hAnsi="Georgia"/>
          <w:sz w:val="24"/>
          <w:szCs w:val="24"/>
        </w:rPr>
        <w:t>výdaji.</w:t>
      </w:r>
    </w:p>
    <w:p w14:paraId="2B590B4D" w14:textId="38BBF2B7" w:rsidR="00261673" w:rsidRPr="001C61FD" w:rsidRDefault="00261673">
      <w:pPr>
        <w:jc w:val="left"/>
        <w:rPr>
          <w:rFonts w:ascii="Georgia" w:hAnsi="Georgia"/>
          <w:color w:val="FF0000"/>
          <w:szCs w:val="24"/>
        </w:rPr>
      </w:pPr>
      <w:r w:rsidRPr="001C61FD">
        <w:rPr>
          <w:rFonts w:ascii="Georgia" w:hAnsi="Georgia"/>
          <w:color w:val="FF0000"/>
          <w:szCs w:val="24"/>
        </w:rPr>
        <w:br w:type="page"/>
      </w:r>
    </w:p>
    <w:p w14:paraId="6B5D95DF" w14:textId="06A85511" w:rsidR="00916FF2" w:rsidRPr="001C61FD" w:rsidRDefault="0011422D" w:rsidP="00916FF2">
      <w:pPr>
        <w:pStyle w:val="Odstavecseseznamem"/>
        <w:numPr>
          <w:ilvl w:val="0"/>
          <w:numId w:val="9"/>
        </w:numPr>
        <w:autoSpaceDE w:val="0"/>
        <w:autoSpaceDN w:val="0"/>
        <w:adjustRightInd w:val="0"/>
        <w:spacing w:before="120" w:after="120" w:line="360" w:lineRule="auto"/>
        <w:ind w:left="426" w:hanging="426"/>
        <w:jc w:val="left"/>
        <w:rPr>
          <w:rFonts w:ascii="Georgia" w:hAnsi="Georgia"/>
          <w:b/>
          <w:szCs w:val="24"/>
        </w:rPr>
      </w:pPr>
      <w:r w:rsidRPr="001C61FD">
        <w:rPr>
          <w:rFonts w:ascii="Georgia" w:hAnsi="Georgia"/>
          <w:b/>
          <w:szCs w:val="24"/>
        </w:rPr>
        <w:lastRenderedPageBreak/>
        <w:t>Zvláštní část</w:t>
      </w:r>
    </w:p>
    <w:p w14:paraId="420915A5" w14:textId="77777777" w:rsidR="0011422D" w:rsidRPr="001C61FD" w:rsidRDefault="0011422D" w:rsidP="005C51EC">
      <w:pPr>
        <w:pStyle w:val="Zkladntext"/>
        <w:spacing w:before="120" w:line="360" w:lineRule="auto"/>
        <w:jc w:val="center"/>
        <w:rPr>
          <w:rFonts w:ascii="Georgia" w:hAnsi="Georgia"/>
          <w:b/>
          <w:szCs w:val="24"/>
        </w:rPr>
      </w:pPr>
      <w:r w:rsidRPr="001C61FD">
        <w:rPr>
          <w:rFonts w:ascii="Georgia" w:hAnsi="Georgia"/>
          <w:b/>
          <w:szCs w:val="24"/>
        </w:rPr>
        <w:t>Čl. I</w:t>
      </w:r>
    </w:p>
    <w:p w14:paraId="0BEB56A1" w14:textId="26794AEA" w:rsidR="00F75974" w:rsidRDefault="000B60EC" w:rsidP="00F75974">
      <w:pPr>
        <w:pStyle w:val="Zkladntext"/>
        <w:spacing w:before="120" w:line="360" w:lineRule="auto"/>
        <w:rPr>
          <w:rFonts w:ascii="Georgia" w:hAnsi="Georgia"/>
          <w:b/>
          <w:szCs w:val="24"/>
        </w:rPr>
      </w:pPr>
      <w:r w:rsidRPr="001C61FD">
        <w:rPr>
          <w:rFonts w:ascii="Georgia" w:hAnsi="Georgia"/>
          <w:b/>
          <w:szCs w:val="24"/>
        </w:rPr>
        <w:t xml:space="preserve">K bodu 1.: </w:t>
      </w:r>
    </w:p>
    <w:p w14:paraId="5C4E8B4F" w14:textId="1542ADBD" w:rsidR="000B60EC" w:rsidRPr="00F75974" w:rsidRDefault="00F75974" w:rsidP="00BE4A94">
      <w:pPr>
        <w:pStyle w:val="Zkladntext"/>
        <w:spacing w:before="120" w:line="360" w:lineRule="auto"/>
        <w:rPr>
          <w:rFonts w:ascii="Georgia" w:hAnsi="Georgia"/>
          <w:szCs w:val="24"/>
        </w:rPr>
      </w:pPr>
      <w:r>
        <w:rPr>
          <w:rFonts w:ascii="Georgia" w:hAnsi="Georgia"/>
          <w:szCs w:val="24"/>
        </w:rPr>
        <w:t>Jedná se o aplikaci principu uvedeného v důvodové zprávě, přičemž nově vydání společného povolení nebo rozhodnutí závisí na posouzení jím vyvolané změny v území a k jeho vydání je příslušný stavební úřad, podkladem tohoto povolení nebo rozhodnutí závazné stanovisko orgánu územního plánování.</w:t>
      </w:r>
    </w:p>
    <w:p w14:paraId="71904569" w14:textId="36CBE986" w:rsidR="0011422D" w:rsidRPr="00DF5400" w:rsidRDefault="000B60EC" w:rsidP="00BE4A94">
      <w:pPr>
        <w:pStyle w:val="Zkladntext"/>
        <w:spacing w:before="120" w:line="360" w:lineRule="auto"/>
        <w:rPr>
          <w:rFonts w:ascii="Georgia" w:hAnsi="Georgia"/>
          <w:b/>
          <w:szCs w:val="24"/>
        </w:rPr>
      </w:pPr>
      <w:r w:rsidRPr="00DF5400">
        <w:rPr>
          <w:rFonts w:ascii="Georgia" w:hAnsi="Georgia"/>
          <w:b/>
          <w:szCs w:val="24"/>
        </w:rPr>
        <w:t>K bodu 2</w:t>
      </w:r>
      <w:r w:rsidR="0011422D" w:rsidRPr="00DF5400">
        <w:rPr>
          <w:rFonts w:ascii="Georgia" w:hAnsi="Georgia"/>
          <w:b/>
          <w:szCs w:val="24"/>
        </w:rPr>
        <w:t>.:</w:t>
      </w:r>
      <w:r w:rsidR="00F41B89" w:rsidRPr="00DF5400">
        <w:rPr>
          <w:rFonts w:ascii="Georgia" w:hAnsi="Georgia"/>
          <w:b/>
          <w:szCs w:val="24"/>
        </w:rPr>
        <w:t xml:space="preserve"> </w:t>
      </w:r>
    </w:p>
    <w:p w14:paraId="5CABAEBC" w14:textId="7FE28C18" w:rsidR="009A7BF4" w:rsidRPr="00F75974" w:rsidRDefault="00DF5400" w:rsidP="00BE4A94">
      <w:pPr>
        <w:pStyle w:val="Zkladntext"/>
        <w:spacing w:before="120" w:line="360" w:lineRule="auto"/>
        <w:rPr>
          <w:rFonts w:ascii="Georgia" w:hAnsi="Georgia"/>
          <w:szCs w:val="24"/>
        </w:rPr>
      </w:pPr>
      <w:r w:rsidRPr="00DF5400">
        <w:rPr>
          <w:rFonts w:ascii="Georgia" w:hAnsi="Georgia"/>
          <w:szCs w:val="24"/>
        </w:rPr>
        <w:t>V § 96b</w:t>
      </w:r>
      <w:r w:rsidR="000B60EC" w:rsidRPr="00DF5400">
        <w:rPr>
          <w:rFonts w:ascii="Georgia" w:hAnsi="Georgia"/>
          <w:szCs w:val="24"/>
        </w:rPr>
        <w:t xml:space="preserve"> je do odst. </w:t>
      </w:r>
      <w:r w:rsidRPr="00DF5400">
        <w:rPr>
          <w:rFonts w:ascii="Georgia" w:hAnsi="Georgia"/>
          <w:szCs w:val="24"/>
        </w:rPr>
        <w:t>7 zrušen</w:t>
      </w:r>
      <w:r w:rsidR="00116C91">
        <w:rPr>
          <w:rFonts w:ascii="Georgia" w:hAnsi="Georgia"/>
          <w:szCs w:val="24"/>
        </w:rPr>
        <w:t xml:space="preserve"> z důvodu posílení důležitosti vla</w:t>
      </w:r>
      <w:r w:rsidR="00F75974">
        <w:rPr>
          <w:rFonts w:ascii="Georgia" w:hAnsi="Georgia"/>
          <w:szCs w:val="24"/>
        </w:rPr>
        <w:t>s</w:t>
      </w:r>
      <w:r w:rsidR="00116C91">
        <w:rPr>
          <w:rFonts w:ascii="Georgia" w:hAnsi="Georgia"/>
          <w:szCs w:val="24"/>
        </w:rPr>
        <w:t>tní politiky územního rozvoje.</w:t>
      </w:r>
    </w:p>
    <w:p w14:paraId="46C3D19E" w14:textId="3F9BBD3C" w:rsidR="00F41B89" w:rsidRPr="001C61FD" w:rsidRDefault="000B60EC" w:rsidP="00BE4A94">
      <w:pPr>
        <w:pStyle w:val="Zkladntext"/>
        <w:spacing w:before="120" w:line="360" w:lineRule="auto"/>
        <w:rPr>
          <w:rFonts w:ascii="Georgia" w:hAnsi="Georgia"/>
          <w:b/>
          <w:szCs w:val="24"/>
        </w:rPr>
      </w:pPr>
      <w:r w:rsidRPr="001C61FD">
        <w:rPr>
          <w:rFonts w:ascii="Georgia" w:hAnsi="Georgia"/>
          <w:b/>
          <w:szCs w:val="24"/>
        </w:rPr>
        <w:t>K bodu 3</w:t>
      </w:r>
      <w:r w:rsidR="00F41B89" w:rsidRPr="001C61FD">
        <w:rPr>
          <w:rFonts w:ascii="Georgia" w:hAnsi="Georgia"/>
          <w:b/>
          <w:szCs w:val="24"/>
        </w:rPr>
        <w:t xml:space="preserve">.: </w:t>
      </w:r>
    </w:p>
    <w:p w14:paraId="6AE8FD79" w14:textId="10C87B95" w:rsidR="00DF4B2E" w:rsidRPr="00DF5400" w:rsidRDefault="009A7BF4" w:rsidP="00BE4A94">
      <w:pPr>
        <w:pStyle w:val="Zkladntext"/>
        <w:spacing w:before="120" w:line="360" w:lineRule="auto"/>
        <w:rPr>
          <w:rFonts w:ascii="Georgia" w:hAnsi="Georgia"/>
          <w:szCs w:val="24"/>
        </w:rPr>
      </w:pPr>
      <w:r w:rsidRPr="00DF5400">
        <w:rPr>
          <w:rFonts w:ascii="Georgia" w:hAnsi="Georgia"/>
          <w:szCs w:val="24"/>
        </w:rPr>
        <w:t xml:space="preserve">Jedná </w:t>
      </w:r>
      <w:r w:rsidR="00DF5400" w:rsidRPr="00DF5400">
        <w:rPr>
          <w:rFonts w:ascii="Georgia" w:hAnsi="Georgia"/>
          <w:szCs w:val="24"/>
        </w:rPr>
        <w:t xml:space="preserve">se o přečíslování odstavců. </w:t>
      </w:r>
    </w:p>
    <w:p w14:paraId="614D79A1" w14:textId="77777777" w:rsidR="0011422D" w:rsidRPr="00CE2D3C" w:rsidRDefault="0011422D" w:rsidP="00BE4A94">
      <w:pPr>
        <w:pStyle w:val="Zkladntext"/>
        <w:spacing w:before="120" w:line="360" w:lineRule="auto"/>
        <w:rPr>
          <w:rFonts w:ascii="Georgia" w:hAnsi="Georgia"/>
          <w:color w:val="FF0000"/>
          <w:szCs w:val="24"/>
        </w:rPr>
      </w:pPr>
    </w:p>
    <w:p w14:paraId="74401085" w14:textId="77777777" w:rsidR="0011422D" w:rsidRPr="00CE2D3C" w:rsidRDefault="0011422D" w:rsidP="00BE4A94">
      <w:pPr>
        <w:pStyle w:val="Zkladntext"/>
        <w:spacing w:before="120" w:line="360" w:lineRule="auto"/>
        <w:rPr>
          <w:rFonts w:ascii="Georgia" w:hAnsi="Georgia"/>
          <w:color w:val="FF0000"/>
          <w:szCs w:val="24"/>
        </w:rPr>
      </w:pPr>
    </w:p>
    <w:p w14:paraId="1CEC98A2" w14:textId="2E863CE9" w:rsidR="0011422D" w:rsidRPr="001C61FD" w:rsidRDefault="0011422D" w:rsidP="00BE4A94">
      <w:pPr>
        <w:pStyle w:val="Zkladntext"/>
        <w:spacing w:before="120" w:line="360" w:lineRule="auto"/>
        <w:rPr>
          <w:rFonts w:ascii="Georgia" w:hAnsi="Georgia"/>
          <w:szCs w:val="24"/>
        </w:rPr>
      </w:pPr>
      <w:r w:rsidRPr="00CE2D3C">
        <w:rPr>
          <w:rFonts w:ascii="Georgia" w:hAnsi="Georgia"/>
          <w:szCs w:val="24"/>
        </w:rPr>
        <w:t xml:space="preserve">V Praze dne </w:t>
      </w:r>
      <w:r w:rsidR="001C61FD">
        <w:rPr>
          <w:rFonts w:ascii="Georgia" w:hAnsi="Georgia"/>
          <w:szCs w:val="24"/>
        </w:rPr>
        <w:t>8. března</w:t>
      </w:r>
      <w:r w:rsidR="000B6080" w:rsidRPr="00CE2D3C">
        <w:rPr>
          <w:rFonts w:ascii="Georgia" w:hAnsi="Georgia"/>
          <w:szCs w:val="24"/>
        </w:rPr>
        <w:t xml:space="preserve"> 2018</w:t>
      </w:r>
    </w:p>
    <w:p w14:paraId="3BA84D9A" w14:textId="77777777" w:rsidR="0011422D" w:rsidRPr="00CE2D3C" w:rsidRDefault="0011422D" w:rsidP="00BE4A94">
      <w:pPr>
        <w:pStyle w:val="Zkladntext"/>
        <w:spacing w:before="120" w:line="360" w:lineRule="auto"/>
        <w:rPr>
          <w:rFonts w:ascii="Georgia" w:hAnsi="Georgia"/>
          <w:color w:val="FF0000"/>
          <w:szCs w:val="24"/>
        </w:rPr>
      </w:pPr>
    </w:p>
    <w:p w14:paraId="56D6A507" w14:textId="2315BFED" w:rsidR="0011422D" w:rsidRPr="00CE2D3C" w:rsidRDefault="0011422D" w:rsidP="00BE4A94">
      <w:pPr>
        <w:pStyle w:val="Zkladntext"/>
        <w:spacing w:before="120" w:line="360" w:lineRule="auto"/>
        <w:rPr>
          <w:rFonts w:ascii="Georgia" w:hAnsi="Georgia"/>
          <w:b/>
          <w:szCs w:val="24"/>
        </w:rPr>
      </w:pPr>
      <w:r w:rsidRPr="00CE2D3C">
        <w:rPr>
          <w:rFonts w:ascii="Georgia" w:hAnsi="Georgia"/>
          <w:b/>
          <w:szCs w:val="24"/>
        </w:rPr>
        <w:t>Předkladatelé:</w:t>
      </w:r>
    </w:p>
    <w:p w14:paraId="0385E10D" w14:textId="6A8C08FE" w:rsidR="00F30A2A"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 xml:space="preserve">Mgr. </w:t>
      </w:r>
      <w:r w:rsidR="008D57E4" w:rsidRPr="00CE2D3C">
        <w:rPr>
          <w:rFonts w:ascii="Georgia" w:hAnsi="Georgia"/>
        </w:rPr>
        <w:t>Vít Rakušan v.r.</w:t>
      </w:r>
    </w:p>
    <w:p w14:paraId="42176B97" w14:textId="1941D543" w:rsidR="000B6080"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Mgr. Jan Farský v.r.</w:t>
      </w:r>
    </w:p>
    <w:p w14:paraId="2F3B4DEC" w14:textId="0D9F2EC7"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Mgr. Petr Gazdík v.r.</w:t>
      </w:r>
    </w:p>
    <w:p w14:paraId="708D535C" w14:textId="2ED24E0D"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Ing. Věra Kovářová v.r.</w:t>
      </w:r>
    </w:p>
    <w:p w14:paraId="109C9452" w14:textId="550926AF"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Ing. Jana Krutáková v.r.</w:t>
      </w:r>
    </w:p>
    <w:p w14:paraId="39041E57" w14:textId="5B1DD8DF" w:rsidR="00D007DD" w:rsidRPr="00CE2D3C" w:rsidRDefault="00D007DD" w:rsidP="00BE4A94">
      <w:pPr>
        <w:pStyle w:val="Normlnweb"/>
        <w:spacing w:before="120" w:beforeAutospacing="0" w:after="120" w:afterAutospacing="0" w:line="360" w:lineRule="auto"/>
        <w:rPr>
          <w:rFonts w:ascii="Georgia" w:hAnsi="Georgia"/>
        </w:rPr>
      </w:pPr>
      <w:r w:rsidRPr="00CE2D3C">
        <w:rPr>
          <w:rFonts w:ascii="Georgia" w:hAnsi="Georgia"/>
        </w:rPr>
        <w:t>Ing. Petr Pávek v.r.</w:t>
      </w:r>
    </w:p>
    <w:p w14:paraId="7C56A38C" w14:textId="77777777" w:rsidR="00D007DD" w:rsidRPr="00CE2D3C" w:rsidRDefault="00D007DD" w:rsidP="00BE4A94">
      <w:pPr>
        <w:pStyle w:val="Normlnweb"/>
        <w:spacing w:before="120" w:beforeAutospacing="0" w:after="120" w:afterAutospacing="0" w:line="360" w:lineRule="auto"/>
        <w:rPr>
          <w:rFonts w:ascii="Georgia" w:hAnsi="Georgia"/>
          <w:color w:val="FF0000"/>
        </w:rPr>
      </w:pPr>
    </w:p>
    <w:sectPr w:rsidR="00D007DD" w:rsidRPr="00CE2D3C" w:rsidSect="00123AA3">
      <w:headerReference w:type="even" r:id="rId9"/>
      <w:headerReference w:type="default" r:id="rId10"/>
      <w:pgSz w:w="11906" w:h="16838"/>
      <w:pgMar w:top="1417" w:right="1417" w:bottom="1417" w:left="1417" w:header="708" w:footer="708" w:gutter="0"/>
      <w:cols w:space="708"/>
      <w:titlePg/>
    </w:sectPr>
  </w:body>
</w:document>
</file>

<file path=word/customizations.xml><?xml version="1.0" encoding="utf-8"?>
<wne:tcg xmlns:r="http://schemas.openxmlformats.org/officeDocument/2006/relationships" xmlns:wne="http://schemas.microsoft.com/office/word/2006/wordml">
  <wne:keymaps>
    <wne:keymap wne:kcmPrimary="0459">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EEC73" w14:textId="77777777" w:rsidR="00B65A3E" w:rsidRDefault="00B65A3E">
      <w:r>
        <w:separator/>
      </w:r>
    </w:p>
  </w:endnote>
  <w:endnote w:type="continuationSeparator" w:id="0">
    <w:p w14:paraId="476CAD6B" w14:textId="77777777" w:rsidR="00B65A3E" w:rsidRDefault="00B6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ADAB" w14:textId="77777777" w:rsidR="00B65A3E" w:rsidRDefault="00B65A3E">
      <w:r>
        <w:separator/>
      </w:r>
    </w:p>
  </w:footnote>
  <w:footnote w:type="continuationSeparator" w:id="0">
    <w:p w14:paraId="4AB14D87" w14:textId="77777777" w:rsidR="00B65A3E" w:rsidRDefault="00B65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B5932" w14:textId="77777777" w:rsidR="00251633" w:rsidRDefault="0025163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5899759" w14:textId="77777777" w:rsidR="00251633" w:rsidRDefault="002516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89555" w14:textId="32077F8C" w:rsidR="00251633" w:rsidRDefault="0025163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62AC5">
      <w:rPr>
        <w:rStyle w:val="slostrnky"/>
        <w:noProof/>
      </w:rPr>
      <w:t>2</w:t>
    </w:r>
    <w:r>
      <w:rPr>
        <w:rStyle w:val="slostrnky"/>
      </w:rPr>
      <w:fldChar w:fldCharType="end"/>
    </w:r>
    <w:r>
      <w:rPr>
        <w:rStyle w:val="slostrnky"/>
      </w:rPr>
      <w:t xml:space="preserve"> -</w:t>
    </w:r>
  </w:p>
  <w:p w14:paraId="1BB5B9E5" w14:textId="77777777" w:rsidR="00251633" w:rsidRDefault="002516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FCAE026"/>
    <w:lvl w:ilvl="0">
      <w:start w:val="1"/>
      <w:numFmt w:val="decimal"/>
      <w:pStyle w:val="slovanseznam"/>
      <w:lvlText w:val="%1."/>
      <w:lvlJc w:val="left"/>
      <w:pPr>
        <w:tabs>
          <w:tab w:val="num" w:pos="360"/>
        </w:tabs>
        <w:ind w:left="360" w:hanging="360"/>
      </w:pPr>
    </w:lvl>
  </w:abstractNum>
  <w:abstractNum w:abstractNumId="1" w15:restartNumberingAfterBreak="0">
    <w:nsid w:val="03BE36CF"/>
    <w:multiLevelType w:val="hybridMultilevel"/>
    <w:tmpl w:val="0E541CC4"/>
    <w:lvl w:ilvl="0" w:tplc="2F9A9B0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AD966A2"/>
    <w:multiLevelType w:val="hybridMultilevel"/>
    <w:tmpl w:val="F19A628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8973EA"/>
    <w:multiLevelType w:val="hybridMultilevel"/>
    <w:tmpl w:val="2C3676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3653A"/>
    <w:multiLevelType w:val="hybridMultilevel"/>
    <w:tmpl w:val="0E541CC4"/>
    <w:lvl w:ilvl="0" w:tplc="2F9A9B0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8" w15:restartNumberingAfterBreak="0">
    <w:nsid w:val="271A4822"/>
    <w:multiLevelType w:val="hybridMultilevel"/>
    <w:tmpl w:val="6D9C6D10"/>
    <w:lvl w:ilvl="0" w:tplc="99D4CC4A">
      <w:start w:val="1"/>
      <w:numFmt w:val="decimal"/>
      <w:lvlText w:val="%1."/>
      <w:lvlJc w:val="left"/>
      <w:pPr>
        <w:ind w:left="720" w:hanging="360"/>
      </w:pPr>
      <w:rPr>
        <w:rFonts w:ascii="Georgia" w:eastAsia="Times New Roman" w:hAnsi="Georgia"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46BC5F43"/>
    <w:multiLevelType w:val="hybridMultilevel"/>
    <w:tmpl w:val="4588D8A6"/>
    <w:lvl w:ilvl="0" w:tplc="F0462CA6">
      <w:start w:val="1"/>
      <w:numFmt w:val="decimal"/>
      <w:lvlText w:val="%1."/>
      <w:lvlJc w:val="left"/>
      <w:pPr>
        <w:ind w:left="359" w:hanging="360"/>
      </w:pPr>
      <w:rPr>
        <w:rFonts w:hint="default"/>
        <w:b/>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10"/>
  </w:num>
  <w:num w:numId="2">
    <w:abstractNumId w:val="3"/>
  </w:num>
  <w:num w:numId="3">
    <w:abstractNumId w:val="2"/>
  </w:num>
  <w:num w:numId="4">
    <w:abstractNumId w:val="7"/>
  </w:num>
  <w:num w:numId="5">
    <w:abstractNumId w:val="12"/>
  </w:num>
  <w:num w:numId="6">
    <w:abstractNumId w:val="0"/>
  </w:num>
  <w:num w:numId="7">
    <w:abstractNumId w:val="5"/>
  </w:num>
  <w:num w:numId="8">
    <w:abstractNumId w:val="11"/>
  </w:num>
  <w:num w:numId="9">
    <w:abstractNumId w:val="9"/>
  </w:num>
  <w:num w:numId="10">
    <w:abstractNumId w:val="8"/>
  </w:num>
  <w:num w:numId="11">
    <w:abstractNumId w:val="4"/>
  </w:num>
  <w:num w:numId="12">
    <w:abstractNumId w:val="6"/>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erze_sablony" w:val="2.1"/>
  </w:docVars>
  <w:rsids>
    <w:rsidRoot w:val="00237338"/>
    <w:rsid w:val="00000C14"/>
    <w:rsid w:val="00001DA3"/>
    <w:rsid w:val="00003618"/>
    <w:rsid w:val="00011911"/>
    <w:rsid w:val="00011FB7"/>
    <w:rsid w:val="00013E2F"/>
    <w:rsid w:val="0001522B"/>
    <w:rsid w:val="0001529C"/>
    <w:rsid w:val="00016F5A"/>
    <w:rsid w:val="00020DD2"/>
    <w:rsid w:val="000245D6"/>
    <w:rsid w:val="00025ED2"/>
    <w:rsid w:val="00032BFA"/>
    <w:rsid w:val="00033F45"/>
    <w:rsid w:val="00035E33"/>
    <w:rsid w:val="00041DC7"/>
    <w:rsid w:val="000426E7"/>
    <w:rsid w:val="00050CD5"/>
    <w:rsid w:val="00051FE7"/>
    <w:rsid w:val="00054348"/>
    <w:rsid w:val="00061D5C"/>
    <w:rsid w:val="000621CB"/>
    <w:rsid w:val="00063367"/>
    <w:rsid w:val="000634B8"/>
    <w:rsid w:val="000710FF"/>
    <w:rsid w:val="00072739"/>
    <w:rsid w:val="00075DB9"/>
    <w:rsid w:val="000822B8"/>
    <w:rsid w:val="00083B59"/>
    <w:rsid w:val="00085053"/>
    <w:rsid w:val="00085BC5"/>
    <w:rsid w:val="00086786"/>
    <w:rsid w:val="00090012"/>
    <w:rsid w:val="000931CD"/>
    <w:rsid w:val="00094FF3"/>
    <w:rsid w:val="0009502B"/>
    <w:rsid w:val="00095B3B"/>
    <w:rsid w:val="000A20B6"/>
    <w:rsid w:val="000A57A9"/>
    <w:rsid w:val="000A60B9"/>
    <w:rsid w:val="000A679D"/>
    <w:rsid w:val="000A6DC0"/>
    <w:rsid w:val="000A6F2C"/>
    <w:rsid w:val="000A774F"/>
    <w:rsid w:val="000A7909"/>
    <w:rsid w:val="000B541D"/>
    <w:rsid w:val="000B5CE2"/>
    <w:rsid w:val="000B6080"/>
    <w:rsid w:val="000B60EC"/>
    <w:rsid w:val="000B6180"/>
    <w:rsid w:val="000B6D30"/>
    <w:rsid w:val="000B7B7C"/>
    <w:rsid w:val="000C24AC"/>
    <w:rsid w:val="000D08CB"/>
    <w:rsid w:val="000D0A39"/>
    <w:rsid w:val="000D2345"/>
    <w:rsid w:val="000D42BE"/>
    <w:rsid w:val="000D45B7"/>
    <w:rsid w:val="000E01AE"/>
    <w:rsid w:val="000E0DA2"/>
    <w:rsid w:val="000E334F"/>
    <w:rsid w:val="000E3CC4"/>
    <w:rsid w:val="000E40AD"/>
    <w:rsid w:val="000E4154"/>
    <w:rsid w:val="000E42EE"/>
    <w:rsid w:val="001023B3"/>
    <w:rsid w:val="001036B3"/>
    <w:rsid w:val="00103AA4"/>
    <w:rsid w:val="00106463"/>
    <w:rsid w:val="001133ED"/>
    <w:rsid w:val="00113C8F"/>
    <w:rsid w:val="001140F7"/>
    <w:rsid w:val="0011422D"/>
    <w:rsid w:val="00115496"/>
    <w:rsid w:val="00116C91"/>
    <w:rsid w:val="001211A0"/>
    <w:rsid w:val="00122209"/>
    <w:rsid w:val="00123AA3"/>
    <w:rsid w:val="001242E6"/>
    <w:rsid w:val="00125B62"/>
    <w:rsid w:val="00127F3D"/>
    <w:rsid w:val="0013671F"/>
    <w:rsid w:val="00136CB0"/>
    <w:rsid w:val="00144A34"/>
    <w:rsid w:val="00145F54"/>
    <w:rsid w:val="00152390"/>
    <w:rsid w:val="00153155"/>
    <w:rsid w:val="00155C4E"/>
    <w:rsid w:val="001610AA"/>
    <w:rsid w:val="001610E8"/>
    <w:rsid w:val="00162AC5"/>
    <w:rsid w:val="00163043"/>
    <w:rsid w:val="001631CD"/>
    <w:rsid w:val="0016482D"/>
    <w:rsid w:val="00164B15"/>
    <w:rsid w:val="00165531"/>
    <w:rsid w:val="00165A0E"/>
    <w:rsid w:val="00166B99"/>
    <w:rsid w:val="00167028"/>
    <w:rsid w:val="00167CC7"/>
    <w:rsid w:val="0017264F"/>
    <w:rsid w:val="00177E01"/>
    <w:rsid w:val="00181454"/>
    <w:rsid w:val="00186AB6"/>
    <w:rsid w:val="0019005D"/>
    <w:rsid w:val="00190A08"/>
    <w:rsid w:val="00196768"/>
    <w:rsid w:val="001A498D"/>
    <w:rsid w:val="001B104E"/>
    <w:rsid w:val="001B1E7D"/>
    <w:rsid w:val="001B2377"/>
    <w:rsid w:val="001B32B2"/>
    <w:rsid w:val="001B796D"/>
    <w:rsid w:val="001C61FD"/>
    <w:rsid w:val="001C7976"/>
    <w:rsid w:val="001D09B1"/>
    <w:rsid w:val="001D0E0A"/>
    <w:rsid w:val="001D0E98"/>
    <w:rsid w:val="001D49B4"/>
    <w:rsid w:val="001E0884"/>
    <w:rsid w:val="001E3B2A"/>
    <w:rsid w:val="001F1708"/>
    <w:rsid w:val="001F76B4"/>
    <w:rsid w:val="002004A3"/>
    <w:rsid w:val="00200DB7"/>
    <w:rsid w:val="00201C30"/>
    <w:rsid w:val="00207AA3"/>
    <w:rsid w:val="0021444A"/>
    <w:rsid w:val="0022189D"/>
    <w:rsid w:val="00221B9D"/>
    <w:rsid w:val="00225AD9"/>
    <w:rsid w:val="00227545"/>
    <w:rsid w:val="002366C7"/>
    <w:rsid w:val="00237338"/>
    <w:rsid w:val="002438D6"/>
    <w:rsid w:val="002450C4"/>
    <w:rsid w:val="002479C7"/>
    <w:rsid w:val="002504F1"/>
    <w:rsid w:val="00251633"/>
    <w:rsid w:val="0025207B"/>
    <w:rsid w:val="0025313A"/>
    <w:rsid w:val="002533AF"/>
    <w:rsid w:val="00261673"/>
    <w:rsid w:val="002640F6"/>
    <w:rsid w:val="00264DE3"/>
    <w:rsid w:val="0026534E"/>
    <w:rsid w:val="00265865"/>
    <w:rsid w:val="00265EDC"/>
    <w:rsid w:val="00281BCA"/>
    <w:rsid w:val="00282F56"/>
    <w:rsid w:val="00285650"/>
    <w:rsid w:val="00291C13"/>
    <w:rsid w:val="002A13B3"/>
    <w:rsid w:val="002A16E6"/>
    <w:rsid w:val="002A1CE6"/>
    <w:rsid w:val="002A3519"/>
    <w:rsid w:val="002A4520"/>
    <w:rsid w:val="002A51E3"/>
    <w:rsid w:val="002A7ED8"/>
    <w:rsid w:val="002B0647"/>
    <w:rsid w:val="002B0E8B"/>
    <w:rsid w:val="002B209A"/>
    <w:rsid w:val="002B241B"/>
    <w:rsid w:val="002B3673"/>
    <w:rsid w:val="002B385B"/>
    <w:rsid w:val="002B49A9"/>
    <w:rsid w:val="002C6D3D"/>
    <w:rsid w:val="002C6EAA"/>
    <w:rsid w:val="002D3DA8"/>
    <w:rsid w:val="002D47D0"/>
    <w:rsid w:val="002D646F"/>
    <w:rsid w:val="002D7A41"/>
    <w:rsid w:val="002E0C37"/>
    <w:rsid w:val="002E128D"/>
    <w:rsid w:val="002E17BB"/>
    <w:rsid w:val="002E1F60"/>
    <w:rsid w:val="002E7D23"/>
    <w:rsid w:val="002F191D"/>
    <w:rsid w:val="003027D8"/>
    <w:rsid w:val="00303489"/>
    <w:rsid w:val="00307906"/>
    <w:rsid w:val="00310BE4"/>
    <w:rsid w:val="0031413F"/>
    <w:rsid w:val="003141B6"/>
    <w:rsid w:val="003156BD"/>
    <w:rsid w:val="00315C3E"/>
    <w:rsid w:val="00316151"/>
    <w:rsid w:val="00322809"/>
    <w:rsid w:val="00322FFE"/>
    <w:rsid w:val="00325293"/>
    <w:rsid w:val="00325374"/>
    <w:rsid w:val="00331EC2"/>
    <w:rsid w:val="0033241A"/>
    <w:rsid w:val="003332E4"/>
    <w:rsid w:val="00334524"/>
    <w:rsid w:val="00336504"/>
    <w:rsid w:val="0034046D"/>
    <w:rsid w:val="003524DB"/>
    <w:rsid w:val="0035274E"/>
    <w:rsid w:val="00356270"/>
    <w:rsid w:val="00361CC9"/>
    <w:rsid w:val="00373B1F"/>
    <w:rsid w:val="003754FC"/>
    <w:rsid w:val="00377627"/>
    <w:rsid w:val="00381A5C"/>
    <w:rsid w:val="00381B3B"/>
    <w:rsid w:val="00385D39"/>
    <w:rsid w:val="003870DD"/>
    <w:rsid w:val="003922BD"/>
    <w:rsid w:val="00394690"/>
    <w:rsid w:val="00394A0D"/>
    <w:rsid w:val="003960D4"/>
    <w:rsid w:val="0039656B"/>
    <w:rsid w:val="00396C50"/>
    <w:rsid w:val="00396F23"/>
    <w:rsid w:val="003A10DD"/>
    <w:rsid w:val="003A1B61"/>
    <w:rsid w:val="003A5E9E"/>
    <w:rsid w:val="003A6B2B"/>
    <w:rsid w:val="003A6C4B"/>
    <w:rsid w:val="003A73B8"/>
    <w:rsid w:val="003B2E85"/>
    <w:rsid w:val="003B3766"/>
    <w:rsid w:val="003B4A47"/>
    <w:rsid w:val="003C195F"/>
    <w:rsid w:val="003C321A"/>
    <w:rsid w:val="003C589D"/>
    <w:rsid w:val="003C633D"/>
    <w:rsid w:val="003D0F9D"/>
    <w:rsid w:val="003D3D19"/>
    <w:rsid w:val="003D438E"/>
    <w:rsid w:val="003E1B8B"/>
    <w:rsid w:val="003E470C"/>
    <w:rsid w:val="003E63CE"/>
    <w:rsid w:val="003F03D8"/>
    <w:rsid w:val="003F1AFC"/>
    <w:rsid w:val="003F3CEF"/>
    <w:rsid w:val="003F60E3"/>
    <w:rsid w:val="003F64A6"/>
    <w:rsid w:val="004058F2"/>
    <w:rsid w:val="0040718D"/>
    <w:rsid w:val="00410764"/>
    <w:rsid w:val="004107B4"/>
    <w:rsid w:val="004136CA"/>
    <w:rsid w:val="0041598D"/>
    <w:rsid w:val="00417184"/>
    <w:rsid w:val="0041789C"/>
    <w:rsid w:val="00421F7D"/>
    <w:rsid w:val="00422BB1"/>
    <w:rsid w:val="00423AAF"/>
    <w:rsid w:val="00424309"/>
    <w:rsid w:val="004248D3"/>
    <w:rsid w:val="004266C3"/>
    <w:rsid w:val="004325A3"/>
    <w:rsid w:val="00434199"/>
    <w:rsid w:val="00437B06"/>
    <w:rsid w:val="0044129A"/>
    <w:rsid w:val="004475E7"/>
    <w:rsid w:val="004506B5"/>
    <w:rsid w:val="00450A4D"/>
    <w:rsid w:val="00453BD1"/>
    <w:rsid w:val="00453BFC"/>
    <w:rsid w:val="004547FA"/>
    <w:rsid w:val="00455E7F"/>
    <w:rsid w:val="00461850"/>
    <w:rsid w:val="00462DB0"/>
    <w:rsid w:val="004630F7"/>
    <w:rsid w:val="004636B3"/>
    <w:rsid w:val="0046404B"/>
    <w:rsid w:val="0046715A"/>
    <w:rsid w:val="00470738"/>
    <w:rsid w:val="00470C2D"/>
    <w:rsid w:val="00472FC3"/>
    <w:rsid w:val="00473C70"/>
    <w:rsid w:val="00474C9B"/>
    <w:rsid w:val="004767F2"/>
    <w:rsid w:val="00481D19"/>
    <w:rsid w:val="0048258D"/>
    <w:rsid w:val="0048332C"/>
    <w:rsid w:val="00483B79"/>
    <w:rsid w:val="004845CA"/>
    <w:rsid w:val="00486381"/>
    <w:rsid w:val="0049323D"/>
    <w:rsid w:val="00494A5F"/>
    <w:rsid w:val="00495BFC"/>
    <w:rsid w:val="004A0B17"/>
    <w:rsid w:val="004A0C2F"/>
    <w:rsid w:val="004A2C1C"/>
    <w:rsid w:val="004A4657"/>
    <w:rsid w:val="004A5780"/>
    <w:rsid w:val="004A6CB2"/>
    <w:rsid w:val="004B03FD"/>
    <w:rsid w:val="004B47FD"/>
    <w:rsid w:val="004B57F1"/>
    <w:rsid w:val="004B5D70"/>
    <w:rsid w:val="004C2FEC"/>
    <w:rsid w:val="004C3F7F"/>
    <w:rsid w:val="004C7613"/>
    <w:rsid w:val="004D0D11"/>
    <w:rsid w:val="004D0FB1"/>
    <w:rsid w:val="004D4369"/>
    <w:rsid w:val="004D524D"/>
    <w:rsid w:val="004D64FB"/>
    <w:rsid w:val="004E342E"/>
    <w:rsid w:val="004E4C30"/>
    <w:rsid w:val="004F11DC"/>
    <w:rsid w:val="004F5CD1"/>
    <w:rsid w:val="00501166"/>
    <w:rsid w:val="005017D4"/>
    <w:rsid w:val="005024C0"/>
    <w:rsid w:val="00504A9E"/>
    <w:rsid w:val="0050739D"/>
    <w:rsid w:val="0051000F"/>
    <w:rsid w:val="00510672"/>
    <w:rsid w:val="00510DCB"/>
    <w:rsid w:val="00511528"/>
    <w:rsid w:val="0051216E"/>
    <w:rsid w:val="00513CAD"/>
    <w:rsid w:val="0051786C"/>
    <w:rsid w:val="00520B3F"/>
    <w:rsid w:val="00525429"/>
    <w:rsid w:val="005262C9"/>
    <w:rsid w:val="00527D43"/>
    <w:rsid w:val="005352B1"/>
    <w:rsid w:val="0054087C"/>
    <w:rsid w:val="00540CE0"/>
    <w:rsid w:val="005414F6"/>
    <w:rsid w:val="00541F38"/>
    <w:rsid w:val="00545D24"/>
    <w:rsid w:val="00556157"/>
    <w:rsid w:val="005561D7"/>
    <w:rsid w:val="005607C2"/>
    <w:rsid w:val="00562539"/>
    <w:rsid w:val="00562FB6"/>
    <w:rsid w:val="00565922"/>
    <w:rsid w:val="00570BFB"/>
    <w:rsid w:val="0057734B"/>
    <w:rsid w:val="005834E0"/>
    <w:rsid w:val="00583894"/>
    <w:rsid w:val="005846AA"/>
    <w:rsid w:val="005901F8"/>
    <w:rsid w:val="0059178E"/>
    <w:rsid w:val="00592AC0"/>
    <w:rsid w:val="00593BC2"/>
    <w:rsid w:val="00594ED8"/>
    <w:rsid w:val="00595825"/>
    <w:rsid w:val="005970ED"/>
    <w:rsid w:val="005A13A7"/>
    <w:rsid w:val="005A17D8"/>
    <w:rsid w:val="005A2D8E"/>
    <w:rsid w:val="005A6944"/>
    <w:rsid w:val="005A7828"/>
    <w:rsid w:val="005B3C9F"/>
    <w:rsid w:val="005B5C06"/>
    <w:rsid w:val="005B6941"/>
    <w:rsid w:val="005C0D36"/>
    <w:rsid w:val="005C1E82"/>
    <w:rsid w:val="005C3FC8"/>
    <w:rsid w:val="005C51EC"/>
    <w:rsid w:val="005C7CC4"/>
    <w:rsid w:val="005D4B82"/>
    <w:rsid w:val="005D586B"/>
    <w:rsid w:val="005D6E0E"/>
    <w:rsid w:val="005E29E9"/>
    <w:rsid w:val="005E3372"/>
    <w:rsid w:val="005E4006"/>
    <w:rsid w:val="005E45D8"/>
    <w:rsid w:val="00600E67"/>
    <w:rsid w:val="006016E6"/>
    <w:rsid w:val="00601995"/>
    <w:rsid w:val="0060260F"/>
    <w:rsid w:val="00603B8A"/>
    <w:rsid w:val="006042FC"/>
    <w:rsid w:val="00606FDF"/>
    <w:rsid w:val="00612834"/>
    <w:rsid w:val="0061290C"/>
    <w:rsid w:val="00614C80"/>
    <w:rsid w:val="00616877"/>
    <w:rsid w:val="0061786D"/>
    <w:rsid w:val="00617A94"/>
    <w:rsid w:val="00622274"/>
    <w:rsid w:val="00622327"/>
    <w:rsid w:val="006224F7"/>
    <w:rsid w:val="00624CA0"/>
    <w:rsid w:val="006253F8"/>
    <w:rsid w:val="00627DD1"/>
    <w:rsid w:val="00634209"/>
    <w:rsid w:val="0063524D"/>
    <w:rsid w:val="0064100B"/>
    <w:rsid w:val="00641662"/>
    <w:rsid w:val="00643CEA"/>
    <w:rsid w:val="00650D96"/>
    <w:rsid w:val="006511E6"/>
    <w:rsid w:val="006541E3"/>
    <w:rsid w:val="00655416"/>
    <w:rsid w:val="006577EB"/>
    <w:rsid w:val="00662891"/>
    <w:rsid w:val="00663D87"/>
    <w:rsid w:val="00664485"/>
    <w:rsid w:val="006650B6"/>
    <w:rsid w:val="006703F6"/>
    <w:rsid w:val="00670C6F"/>
    <w:rsid w:val="006718C1"/>
    <w:rsid w:val="006748F5"/>
    <w:rsid w:val="006764DB"/>
    <w:rsid w:val="006771B9"/>
    <w:rsid w:val="006772C4"/>
    <w:rsid w:val="00680DFA"/>
    <w:rsid w:val="00681D1E"/>
    <w:rsid w:val="006828FE"/>
    <w:rsid w:val="00685700"/>
    <w:rsid w:val="006867F6"/>
    <w:rsid w:val="006902E5"/>
    <w:rsid w:val="00692F7E"/>
    <w:rsid w:val="006958DA"/>
    <w:rsid w:val="006A17C7"/>
    <w:rsid w:val="006A4588"/>
    <w:rsid w:val="006A7B75"/>
    <w:rsid w:val="006B02B8"/>
    <w:rsid w:val="006B08F8"/>
    <w:rsid w:val="006B0F5C"/>
    <w:rsid w:val="006B4BF4"/>
    <w:rsid w:val="006B7202"/>
    <w:rsid w:val="006C07E6"/>
    <w:rsid w:val="006C0EE0"/>
    <w:rsid w:val="006C467C"/>
    <w:rsid w:val="006C55A6"/>
    <w:rsid w:val="006C64F6"/>
    <w:rsid w:val="006C71C8"/>
    <w:rsid w:val="006D0AB2"/>
    <w:rsid w:val="006D1166"/>
    <w:rsid w:val="006D17E0"/>
    <w:rsid w:val="006D1E90"/>
    <w:rsid w:val="006D7B6F"/>
    <w:rsid w:val="006E0CC3"/>
    <w:rsid w:val="006E18ED"/>
    <w:rsid w:val="006E29BC"/>
    <w:rsid w:val="006E3AD8"/>
    <w:rsid w:val="006E5D09"/>
    <w:rsid w:val="006F0502"/>
    <w:rsid w:val="006F7966"/>
    <w:rsid w:val="00702148"/>
    <w:rsid w:val="007022FD"/>
    <w:rsid w:val="00711915"/>
    <w:rsid w:val="007126C7"/>
    <w:rsid w:val="00713A45"/>
    <w:rsid w:val="0071432B"/>
    <w:rsid w:val="00714FC2"/>
    <w:rsid w:val="00722760"/>
    <w:rsid w:val="00722F34"/>
    <w:rsid w:val="00723EB1"/>
    <w:rsid w:val="0072623E"/>
    <w:rsid w:val="00732293"/>
    <w:rsid w:val="007350FB"/>
    <w:rsid w:val="00736973"/>
    <w:rsid w:val="00742A70"/>
    <w:rsid w:val="0074563E"/>
    <w:rsid w:val="00746655"/>
    <w:rsid w:val="00753E72"/>
    <w:rsid w:val="00762BFD"/>
    <w:rsid w:val="00765DFB"/>
    <w:rsid w:val="00774F7D"/>
    <w:rsid w:val="007750DA"/>
    <w:rsid w:val="007771C0"/>
    <w:rsid w:val="007773C5"/>
    <w:rsid w:val="00780BB5"/>
    <w:rsid w:val="007819E2"/>
    <w:rsid w:val="007829EC"/>
    <w:rsid w:val="00783141"/>
    <w:rsid w:val="00786665"/>
    <w:rsid w:val="00786958"/>
    <w:rsid w:val="0078797A"/>
    <w:rsid w:val="00794AA8"/>
    <w:rsid w:val="00795AEE"/>
    <w:rsid w:val="007968CA"/>
    <w:rsid w:val="007A4CD2"/>
    <w:rsid w:val="007A61B6"/>
    <w:rsid w:val="007A6330"/>
    <w:rsid w:val="007A633F"/>
    <w:rsid w:val="007A793E"/>
    <w:rsid w:val="007A7E68"/>
    <w:rsid w:val="007B4387"/>
    <w:rsid w:val="007B5F16"/>
    <w:rsid w:val="007B6A8A"/>
    <w:rsid w:val="007C0123"/>
    <w:rsid w:val="007C5750"/>
    <w:rsid w:val="007C5F2C"/>
    <w:rsid w:val="007C6333"/>
    <w:rsid w:val="007D08E2"/>
    <w:rsid w:val="007D27CE"/>
    <w:rsid w:val="007D2DFD"/>
    <w:rsid w:val="007D6395"/>
    <w:rsid w:val="007E37D6"/>
    <w:rsid w:val="007E3A26"/>
    <w:rsid w:val="007E428E"/>
    <w:rsid w:val="007E7DD3"/>
    <w:rsid w:val="007F05D3"/>
    <w:rsid w:val="007F1172"/>
    <w:rsid w:val="007F17C7"/>
    <w:rsid w:val="007F1DA1"/>
    <w:rsid w:val="007F26AA"/>
    <w:rsid w:val="007F2CDF"/>
    <w:rsid w:val="007F34D3"/>
    <w:rsid w:val="007F52EB"/>
    <w:rsid w:val="0080127C"/>
    <w:rsid w:val="0080663C"/>
    <w:rsid w:val="00806AAE"/>
    <w:rsid w:val="00814F49"/>
    <w:rsid w:val="00824156"/>
    <w:rsid w:val="00826377"/>
    <w:rsid w:val="00827FB7"/>
    <w:rsid w:val="00833056"/>
    <w:rsid w:val="00833E95"/>
    <w:rsid w:val="00836659"/>
    <w:rsid w:val="008467D0"/>
    <w:rsid w:val="0084767C"/>
    <w:rsid w:val="00854CD7"/>
    <w:rsid w:val="0085520C"/>
    <w:rsid w:val="00855E31"/>
    <w:rsid w:val="008571E1"/>
    <w:rsid w:val="008726F3"/>
    <w:rsid w:val="008758CD"/>
    <w:rsid w:val="0088204E"/>
    <w:rsid w:val="008837EF"/>
    <w:rsid w:val="00886714"/>
    <w:rsid w:val="00890E33"/>
    <w:rsid w:val="00892006"/>
    <w:rsid w:val="00892A66"/>
    <w:rsid w:val="00895573"/>
    <w:rsid w:val="00895F1A"/>
    <w:rsid w:val="00897F6B"/>
    <w:rsid w:val="008A3B9B"/>
    <w:rsid w:val="008A5053"/>
    <w:rsid w:val="008A7C90"/>
    <w:rsid w:val="008A7FAC"/>
    <w:rsid w:val="008B270D"/>
    <w:rsid w:val="008B6624"/>
    <w:rsid w:val="008B75BE"/>
    <w:rsid w:val="008B7B7C"/>
    <w:rsid w:val="008C0E8B"/>
    <w:rsid w:val="008C1A5D"/>
    <w:rsid w:val="008C33B6"/>
    <w:rsid w:val="008C51D6"/>
    <w:rsid w:val="008C5B5C"/>
    <w:rsid w:val="008D5224"/>
    <w:rsid w:val="008D57E4"/>
    <w:rsid w:val="008E09C6"/>
    <w:rsid w:val="008E11B4"/>
    <w:rsid w:val="008E2AD1"/>
    <w:rsid w:val="008E7986"/>
    <w:rsid w:val="008F13D6"/>
    <w:rsid w:val="008F4397"/>
    <w:rsid w:val="008F754E"/>
    <w:rsid w:val="00901A08"/>
    <w:rsid w:val="00902A9C"/>
    <w:rsid w:val="00903281"/>
    <w:rsid w:val="00903739"/>
    <w:rsid w:val="0090708F"/>
    <w:rsid w:val="00912777"/>
    <w:rsid w:val="00916FF2"/>
    <w:rsid w:val="00917023"/>
    <w:rsid w:val="00922832"/>
    <w:rsid w:val="009300E4"/>
    <w:rsid w:val="00930597"/>
    <w:rsid w:val="00931634"/>
    <w:rsid w:val="00935B5C"/>
    <w:rsid w:val="00942275"/>
    <w:rsid w:val="00942909"/>
    <w:rsid w:val="00944F4C"/>
    <w:rsid w:val="0094686F"/>
    <w:rsid w:val="0095337E"/>
    <w:rsid w:val="00956565"/>
    <w:rsid w:val="00960110"/>
    <w:rsid w:val="00962F75"/>
    <w:rsid w:val="0096678F"/>
    <w:rsid w:val="0097124F"/>
    <w:rsid w:val="009712AE"/>
    <w:rsid w:val="00974080"/>
    <w:rsid w:val="009775DA"/>
    <w:rsid w:val="00984461"/>
    <w:rsid w:val="00984E8E"/>
    <w:rsid w:val="00991887"/>
    <w:rsid w:val="009921A0"/>
    <w:rsid w:val="00992869"/>
    <w:rsid w:val="00992BE9"/>
    <w:rsid w:val="00995D46"/>
    <w:rsid w:val="009970E8"/>
    <w:rsid w:val="0099785A"/>
    <w:rsid w:val="009A1065"/>
    <w:rsid w:val="009A3565"/>
    <w:rsid w:val="009A5012"/>
    <w:rsid w:val="009A5F05"/>
    <w:rsid w:val="009A6FA7"/>
    <w:rsid w:val="009A7BF4"/>
    <w:rsid w:val="009B0251"/>
    <w:rsid w:val="009B2FDF"/>
    <w:rsid w:val="009B413B"/>
    <w:rsid w:val="009B4419"/>
    <w:rsid w:val="009B5DE6"/>
    <w:rsid w:val="009B75B6"/>
    <w:rsid w:val="009C2C81"/>
    <w:rsid w:val="009C346E"/>
    <w:rsid w:val="009C3C71"/>
    <w:rsid w:val="009C4602"/>
    <w:rsid w:val="009C59EC"/>
    <w:rsid w:val="009D02AC"/>
    <w:rsid w:val="009D0C85"/>
    <w:rsid w:val="009D13E3"/>
    <w:rsid w:val="009D15D8"/>
    <w:rsid w:val="009D1B5C"/>
    <w:rsid w:val="009D2092"/>
    <w:rsid w:val="009D2B3E"/>
    <w:rsid w:val="009E0DE5"/>
    <w:rsid w:val="009E406C"/>
    <w:rsid w:val="009E569F"/>
    <w:rsid w:val="009E69D9"/>
    <w:rsid w:val="009F217D"/>
    <w:rsid w:val="009F22B2"/>
    <w:rsid w:val="009F5B3D"/>
    <w:rsid w:val="009F6759"/>
    <w:rsid w:val="009F6DC6"/>
    <w:rsid w:val="009F712A"/>
    <w:rsid w:val="00A01C3E"/>
    <w:rsid w:val="00A02E64"/>
    <w:rsid w:val="00A05BBE"/>
    <w:rsid w:val="00A06E1A"/>
    <w:rsid w:val="00A104C5"/>
    <w:rsid w:val="00A12298"/>
    <w:rsid w:val="00A152C7"/>
    <w:rsid w:val="00A159BC"/>
    <w:rsid w:val="00A2527E"/>
    <w:rsid w:val="00A3198A"/>
    <w:rsid w:val="00A40EED"/>
    <w:rsid w:val="00A40FD2"/>
    <w:rsid w:val="00A42F6F"/>
    <w:rsid w:val="00A44AC2"/>
    <w:rsid w:val="00A47736"/>
    <w:rsid w:val="00A50664"/>
    <w:rsid w:val="00A50B3B"/>
    <w:rsid w:val="00A51FD3"/>
    <w:rsid w:val="00A52C83"/>
    <w:rsid w:val="00A6397B"/>
    <w:rsid w:val="00A64E5E"/>
    <w:rsid w:val="00A65CE0"/>
    <w:rsid w:val="00A674D3"/>
    <w:rsid w:val="00A67DBA"/>
    <w:rsid w:val="00A710A8"/>
    <w:rsid w:val="00A71638"/>
    <w:rsid w:val="00A757B7"/>
    <w:rsid w:val="00A76A6E"/>
    <w:rsid w:val="00A80087"/>
    <w:rsid w:val="00A8281B"/>
    <w:rsid w:val="00A829DE"/>
    <w:rsid w:val="00A87B6E"/>
    <w:rsid w:val="00A94319"/>
    <w:rsid w:val="00A94A5E"/>
    <w:rsid w:val="00A96E4B"/>
    <w:rsid w:val="00AA03C3"/>
    <w:rsid w:val="00AA2615"/>
    <w:rsid w:val="00AA269F"/>
    <w:rsid w:val="00AA3E01"/>
    <w:rsid w:val="00AA69E9"/>
    <w:rsid w:val="00AB6540"/>
    <w:rsid w:val="00AB7D88"/>
    <w:rsid w:val="00AC0E36"/>
    <w:rsid w:val="00AC172B"/>
    <w:rsid w:val="00AC1E74"/>
    <w:rsid w:val="00AC661D"/>
    <w:rsid w:val="00AD012C"/>
    <w:rsid w:val="00AD13AD"/>
    <w:rsid w:val="00AD452B"/>
    <w:rsid w:val="00AD712D"/>
    <w:rsid w:val="00AD721D"/>
    <w:rsid w:val="00AE100B"/>
    <w:rsid w:val="00AE347A"/>
    <w:rsid w:val="00AE7C0C"/>
    <w:rsid w:val="00AF42A3"/>
    <w:rsid w:val="00AF45D2"/>
    <w:rsid w:val="00B02D3B"/>
    <w:rsid w:val="00B038C5"/>
    <w:rsid w:val="00B07E9F"/>
    <w:rsid w:val="00B118D0"/>
    <w:rsid w:val="00B21BE7"/>
    <w:rsid w:val="00B228E7"/>
    <w:rsid w:val="00B24CB8"/>
    <w:rsid w:val="00B25A65"/>
    <w:rsid w:val="00B25E0A"/>
    <w:rsid w:val="00B32879"/>
    <w:rsid w:val="00B37345"/>
    <w:rsid w:val="00B37B7B"/>
    <w:rsid w:val="00B41681"/>
    <w:rsid w:val="00B44C5B"/>
    <w:rsid w:val="00B454A1"/>
    <w:rsid w:val="00B46DEE"/>
    <w:rsid w:val="00B46EA9"/>
    <w:rsid w:val="00B4778B"/>
    <w:rsid w:val="00B47C3A"/>
    <w:rsid w:val="00B50A76"/>
    <w:rsid w:val="00B5194C"/>
    <w:rsid w:val="00B51CA2"/>
    <w:rsid w:val="00B5396B"/>
    <w:rsid w:val="00B55D11"/>
    <w:rsid w:val="00B55E76"/>
    <w:rsid w:val="00B56FAA"/>
    <w:rsid w:val="00B579E4"/>
    <w:rsid w:val="00B6022A"/>
    <w:rsid w:val="00B6155F"/>
    <w:rsid w:val="00B65A3E"/>
    <w:rsid w:val="00B724DE"/>
    <w:rsid w:val="00B73E30"/>
    <w:rsid w:val="00B746E6"/>
    <w:rsid w:val="00B752F9"/>
    <w:rsid w:val="00B83C00"/>
    <w:rsid w:val="00B877D4"/>
    <w:rsid w:val="00B9210D"/>
    <w:rsid w:val="00B92FF3"/>
    <w:rsid w:val="00B964F4"/>
    <w:rsid w:val="00B97845"/>
    <w:rsid w:val="00BA09F7"/>
    <w:rsid w:val="00BA12EB"/>
    <w:rsid w:val="00BA241C"/>
    <w:rsid w:val="00BA2CCA"/>
    <w:rsid w:val="00BA4672"/>
    <w:rsid w:val="00BA55E6"/>
    <w:rsid w:val="00BB0688"/>
    <w:rsid w:val="00BB0C24"/>
    <w:rsid w:val="00BB31C9"/>
    <w:rsid w:val="00BB461E"/>
    <w:rsid w:val="00BB6503"/>
    <w:rsid w:val="00BC1180"/>
    <w:rsid w:val="00BC5E44"/>
    <w:rsid w:val="00BC66D7"/>
    <w:rsid w:val="00BD5917"/>
    <w:rsid w:val="00BD6014"/>
    <w:rsid w:val="00BE0A61"/>
    <w:rsid w:val="00BE2069"/>
    <w:rsid w:val="00BE2714"/>
    <w:rsid w:val="00BE2A71"/>
    <w:rsid w:val="00BE3ACA"/>
    <w:rsid w:val="00BE3DF2"/>
    <w:rsid w:val="00BE4A94"/>
    <w:rsid w:val="00BE51C1"/>
    <w:rsid w:val="00BE5452"/>
    <w:rsid w:val="00BE74E7"/>
    <w:rsid w:val="00BE7D63"/>
    <w:rsid w:val="00BF09C6"/>
    <w:rsid w:val="00BF207E"/>
    <w:rsid w:val="00BF7B00"/>
    <w:rsid w:val="00C01C24"/>
    <w:rsid w:val="00C02C7E"/>
    <w:rsid w:val="00C03BD4"/>
    <w:rsid w:val="00C03DF3"/>
    <w:rsid w:val="00C1014D"/>
    <w:rsid w:val="00C13E51"/>
    <w:rsid w:val="00C14037"/>
    <w:rsid w:val="00C1695A"/>
    <w:rsid w:val="00C17382"/>
    <w:rsid w:val="00C20F1D"/>
    <w:rsid w:val="00C223E5"/>
    <w:rsid w:val="00C22D08"/>
    <w:rsid w:val="00C32036"/>
    <w:rsid w:val="00C32900"/>
    <w:rsid w:val="00C34464"/>
    <w:rsid w:val="00C34BC4"/>
    <w:rsid w:val="00C34F4A"/>
    <w:rsid w:val="00C367B5"/>
    <w:rsid w:val="00C37304"/>
    <w:rsid w:val="00C40C6A"/>
    <w:rsid w:val="00C40CCB"/>
    <w:rsid w:val="00C42141"/>
    <w:rsid w:val="00C42EA9"/>
    <w:rsid w:val="00C50A83"/>
    <w:rsid w:val="00C519DC"/>
    <w:rsid w:val="00C53357"/>
    <w:rsid w:val="00C547E1"/>
    <w:rsid w:val="00C55210"/>
    <w:rsid w:val="00C5670D"/>
    <w:rsid w:val="00C60EBC"/>
    <w:rsid w:val="00C610FF"/>
    <w:rsid w:val="00C619FD"/>
    <w:rsid w:val="00C6318C"/>
    <w:rsid w:val="00C64555"/>
    <w:rsid w:val="00C663C5"/>
    <w:rsid w:val="00C70F21"/>
    <w:rsid w:val="00C72008"/>
    <w:rsid w:val="00C73A16"/>
    <w:rsid w:val="00C73D45"/>
    <w:rsid w:val="00C74564"/>
    <w:rsid w:val="00C7735C"/>
    <w:rsid w:val="00C81CDD"/>
    <w:rsid w:val="00C83879"/>
    <w:rsid w:val="00C839A0"/>
    <w:rsid w:val="00C90B4E"/>
    <w:rsid w:val="00C93470"/>
    <w:rsid w:val="00CA0802"/>
    <w:rsid w:val="00CA2690"/>
    <w:rsid w:val="00CA46DA"/>
    <w:rsid w:val="00CA7B4A"/>
    <w:rsid w:val="00CB037D"/>
    <w:rsid w:val="00CB15FD"/>
    <w:rsid w:val="00CB302E"/>
    <w:rsid w:val="00CB37C8"/>
    <w:rsid w:val="00CB48AE"/>
    <w:rsid w:val="00CB5922"/>
    <w:rsid w:val="00CB6D9B"/>
    <w:rsid w:val="00CB6F4F"/>
    <w:rsid w:val="00CC19C4"/>
    <w:rsid w:val="00CC2EBD"/>
    <w:rsid w:val="00CC571F"/>
    <w:rsid w:val="00CC59EB"/>
    <w:rsid w:val="00CC6753"/>
    <w:rsid w:val="00CC7E7B"/>
    <w:rsid w:val="00CD0C92"/>
    <w:rsid w:val="00CD2962"/>
    <w:rsid w:val="00CD4991"/>
    <w:rsid w:val="00CD5079"/>
    <w:rsid w:val="00CD6B2C"/>
    <w:rsid w:val="00CD72AD"/>
    <w:rsid w:val="00CD72FC"/>
    <w:rsid w:val="00CE261D"/>
    <w:rsid w:val="00CE2D3C"/>
    <w:rsid w:val="00CE65D8"/>
    <w:rsid w:val="00CE7537"/>
    <w:rsid w:val="00CE77D6"/>
    <w:rsid w:val="00CF203D"/>
    <w:rsid w:val="00CF6087"/>
    <w:rsid w:val="00D007DD"/>
    <w:rsid w:val="00D03BE2"/>
    <w:rsid w:val="00D11BE8"/>
    <w:rsid w:val="00D133F3"/>
    <w:rsid w:val="00D16B3E"/>
    <w:rsid w:val="00D23FE5"/>
    <w:rsid w:val="00D24B2A"/>
    <w:rsid w:val="00D30F8F"/>
    <w:rsid w:val="00D31B37"/>
    <w:rsid w:val="00D32BF5"/>
    <w:rsid w:val="00D32D5A"/>
    <w:rsid w:val="00D36D36"/>
    <w:rsid w:val="00D4281F"/>
    <w:rsid w:val="00D50341"/>
    <w:rsid w:val="00D51212"/>
    <w:rsid w:val="00D51A56"/>
    <w:rsid w:val="00D53179"/>
    <w:rsid w:val="00D53836"/>
    <w:rsid w:val="00D566A9"/>
    <w:rsid w:val="00D57DF6"/>
    <w:rsid w:val="00D6003F"/>
    <w:rsid w:val="00D606BB"/>
    <w:rsid w:val="00D60B65"/>
    <w:rsid w:val="00D63D41"/>
    <w:rsid w:val="00D63E1E"/>
    <w:rsid w:val="00D7008D"/>
    <w:rsid w:val="00D711E5"/>
    <w:rsid w:val="00D73DA1"/>
    <w:rsid w:val="00D76C1C"/>
    <w:rsid w:val="00D77254"/>
    <w:rsid w:val="00D77564"/>
    <w:rsid w:val="00D775A8"/>
    <w:rsid w:val="00D815AD"/>
    <w:rsid w:val="00D81CEE"/>
    <w:rsid w:val="00D81D1B"/>
    <w:rsid w:val="00D8289A"/>
    <w:rsid w:val="00D84E61"/>
    <w:rsid w:val="00D9031A"/>
    <w:rsid w:val="00D93F52"/>
    <w:rsid w:val="00D9539A"/>
    <w:rsid w:val="00D9609D"/>
    <w:rsid w:val="00DA4677"/>
    <w:rsid w:val="00DB0598"/>
    <w:rsid w:val="00DB240C"/>
    <w:rsid w:val="00DB263D"/>
    <w:rsid w:val="00DB276D"/>
    <w:rsid w:val="00DB358F"/>
    <w:rsid w:val="00DC32CC"/>
    <w:rsid w:val="00DD088E"/>
    <w:rsid w:val="00DD41BA"/>
    <w:rsid w:val="00DD552C"/>
    <w:rsid w:val="00DD7C12"/>
    <w:rsid w:val="00DE3679"/>
    <w:rsid w:val="00DE5A24"/>
    <w:rsid w:val="00DE5E92"/>
    <w:rsid w:val="00DF105C"/>
    <w:rsid w:val="00DF2196"/>
    <w:rsid w:val="00DF3618"/>
    <w:rsid w:val="00DF4B2E"/>
    <w:rsid w:val="00DF5400"/>
    <w:rsid w:val="00DF6A68"/>
    <w:rsid w:val="00E0040F"/>
    <w:rsid w:val="00E0365F"/>
    <w:rsid w:val="00E05A61"/>
    <w:rsid w:val="00E061CF"/>
    <w:rsid w:val="00E06B86"/>
    <w:rsid w:val="00E130E5"/>
    <w:rsid w:val="00E141DB"/>
    <w:rsid w:val="00E204BB"/>
    <w:rsid w:val="00E23741"/>
    <w:rsid w:val="00E2409F"/>
    <w:rsid w:val="00E245F4"/>
    <w:rsid w:val="00E25BFA"/>
    <w:rsid w:val="00E27ADB"/>
    <w:rsid w:val="00E27D45"/>
    <w:rsid w:val="00E306AB"/>
    <w:rsid w:val="00E31CD7"/>
    <w:rsid w:val="00E31FE5"/>
    <w:rsid w:val="00E328DD"/>
    <w:rsid w:val="00E33622"/>
    <w:rsid w:val="00E343C0"/>
    <w:rsid w:val="00E4340A"/>
    <w:rsid w:val="00E459BB"/>
    <w:rsid w:val="00E45CA7"/>
    <w:rsid w:val="00E47993"/>
    <w:rsid w:val="00E50FB3"/>
    <w:rsid w:val="00E52060"/>
    <w:rsid w:val="00E54541"/>
    <w:rsid w:val="00E60871"/>
    <w:rsid w:val="00E63689"/>
    <w:rsid w:val="00E6611B"/>
    <w:rsid w:val="00E730F8"/>
    <w:rsid w:val="00E7426B"/>
    <w:rsid w:val="00E7511F"/>
    <w:rsid w:val="00E779F0"/>
    <w:rsid w:val="00E81440"/>
    <w:rsid w:val="00E81AA9"/>
    <w:rsid w:val="00E82A89"/>
    <w:rsid w:val="00E83D24"/>
    <w:rsid w:val="00E8681F"/>
    <w:rsid w:val="00E965F3"/>
    <w:rsid w:val="00EA053F"/>
    <w:rsid w:val="00EA30ED"/>
    <w:rsid w:val="00EA4568"/>
    <w:rsid w:val="00EA63EE"/>
    <w:rsid w:val="00EB0888"/>
    <w:rsid w:val="00EB1202"/>
    <w:rsid w:val="00EB198B"/>
    <w:rsid w:val="00EB467C"/>
    <w:rsid w:val="00EB5B95"/>
    <w:rsid w:val="00EC05B6"/>
    <w:rsid w:val="00EC134D"/>
    <w:rsid w:val="00EC4230"/>
    <w:rsid w:val="00ED3B85"/>
    <w:rsid w:val="00ED581C"/>
    <w:rsid w:val="00ED58B0"/>
    <w:rsid w:val="00ED7624"/>
    <w:rsid w:val="00EE1591"/>
    <w:rsid w:val="00EE7092"/>
    <w:rsid w:val="00EE7C91"/>
    <w:rsid w:val="00EF06E9"/>
    <w:rsid w:val="00EF0743"/>
    <w:rsid w:val="00EF0D5F"/>
    <w:rsid w:val="00EF1E66"/>
    <w:rsid w:val="00EF1FC1"/>
    <w:rsid w:val="00EF43F2"/>
    <w:rsid w:val="00EF621D"/>
    <w:rsid w:val="00EF69C0"/>
    <w:rsid w:val="00F02790"/>
    <w:rsid w:val="00F054FC"/>
    <w:rsid w:val="00F07ED9"/>
    <w:rsid w:val="00F1042F"/>
    <w:rsid w:val="00F116DE"/>
    <w:rsid w:val="00F11F89"/>
    <w:rsid w:val="00F1277A"/>
    <w:rsid w:val="00F14C09"/>
    <w:rsid w:val="00F15793"/>
    <w:rsid w:val="00F2378B"/>
    <w:rsid w:val="00F30A2A"/>
    <w:rsid w:val="00F31B42"/>
    <w:rsid w:val="00F31D36"/>
    <w:rsid w:val="00F36EC5"/>
    <w:rsid w:val="00F374BD"/>
    <w:rsid w:val="00F41501"/>
    <w:rsid w:val="00F41B89"/>
    <w:rsid w:val="00F43099"/>
    <w:rsid w:val="00F4381E"/>
    <w:rsid w:val="00F46164"/>
    <w:rsid w:val="00F56E4C"/>
    <w:rsid w:val="00F62395"/>
    <w:rsid w:val="00F63F03"/>
    <w:rsid w:val="00F65E3C"/>
    <w:rsid w:val="00F719C2"/>
    <w:rsid w:val="00F75974"/>
    <w:rsid w:val="00F84FF5"/>
    <w:rsid w:val="00F8567F"/>
    <w:rsid w:val="00F87B47"/>
    <w:rsid w:val="00F925A7"/>
    <w:rsid w:val="00F9326F"/>
    <w:rsid w:val="00F94584"/>
    <w:rsid w:val="00F96ADF"/>
    <w:rsid w:val="00F96CC3"/>
    <w:rsid w:val="00F97407"/>
    <w:rsid w:val="00FA1B23"/>
    <w:rsid w:val="00FA605B"/>
    <w:rsid w:val="00FA6D7D"/>
    <w:rsid w:val="00FB23C0"/>
    <w:rsid w:val="00FB5BED"/>
    <w:rsid w:val="00FB5EEE"/>
    <w:rsid w:val="00FC1BB8"/>
    <w:rsid w:val="00FC3410"/>
    <w:rsid w:val="00FD082E"/>
    <w:rsid w:val="00FD1BBA"/>
    <w:rsid w:val="00FD2C13"/>
    <w:rsid w:val="00FD6B21"/>
    <w:rsid w:val="00FD6E2B"/>
    <w:rsid w:val="00FD7499"/>
    <w:rsid w:val="00FD78E9"/>
    <w:rsid w:val="00FE1602"/>
    <w:rsid w:val="00FE5EB4"/>
    <w:rsid w:val="00FE70B0"/>
    <w:rsid w:val="00FF21C8"/>
    <w:rsid w:val="00FF2669"/>
    <w:rsid w:val="00FF2DF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2B99E"/>
  <w15:docId w15:val="{2EE4255C-7C55-4320-AB41-1D715552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47D0"/>
    <w:pPr>
      <w:jc w:val="both"/>
    </w:pPr>
    <w:rPr>
      <w:sz w:val="24"/>
    </w:rPr>
  </w:style>
  <w:style w:type="paragraph" w:styleId="Nadpis1">
    <w:name w:val="heading 1"/>
    <w:basedOn w:val="Normln"/>
    <w:next w:val="Normln"/>
    <w:qFormat/>
    <w:rsid w:val="002D47D0"/>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unhideWhenUsed/>
    <w:qFormat/>
    <w:rsid w:val="00B97845"/>
    <w:pPr>
      <w:keepNext/>
      <w:spacing w:before="240" w:after="60"/>
      <w:outlineLvl w:val="1"/>
    </w:pPr>
    <w:rPr>
      <w:b/>
      <w:bCs/>
      <w:iCs/>
      <w:sz w:val="22"/>
      <w:szCs w:val="28"/>
    </w:rPr>
  </w:style>
  <w:style w:type="paragraph" w:styleId="Nadpis3">
    <w:name w:val="heading 3"/>
    <w:basedOn w:val="Normln"/>
    <w:next w:val="Normln"/>
    <w:link w:val="Nadpis3Char"/>
    <w:uiPriority w:val="9"/>
    <w:semiHidden/>
    <w:unhideWhenUsed/>
    <w:qFormat/>
    <w:rsid w:val="004475E7"/>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2D47D0"/>
    <w:pPr>
      <w:tabs>
        <w:tab w:val="center" w:pos="4536"/>
        <w:tab w:val="right" w:pos="9072"/>
      </w:tabs>
    </w:pPr>
  </w:style>
  <w:style w:type="paragraph" w:customStyle="1" w:styleId="Textparagrafu">
    <w:name w:val="Text paragrafu"/>
    <w:basedOn w:val="Normln"/>
    <w:rsid w:val="002D47D0"/>
    <w:pPr>
      <w:spacing w:before="240"/>
      <w:ind w:firstLine="425"/>
      <w:outlineLvl w:val="5"/>
    </w:pPr>
  </w:style>
  <w:style w:type="paragraph" w:customStyle="1" w:styleId="Paragraf">
    <w:name w:val="Paragraf"/>
    <w:basedOn w:val="Normln"/>
    <w:next w:val="Textodstavce"/>
    <w:rsid w:val="002D47D0"/>
    <w:pPr>
      <w:keepNext/>
      <w:keepLines/>
      <w:spacing w:before="240"/>
      <w:jc w:val="center"/>
      <w:outlineLvl w:val="5"/>
    </w:pPr>
  </w:style>
  <w:style w:type="paragraph" w:customStyle="1" w:styleId="Oddl">
    <w:name w:val="Oddíl"/>
    <w:basedOn w:val="Normln"/>
    <w:next w:val="Nadpisoddlu"/>
    <w:rsid w:val="002D47D0"/>
    <w:pPr>
      <w:keepNext/>
      <w:keepLines/>
      <w:spacing w:before="240"/>
      <w:jc w:val="center"/>
      <w:outlineLvl w:val="4"/>
    </w:pPr>
  </w:style>
  <w:style w:type="paragraph" w:customStyle="1" w:styleId="Nadpisoddlu">
    <w:name w:val="Nadpis oddílu"/>
    <w:basedOn w:val="Normln"/>
    <w:next w:val="Paragraf"/>
    <w:rsid w:val="002D47D0"/>
    <w:pPr>
      <w:keepNext/>
      <w:keepLines/>
      <w:jc w:val="center"/>
      <w:outlineLvl w:val="4"/>
    </w:pPr>
    <w:rPr>
      <w:b/>
    </w:rPr>
  </w:style>
  <w:style w:type="paragraph" w:customStyle="1" w:styleId="Dl">
    <w:name w:val="Díl"/>
    <w:basedOn w:val="Normln"/>
    <w:next w:val="Nadpisdlu"/>
    <w:rsid w:val="002D47D0"/>
    <w:pPr>
      <w:keepNext/>
      <w:keepLines/>
      <w:spacing w:before="240"/>
      <w:jc w:val="center"/>
      <w:outlineLvl w:val="3"/>
    </w:pPr>
  </w:style>
  <w:style w:type="paragraph" w:customStyle="1" w:styleId="Nadpisdlu">
    <w:name w:val="Nadpis dílu"/>
    <w:basedOn w:val="Normln"/>
    <w:next w:val="Oddl"/>
    <w:rsid w:val="002D47D0"/>
    <w:pPr>
      <w:keepNext/>
      <w:keepLines/>
      <w:jc w:val="center"/>
      <w:outlineLvl w:val="3"/>
    </w:pPr>
    <w:rPr>
      <w:b/>
    </w:rPr>
  </w:style>
  <w:style w:type="paragraph" w:customStyle="1" w:styleId="Hlava">
    <w:name w:val="Hlava"/>
    <w:basedOn w:val="Normln"/>
    <w:next w:val="Nadpishlavy"/>
    <w:rsid w:val="002D47D0"/>
    <w:pPr>
      <w:keepNext/>
      <w:keepLines/>
      <w:spacing w:before="240"/>
      <w:jc w:val="center"/>
      <w:outlineLvl w:val="2"/>
    </w:pPr>
  </w:style>
  <w:style w:type="paragraph" w:customStyle="1" w:styleId="Nadpishlavy">
    <w:name w:val="Nadpis hlavy"/>
    <w:basedOn w:val="Normln"/>
    <w:next w:val="Dl"/>
    <w:rsid w:val="002D47D0"/>
    <w:pPr>
      <w:keepNext/>
      <w:keepLines/>
      <w:jc w:val="center"/>
      <w:outlineLvl w:val="2"/>
    </w:pPr>
    <w:rPr>
      <w:b/>
    </w:rPr>
  </w:style>
  <w:style w:type="paragraph" w:customStyle="1" w:styleId="ST">
    <w:name w:val="ČÁST"/>
    <w:basedOn w:val="Normln"/>
    <w:next w:val="NADPISSTI"/>
    <w:rsid w:val="002D47D0"/>
    <w:pPr>
      <w:keepNext/>
      <w:keepLines/>
      <w:spacing w:before="240" w:after="120"/>
      <w:jc w:val="center"/>
      <w:outlineLvl w:val="1"/>
    </w:pPr>
    <w:rPr>
      <w:caps/>
    </w:rPr>
  </w:style>
  <w:style w:type="paragraph" w:customStyle="1" w:styleId="NADPISSTI">
    <w:name w:val="NADPIS ČÁSTI"/>
    <w:basedOn w:val="Normln"/>
    <w:next w:val="Hlava"/>
    <w:rsid w:val="002D47D0"/>
    <w:pPr>
      <w:keepNext/>
      <w:keepLines/>
      <w:jc w:val="center"/>
      <w:outlineLvl w:val="1"/>
    </w:pPr>
    <w:rPr>
      <w:b/>
    </w:rPr>
  </w:style>
  <w:style w:type="paragraph" w:customStyle="1" w:styleId="ZKON">
    <w:name w:val="ZÁKON"/>
    <w:basedOn w:val="Normln"/>
    <w:next w:val="nadpiszkona"/>
    <w:rsid w:val="002D47D0"/>
    <w:pPr>
      <w:keepNext/>
      <w:keepLines/>
      <w:jc w:val="center"/>
      <w:outlineLvl w:val="0"/>
    </w:pPr>
    <w:rPr>
      <w:b/>
      <w:caps/>
    </w:rPr>
  </w:style>
  <w:style w:type="paragraph" w:customStyle="1" w:styleId="nadpiszkona">
    <w:name w:val="nadpis zákona"/>
    <w:basedOn w:val="Normln"/>
    <w:next w:val="Parlament"/>
    <w:rsid w:val="002D47D0"/>
    <w:pPr>
      <w:keepNext/>
      <w:keepLines/>
      <w:spacing w:before="120"/>
      <w:jc w:val="center"/>
      <w:outlineLvl w:val="0"/>
    </w:pPr>
    <w:rPr>
      <w:b/>
    </w:rPr>
  </w:style>
  <w:style w:type="paragraph" w:customStyle="1" w:styleId="Parlament">
    <w:name w:val="Parlament"/>
    <w:basedOn w:val="Normln"/>
    <w:next w:val="ST"/>
    <w:rsid w:val="002D47D0"/>
    <w:pPr>
      <w:keepNext/>
      <w:keepLines/>
      <w:spacing w:before="360" w:after="240"/>
    </w:pPr>
  </w:style>
  <w:style w:type="paragraph" w:customStyle="1" w:styleId="Textlnku">
    <w:name w:val="Text článku"/>
    <w:basedOn w:val="Normln"/>
    <w:rsid w:val="002D47D0"/>
    <w:pPr>
      <w:spacing w:before="240"/>
      <w:ind w:firstLine="425"/>
      <w:outlineLvl w:val="5"/>
    </w:pPr>
  </w:style>
  <w:style w:type="paragraph" w:customStyle="1" w:styleId="lnek">
    <w:name w:val="Článek"/>
    <w:basedOn w:val="Normln"/>
    <w:next w:val="Textodstavce"/>
    <w:link w:val="lnekChar"/>
    <w:rsid w:val="002D47D0"/>
    <w:pPr>
      <w:keepNext/>
      <w:keepLines/>
      <w:spacing w:before="240"/>
      <w:jc w:val="center"/>
      <w:outlineLvl w:val="5"/>
    </w:pPr>
  </w:style>
  <w:style w:type="paragraph" w:customStyle="1" w:styleId="CELEX">
    <w:name w:val="CELEX"/>
    <w:basedOn w:val="Normln"/>
    <w:next w:val="Normln"/>
    <w:rsid w:val="002D47D0"/>
    <w:pPr>
      <w:spacing w:before="60"/>
    </w:pPr>
    <w:rPr>
      <w:i/>
      <w:sz w:val="20"/>
    </w:rPr>
  </w:style>
  <w:style w:type="paragraph" w:customStyle="1" w:styleId="funkce">
    <w:name w:val="funkce"/>
    <w:basedOn w:val="Normln"/>
    <w:rsid w:val="002D47D0"/>
    <w:pPr>
      <w:keepLines/>
      <w:jc w:val="center"/>
    </w:pPr>
  </w:style>
  <w:style w:type="paragraph" w:customStyle="1" w:styleId="Psmeno">
    <w:name w:val="&quot;Písmeno&quot;"/>
    <w:basedOn w:val="Normln"/>
    <w:next w:val="Normln"/>
    <w:rsid w:val="002D47D0"/>
    <w:pPr>
      <w:keepNext/>
      <w:keepLines/>
      <w:ind w:left="425" w:hanging="425"/>
    </w:pPr>
  </w:style>
  <w:style w:type="paragraph" w:customStyle="1" w:styleId="Oznaenpozmn">
    <w:name w:val="Označení pozm.n."/>
    <w:basedOn w:val="Normln"/>
    <w:next w:val="Normln"/>
    <w:rsid w:val="002D47D0"/>
    <w:pPr>
      <w:numPr>
        <w:numId w:val="2"/>
      </w:numPr>
      <w:spacing w:after="120"/>
    </w:pPr>
    <w:rPr>
      <w:b/>
    </w:rPr>
  </w:style>
  <w:style w:type="paragraph" w:customStyle="1" w:styleId="Textpozmn">
    <w:name w:val="Text pozm.n."/>
    <w:basedOn w:val="Normln"/>
    <w:next w:val="Normln"/>
    <w:rsid w:val="002D47D0"/>
    <w:pPr>
      <w:numPr>
        <w:numId w:val="3"/>
      </w:numPr>
      <w:tabs>
        <w:tab w:val="clear" w:pos="425"/>
        <w:tab w:val="left" w:pos="851"/>
      </w:tabs>
      <w:spacing w:after="120"/>
      <w:ind w:left="850"/>
    </w:pPr>
  </w:style>
  <w:style w:type="paragraph" w:customStyle="1" w:styleId="Novelizanbod">
    <w:name w:val="Novelizační bod"/>
    <w:basedOn w:val="Normln"/>
    <w:next w:val="Normln"/>
    <w:rsid w:val="002D47D0"/>
    <w:pPr>
      <w:keepNext/>
      <w:keepLines/>
      <w:numPr>
        <w:numId w:val="4"/>
      </w:numPr>
      <w:tabs>
        <w:tab w:val="left" w:pos="851"/>
      </w:tabs>
      <w:spacing w:before="480" w:after="120"/>
    </w:pPr>
  </w:style>
  <w:style w:type="paragraph" w:customStyle="1" w:styleId="Novelizanbodvpozmn">
    <w:name w:val="Novelizační bod v pozm.n."/>
    <w:basedOn w:val="Normln"/>
    <w:next w:val="Normln"/>
    <w:rsid w:val="002D47D0"/>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2D47D0"/>
    <w:pPr>
      <w:keepNext/>
      <w:keepLines/>
      <w:spacing w:after="120"/>
      <w:jc w:val="center"/>
    </w:pPr>
    <w:rPr>
      <w:b/>
      <w:sz w:val="32"/>
    </w:rPr>
  </w:style>
  <w:style w:type="paragraph" w:customStyle="1" w:styleId="Textbodu">
    <w:name w:val="Text bodu"/>
    <w:basedOn w:val="Normln"/>
    <w:rsid w:val="002D47D0"/>
    <w:pPr>
      <w:numPr>
        <w:ilvl w:val="2"/>
        <w:numId w:val="5"/>
      </w:numPr>
      <w:outlineLvl w:val="8"/>
    </w:pPr>
  </w:style>
  <w:style w:type="paragraph" w:customStyle="1" w:styleId="Textpsmene">
    <w:name w:val="Text písmene"/>
    <w:basedOn w:val="Normln"/>
    <w:rsid w:val="002D47D0"/>
    <w:pPr>
      <w:numPr>
        <w:ilvl w:val="1"/>
        <w:numId w:val="5"/>
      </w:numPr>
      <w:outlineLvl w:val="7"/>
    </w:pPr>
  </w:style>
  <w:style w:type="character" w:customStyle="1" w:styleId="Odkaznapoznpodarou">
    <w:name w:val="Odkaz na pozn. pod čarou"/>
    <w:basedOn w:val="Standardnpsmoodstavce"/>
    <w:rsid w:val="002D47D0"/>
    <w:rPr>
      <w:vertAlign w:val="superscript"/>
    </w:rPr>
  </w:style>
  <w:style w:type="paragraph" w:styleId="Nzev">
    <w:name w:val="Title"/>
    <w:basedOn w:val="Normln"/>
    <w:next w:val="Normln"/>
    <w:link w:val="NzevChar"/>
    <w:uiPriority w:val="10"/>
    <w:qFormat/>
    <w:rsid w:val="00EC05B6"/>
    <w:pPr>
      <w:spacing w:before="240" w:after="60"/>
      <w:jc w:val="center"/>
      <w:outlineLvl w:val="0"/>
    </w:pPr>
    <w:rPr>
      <w:b/>
      <w:bCs/>
      <w:sz w:val="32"/>
      <w:szCs w:val="32"/>
    </w:rPr>
  </w:style>
  <w:style w:type="paragraph" w:customStyle="1" w:styleId="Textodstavce">
    <w:name w:val="Text odstavce"/>
    <w:basedOn w:val="Normln"/>
    <w:rsid w:val="002D47D0"/>
    <w:pPr>
      <w:numPr>
        <w:numId w:val="5"/>
      </w:numPr>
      <w:tabs>
        <w:tab w:val="left" w:pos="851"/>
      </w:tabs>
      <w:spacing w:before="120" w:after="120"/>
      <w:outlineLvl w:val="6"/>
    </w:pPr>
  </w:style>
  <w:style w:type="paragraph" w:customStyle="1" w:styleId="Textbodunovely">
    <w:name w:val="Text bodu novely"/>
    <w:basedOn w:val="Normln"/>
    <w:next w:val="Normln"/>
    <w:rsid w:val="002D47D0"/>
    <w:pPr>
      <w:ind w:left="567" w:hanging="567"/>
    </w:pPr>
  </w:style>
  <w:style w:type="character" w:styleId="slostrnky">
    <w:name w:val="page number"/>
    <w:basedOn w:val="Standardnpsmoodstavce"/>
    <w:semiHidden/>
    <w:rsid w:val="002D47D0"/>
  </w:style>
  <w:style w:type="paragraph" w:styleId="Zpat">
    <w:name w:val="footer"/>
    <w:basedOn w:val="Normln"/>
    <w:semiHidden/>
    <w:rsid w:val="002D47D0"/>
    <w:pPr>
      <w:tabs>
        <w:tab w:val="center" w:pos="4536"/>
        <w:tab w:val="right" w:pos="9072"/>
      </w:tabs>
    </w:pPr>
  </w:style>
  <w:style w:type="paragraph" w:styleId="Textpoznpodarou">
    <w:name w:val="footnote text"/>
    <w:basedOn w:val="Normln"/>
    <w:link w:val="TextpoznpodarouChar"/>
    <w:semiHidden/>
    <w:rsid w:val="002D47D0"/>
    <w:pPr>
      <w:tabs>
        <w:tab w:val="left" w:pos="425"/>
      </w:tabs>
      <w:ind w:left="425" w:hanging="425"/>
    </w:pPr>
    <w:rPr>
      <w:sz w:val="20"/>
    </w:rPr>
  </w:style>
  <w:style w:type="character" w:styleId="Znakapoznpodarou">
    <w:name w:val="footnote reference"/>
    <w:basedOn w:val="Standardnpsmoodstavce"/>
    <w:semiHidden/>
    <w:rsid w:val="002D47D0"/>
    <w:rPr>
      <w:vertAlign w:val="superscript"/>
    </w:rPr>
  </w:style>
  <w:style w:type="paragraph" w:styleId="Titulek">
    <w:name w:val="caption"/>
    <w:basedOn w:val="Normln"/>
    <w:next w:val="Normln"/>
    <w:qFormat/>
    <w:rsid w:val="002D47D0"/>
    <w:pPr>
      <w:spacing w:before="120" w:after="120"/>
    </w:pPr>
    <w:rPr>
      <w:b/>
    </w:rPr>
  </w:style>
  <w:style w:type="paragraph" w:customStyle="1" w:styleId="Nvrh">
    <w:name w:val="Návrh"/>
    <w:basedOn w:val="Normln"/>
    <w:next w:val="ZKON"/>
    <w:rsid w:val="002D47D0"/>
    <w:pPr>
      <w:keepNext/>
      <w:keepLines/>
      <w:spacing w:after="240"/>
      <w:jc w:val="center"/>
      <w:outlineLvl w:val="0"/>
    </w:pPr>
    <w:rPr>
      <w:spacing w:val="40"/>
    </w:rPr>
  </w:style>
  <w:style w:type="paragraph" w:customStyle="1" w:styleId="Podpis">
    <w:name w:val="Podpis_"/>
    <w:basedOn w:val="Normln"/>
    <w:next w:val="funkce"/>
    <w:rsid w:val="002D47D0"/>
    <w:pPr>
      <w:keepNext/>
      <w:keepLines/>
      <w:spacing w:before="720"/>
      <w:jc w:val="center"/>
    </w:pPr>
  </w:style>
  <w:style w:type="character" w:customStyle="1" w:styleId="NzevChar">
    <w:name w:val="Název Char"/>
    <w:basedOn w:val="Standardnpsmoodstavce"/>
    <w:link w:val="Nzev"/>
    <w:uiPriority w:val="10"/>
    <w:rsid w:val="00EC05B6"/>
    <w:rPr>
      <w:rFonts w:eastAsia="Times New Roman" w:cs="Times New Roman"/>
      <w:b/>
      <w:bCs/>
      <w:sz w:val="32"/>
      <w:szCs w:val="32"/>
    </w:rPr>
  </w:style>
  <w:style w:type="paragraph" w:customStyle="1" w:styleId="VARIANTA">
    <w:name w:val="VARIANTA"/>
    <w:basedOn w:val="Normln"/>
    <w:next w:val="Normln"/>
    <w:rsid w:val="002D47D0"/>
    <w:pPr>
      <w:keepNext/>
      <w:spacing w:before="120" w:after="120"/>
    </w:pPr>
    <w:rPr>
      <w:caps/>
      <w:spacing w:val="60"/>
    </w:rPr>
  </w:style>
  <w:style w:type="paragraph" w:customStyle="1" w:styleId="VARIANTA-konec">
    <w:name w:val="VARIANTA - konec"/>
    <w:basedOn w:val="Normln"/>
    <w:next w:val="Normln"/>
    <w:rsid w:val="002D47D0"/>
    <w:rPr>
      <w:caps/>
      <w:spacing w:val="60"/>
    </w:rPr>
  </w:style>
  <w:style w:type="paragraph" w:customStyle="1" w:styleId="Nadpisparagrafu">
    <w:name w:val="Nadpis paragrafu"/>
    <w:basedOn w:val="Paragraf"/>
    <w:next w:val="Textodstavce"/>
    <w:rsid w:val="002D47D0"/>
    <w:rPr>
      <w:b/>
    </w:rPr>
  </w:style>
  <w:style w:type="paragraph" w:customStyle="1" w:styleId="Nadpislnku">
    <w:name w:val="Nadpis článku"/>
    <w:basedOn w:val="lnek"/>
    <w:next w:val="Textodstavce"/>
    <w:link w:val="NadpislnkuChar"/>
    <w:rsid w:val="002D47D0"/>
    <w:rPr>
      <w:b/>
    </w:rPr>
  </w:style>
  <w:style w:type="paragraph" w:styleId="Podnadpis">
    <w:name w:val="Subtitle"/>
    <w:basedOn w:val="Normln"/>
    <w:next w:val="Normln"/>
    <w:link w:val="PodnadpisChar"/>
    <w:uiPriority w:val="11"/>
    <w:qFormat/>
    <w:rsid w:val="00225AD9"/>
    <w:pPr>
      <w:spacing w:after="60"/>
      <w:jc w:val="center"/>
      <w:outlineLvl w:val="1"/>
    </w:pPr>
    <w:rPr>
      <w:sz w:val="28"/>
      <w:szCs w:val="24"/>
    </w:rPr>
  </w:style>
  <w:style w:type="character" w:customStyle="1" w:styleId="PodnadpisChar">
    <w:name w:val="Podnadpis Char"/>
    <w:basedOn w:val="Standardnpsmoodstavce"/>
    <w:link w:val="Podnadpis"/>
    <w:uiPriority w:val="11"/>
    <w:rsid w:val="00225AD9"/>
    <w:rPr>
      <w:sz w:val="28"/>
      <w:szCs w:val="24"/>
    </w:rPr>
  </w:style>
  <w:style w:type="character" w:customStyle="1" w:styleId="lnekChar">
    <w:name w:val="Článek Char"/>
    <w:basedOn w:val="Standardnpsmoodstavce"/>
    <w:link w:val="lnek"/>
    <w:rsid w:val="00685700"/>
    <w:rPr>
      <w:sz w:val="24"/>
    </w:rPr>
  </w:style>
  <w:style w:type="character" w:customStyle="1" w:styleId="NadpislnkuChar">
    <w:name w:val="Nadpis článku Char"/>
    <w:basedOn w:val="lnekChar"/>
    <w:link w:val="Nadpislnku"/>
    <w:rsid w:val="00685700"/>
    <w:rPr>
      <w:b/>
      <w:sz w:val="24"/>
    </w:rPr>
  </w:style>
  <w:style w:type="character" w:customStyle="1" w:styleId="Nadpis2Char">
    <w:name w:val="Nadpis 2 Char"/>
    <w:basedOn w:val="Standardnpsmoodstavce"/>
    <w:link w:val="Nadpis2"/>
    <w:uiPriority w:val="9"/>
    <w:rsid w:val="00B97845"/>
    <w:rPr>
      <w:rFonts w:eastAsia="Times New Roman" w:cs="Times New Roman"/>
      <w:b/>
      <w:bCs/>
      <w:iCs/>
      <w:sz w:val="22"/>
      <w:szCs w:val="28"/>
    </w:rPr>
  </w:style>
  <w:style w:type="paragraph" w:styleId="Zkladntextodsazen2">
    <w:name w:val="Body Text Indent 2"/>
    <w:basedOn w:val="Normln"/>
    <w:link w:val="Zkladntextodsazen2Char"/>
    <w:semiHidden/>
    <w:rsid w:val="00CC7E7B"/>
    <w:pPr>
      <w:spacing w:line="288" w:lineRule="auto"/>
      <w:ind w:firstLine="567"/>
    </w:pPr>
    <w:rPr>
      <w:b/>
    </w:rPr>
  </w:style>
  <w:style w:type="character" w:customStyle="1" w:styleId="Zkladntextodsazen2Char">
    <w:name w:val="Základní text odsazený 2 Char"/>
    <w:basedOn w:val="Standardnpsmoodstavce"/>
    <w:link w:val="Zkladntextodsazen2"/>
    <w:semiHidden/>
    <w:rsid w:val="00CC7E7B"/>
    <w:rPr>
      <w:b/>
      <w:sz w:val="24"/>
    </w:rPr>
  </w:style>
  <w:style w:type="paragraph" w:styleId="Zkladntext">
    <w:name w:val="Body Text"/>
    <w:basedOn w:val="Normln"/>
    <w:link w:val="ZkladntextChar"/>
    <w:uiPriority w:val="99"/>
    <w:unhideWhenUsed/>
    <w:qFormat/>
    <w:rsid w:val="0071432B"/>
    <w:pPr>
      <w:spacing w:after="120"/>
    </w:pPr>
  </w:style>
  <w:style w:type="character" w:customStyle="1" w:styleId="ZkladntextChar">
    <w:name w:val="Základní text Char"/>
    <w:basedOn w:val="Standardnpsmoodstavce"/>
    <w:link w:val="Zkladntext"/>
    <w:uiPriority w:val="99"/>
    <w:rsid w:val="0071432B"/>
    <w:rPr>
      <w:sz w:val="24"/>
    </w:rPr>
  </w:style>
  <w:style w:type="character" w:styleId="Zdraznnjemn">
    <w:name w:val="Subtle Emphasis"/>
    <w:basedOn w:val="Standardnpsmoodstavce"/>
    <w:uiPriority w:val="19"/>
    <w:qFormat/>
    <w:rsid w:val="00627DD1"/>
    <w:rPr>
      <w:i/>
      <w:iCs/>
      <w:color w:val="auto"/>
    </w:rPr>
  </w:style>
  <w:style w:type="character" w:styleId="Hypertextovodkaz">
    <w:name w:val="Hyperlink"/>
    <w:basedOn w:val="Standardnpsmoodstavce"/>
    <w:uiPriority w:val="99"/>
    <w:semiHidden/>
    <w:unhideWhenUsed/>
    <w:rsid w:val="00AD452B"/>
    <w:rPr>
      <w:color w:val="0000FF"/>
      <w:u w:val="single"/>
    </w:rPr>
  </w:style>
  <w:style w:type="paragraph" w:styleId="slovanseznam">
    <w:name w:val="List Number"/>
    <w:basedOn w:val="Normln"/>
    <w:uiPriority w:val="99"/>
    <w:unhideWhenUsed/>
    <w:qFormat/>
    <w:rsid w:val="00EC4230"/>
    <w:pPr>
      <w:numPr>
        <w:numId w:val="6"/>
      </w:numPr>
      <w:spacing w:after="120"/>
      <w:ind w:left="357" w:hanging="357"/>
      <w:contextualSpacing/>
    </w:pPr>
  </w:style>
  <w:style w:type="character" w:styleId="Zdraznn">
    <w:name w:val="Emphasis"/>
    <w:basedOn w:val="Standardnpsmoodstavce"/>
    <w:uiPriority w:val="20"/>
    <w:qFormat/>
    <w:rsid w:val="00EF69C0"/>
    <w:rPr>
      <w:i/>
      <w:iCs/>
    </w:rPr>
  </w:style>
  <w:style w:type="paragraph" w:styleId="Citt">
    <w:name w:val="Quote"/>
    <w:basedOn w:val="Normln"/>
    <w:next w:val="Normln"/>
    <w:link w:val="CittChar"/>
    <w:uiPriority w:val="29"/>
    <w:qFormat/>
    <w:rsid w:val="00722760"/>
    <w:rPr>
      <w:i/>
      <w:iCs/>
      <w:color w:val="000000"/>
    </w:rPr>
  </w:style>
  <w:style w:type="character" w:customStyle="1" w:styleId="CittChar">
    <w:name w:val="Citát Char"/>
    <w:basedOn w:val="Standardnpsmoodstavce"/>
    <w:link w:val="Citt"/>
    <w:uiPriority w:val="29"/>
    <w:rsid w:val="00722760"/>
    <w:rPr>
      <w:i/>
      <w:iCs/>
      <w:color w:val="000000"/>
      <w:sz w:val="24"/>
    </w:rPr>
  </w:style>
  <w:style w:type="character" w:styleId="Siln">
    <w:name w:val="Strong"/>
    <w:basedOn w:val="Standardnpsmoodstavce"/>
    <w:uiPriority w:val="22"/>
    <w:qFormat/>
    <w:rsid w:val="00A3198A"/>
    <w:rPr>
      <w:b/>
      <w:bCs/>
    </w:rPr>
  </w:style>
  <w:style w:type="character" w:customStyle="1" w:styleId="apple-converted-space">
    <w:name w:val="apple-converted-space"/>
    <w:basedOn w:val="Standardnpsmoodstavce"/>
    <w:rsid w:val="00795AEE"/>
  </w:style>
  <w:style w:type="paragraph" w:styleId="Normlnweb">
    <w:name w:val="Normal (Web)"/>
    <w:basedOn w:val="Normln"/>
    <w:uiPriority w:val="99"/>
    <w:unhideWhenUsed/>
    <w:rsid w:val="00E27ADB"/>
    <w:pPr>
      <w:spacing w:before="100" w:beforeAutospacing="1" w:after="100" w:afterAutospacing="1"/>
      <w:jc w:val="left"/>
    </w:pPr>
    <w:rPr>
      <w:szCs w:val="24"/>
    </w:rPr>
  </w:style>
  <w:style w:type="paragraph" w:styleId="Odstavecseseznamem">
    <w:name w:val="List Paragraph"/>
    <w:basedOn w:val="Normln"/>
    <w:uiPriority w:val="34"/>
    <w:qFormat/>
    <w:rsid w:val="00C547E1"/>
    <w:pPr>
      <w:ind w:left="720"/>
      <w:contextualSpacing/>
    </w:pPr>
  </w:style>
  <w:style w:type="paragraph" w:customStyle="1" w:styleId="para">
    <w:name w:val="para"/>
    <w:basedOn w:val="Normln"/>
    <w:rsid w:val="00BF7B00"/>
    <w:pPr>
      <w:spacing w:before="100" w:beforeAutospacing="1" w:after="100" w:afterAutospacing="1"/>
      <w:jc w:val="left"/>
    </w:pPr>
    <w:rPr>
      <w:szCs w:val="24"/>
    </w:rPr>
  </w:style>
  <w:style w:type="paragraph" w:customStyle="1" w:styleId="go">
    <w:name w:val="go"/>
    <w:basedOn w:val="Normln"/>
    <w:rsid w:val="00BF7B00"/>
    <w:pPr>
      <w:spacing w:before="100" w:beforeAutospacing="1" w:after="100" w:afterAutospacing="1"/>
      <w:jc w:val="left"/>
    </w:pPr>
    <w:rPr>
      <w:szCs w:val="24"/>
    </w:rPr>
  </w:style>
  <w:style w:type="character" w:styleId="PromnnHTML">
    <w:name w:val="HTML Variable"/>
    <w:basedOn w:val="Standardnpsmoodstavce"/>
    <w:uiPriority w:val="99"/>
    <w:semiHidden/>
    <w:unhideWhenUsed/>
    <w:rsid w:val="00BF7B00"/>
    <w:rPr>
      <w:i/>
      <w:iCs/>
    </w:rPr>
  </w:style>
  <w:style w:type="character" w:customStyle="1" w:styleId="Nadpis3Char">
    <w:name w:val="Nadpis 3 Char"/>
    <w:basedOn w:val="Standardnpsmoodstavce"/>
    <w:link w:val="Nadpis3"/>
    <w:uiPriority w:val="9"/>
    <w:semiHidden/>
    <w:rsid w:val="004475E7"/>
    <w:rPr>
      <w:rFonts w:ascii="Cambria" w:eastAsia="Times New Roman" w:hAnsi="Cambria" w:cs="Times New Roman"/>
      <w:b/>
      <w:bCs/>
      <w:color w:val="4F81BD"/>
      <w:sz w:val="24"/>
    </w:rPr>
  </w:style>
  <w:style w:type="character" w:customStyle="1" w:styleId="TextpoznpodarouChar">
    <w:name w:val="Text pozn. pod čarou Char"/>
    <w:basedOn w:val="Standardnpsmoodstavce"/>
    <w:link w:val="Textpoznpodarou"/>
    <w:semiHidden/>
    <w:rsid w:val="0011422D"/>
  </w:style>
  <w:style w:type="paragraph" w:styleId="Textbubliny">
    <w:name w:val="Balloon Text"/>
    <w:basedOn w:val="Normln"/>
    <w:link w:val="TextbublinyChar"/>
    <w:uiPriority w:val="99"/>
    <w:semiHidden/>
    <w:unhideWhenUsed/>
    <w:rsid w:val="008E09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E09C6"/>
    <w:rPr>
      <w:rFonts w:ascii="Segoe UI" w:hAnsi="Segoe UI" w:cs="Segoe UI"/>
      <w:sz w:val="18"/>
      <w:szCs w:val="18"/>
    </w:rPr>
  </w:style>
  <w:style w:type="paragraph" w:customStyle="1" w:styleId="novelizanbod0">
    <w:name w:val="novelizační bod"/>
    <w:basedOn w:val="Normln"/>
    <w:rsid w:val="001C61FD"/>
    <w:pPr>
      <w:tabs>
        <w:tab w:val="left" w:pos="357"/>
      </w:tabs>
      <w:spacing w:before="120"/>
      <w:jc w:val="left"/>
    </w:pPr>
    <w:rPr>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629618">
      <w:bodyDiv w:val="1"/>
      <w:marLeft w:val="0"/>
      <w:marRight w:val="0"/>
      <w:marTop w:val="0"/>
      <w:marBottom w:val="0"/>
      <w:divBdr>
        <w:top w:val="none" w:sz="0" w:space="0" w:color="auto"/>
        <w:left w:val="none" w:sz="0" w:space="0" w:color="auto"/>
        <w:bottom w:val="none" w:sz="0" w:space="0" w:color="auto"/>
        <w:right w:val="none" w:sz="0" w:space="0" w:color="auto"/>
      </w:divBdr>
    </w:div>
    <w:div w:id="462969875">
      <w:bodyDiv w:val="1"/>
      <w:marLeft w:val="0"/>
      <w:marRight w:val="0"/>
      <w:marTop w:val="0"/>
      <w:marBottom w:val="0"/>
      <w:divBdr>
        <w:top w:val="none" w:sz="0" w:space="0" w:color="auto"/>
        <w:left w:val="none" w:sz="0" w:space="0" w:color="auto"/>
        <w:bottom w:val="none" w:sz="0" w:space="0" w:color="auto"/>
        <w:right w:val="none" w:sz="0" w:space="0" w:color="auto"/>
      </w:divBdr>
    </w:div>
    <w:div w:id="471559456">
      <w:bodyDiv w:val="1"/>
      <w:marLeft w:val="0"/>
      <w:marRight w:val="0"/>
      <w:marTop w:val="0"/>
      <w:marBottom w:val="0"/>
      <w:divBdr>
        <w:top w:val="none" w:sz="0" w:space="0" w:color="auto"/>
        <w:left w:val="none" w:sz="0" w:space="0" w:color="auto"/>
        <w:bottom w:val="none" w:sz="0" w:space="0" w:color="auto"/>
        <w:right w:val="none" w:sz="0" w:space="0" w:color="auto"/>
      </w:divBdr>
    </w:div>
    <w:div w:id="931744706">
      <w:bodyDiv w:val="1"/>
      <w:marLeft w:val="0"/>
      <w:marRight w:val="0"/>
      <w:marTop w:val="0"/>
      <w:marBottom w:val="0"/>
      <w:divBdr>
        <w:top w:val="none" w:sz="0" w:space="0" w:color="auto"/>
        <w:left w:val="none" w:sz="0" w:space="0" w:color="auto"/>
        <w:bottom w:val="none" w:sz="0" w:space="0" w:color="auto"/>
        <w:right w:val="none" w:sz="0" w:space="0" w:color="auto"/>
      </w:divBdr>
    </w:div>
    <w:div w:id="1177161307">
      <w:bodyDiv w:val="1"/>
      <w:marLeft w:val="0"/>
      <w:marRight w:val="0"/>
      <w:marTop w:val="0"/>
      <w:marBottom w:val="0"/>
      <w:divBdr>
        <w:top w:val="none" w:sz="0" w:space="0" w:color="auto"/>
        <w:left w:val="none" w:sz="0" w:space="0" w:color="auto"/>
        <w:bottom w:val="none" w:sz="0" w:space="0" w:color="auto"/>
        <w:right w:val="none" w:sz="0" w:space="0" w:color="auto"/>
      </w:divBdr>
    </w:div>
    <w:div w:id="1316691026">
      <w:bodyDiv w:val="1"/>
      <w:marLeft w:val="0"/>
      <w:marRight w:val="0"/>
      <w:marTop w:val="0"/>
      <w:marBottom w:val="0"/>
      <w:divBdr>
        <w:top w:val="none" w:sz="0" w:space="0" w:color="auto"/>
        <w:left w:val="none" w:sz="0" w:space="0" w:color="auto"/>
        <w:bottom w:val="none" w:sz="0" w:space="0" w:color="auto"/>
        <w:right w:val="none" w:sz="0" w:space="0" w:color="auto"/>
      </w:divBdr>
    </w:div>
    <w:div w:id="1352803181">
      <w:bodyDiv w:val="1"/>
      <w:marLeft w:val="0"/>
      <w:marRight w:val="0"/>
      <w:marTop w:val="0"/>
      <w:marBottom w:val="0"/>
      <w:divBdr>
        <w:top w:val="none" w:sz="0" w:space="0" w:color="auto"/>
        <w:left w:val="none" w:sz="0" w:space="0" w:color="auto"/>
        <w:bottom w:val="none" w:sz="0" w:space="0" w:color="auto"/>
        <w:right w:val="none" w:sz="0" w:space="0" w:color="auto"/>
      </w:divBdr>
    </w:div>
    <w:div w:id="1601183478">
      <w:bodyDiv w:val="1"/>
      <w:marLeft w:val="0"/>
      <w:marRight w:val="0"/>
      <w:marTop w:val="0"/>
      <w:marBottom w:val="0"/>
      <w:divBdr>
        <w:top w:val="none" w:sz="0" w:space="0" w:color="auto"/>
        <w:left w:val="none" w:sz="0" w:space="0" w:color="auto"/>
        <w:bottom w:val="none" w:sz="0" w:space="0" w:color="auto"/>
        <w:right w:val="none" w:sz="0" w:space="0" w:color="auto"/>
      </w:divBdr>
    </w:div>
    <w:div w:id="1774671066">
      <w:bodyDiv w:val="1"/>
      <w:marLeft w:val="0"/>
      <w:marRight w:val="0"/>
      <w:marTop w:val="0"/>
      <w:marBottom w:val="0"/>
      <w:divBdr>
        <w:top w:val="none" w:sz="0" w:space="0" w:color="auto"/>
        <w:left w:val="none" w:sz="0" w:space="0" w:color="auto"/>
        <w:bottom w:val="none" w:sz="0" w:space="0" w:color="auto"/>
        <w:right w:val="none" w:sz="0" w:space="0" w:color="auto"/>
      </w:divBdr>
      <w:divsChild>
        <w:div w:id="786508532">
          <w:marLeft w:val="0"/>
          <w:marRight w:val="0"/>
          <w:marTop w:val="0"/>
          <w:marBottom w:val="0"/>
          <w:divBdr>
            <w:top w:val="none" w:sz="0" w:space="0" w:color="auto"/>
            <w:left w:val="none" w:sz="0" w:space="0" w:color="auto"/>
            <w:bottom w:val="none" w:sz="0" w:space="0" w:color="auto"/>
            <w:right w:val="none" w:sz="0" w:space="0" w:color="auto"/>
          </w:divBdr>
        </w:div>
      </w:divsChild>
    </w:div>
    <w:div w:id="1815171283">
      <w:bodyDiv w:val="1"/>
      <w:marLeft w:val="0"/>
      <w:marRight w:val="0"/>
      <w:marTop w:val="0"/>
      <w:marBottom w:val="0"/>
      <w:divBdr>
        <w:top w:val="none" w:sz="0" w:space="0" w:color="auto"/>
        <w:left w:val="none" w:sz="0" w:space="0" w:color="auto"/>
        <w:bottom w:val="none" w:sz="0" w:space="0" w:color="auto"/>
        <w:right w:val="none" w:sz="0" w:space="0" w:color="auto"/>
      </w:divBdr>
    </w:div>
    <w:div w:id="1986010289">
      <w:bodyDiv w:val="1"/>
      <w:marLeft w:val="0"/>
      <w:marRight w:val="0"/>
      <w:marTop w:val="0"/>
      <w:marBottom w:val="0"/>
      <w:divBdr>
        <w:top w:val="none" w:sz="0" w:space="0" w:color="auto"/>
        <w:left w:val="none" w:sz="0" w:space="0" w:color="auto"/>
        <w:bottom w:val="none" w:sz="0" w:space="0" w:color="auto"/>
        <w:right w:val="none" w:sz="0" w:space="0" w:color="auto"/>
      </w:divBdr>
      <w:divsChild>
        <w:div w:id="1050691375">
          <w:marLeft w:val="0"/>
          <w:marRight w:val="0"/>
          <w:marTop w:val="0"/>
          <w:marBottom w:val="0"/>
          <w:divBdr>
            <w:top w:val="none" w:sz="0" w:space="0" w:color="auto"/>
            <w:left w:val="none" w:sz="0" w:space="0" w:color="auto"/>
            <w:bottom w:val="none" w:sz="0" w:space="0" w:color="auto"/>
            <w:right w:val="none" w:sz="0" w:space="0" w:color="auto"/>
          </w:divBdr>
        </w:div>
      </w:divsChild>
    </w:div>
    <w:div w:id="210976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uy%20Peters\Dokumenty\Pr&#225;vo\Spr&#225;vn&#237;%20pr&#225;vo\Prostituce\Vzory\LN_Z&#225;kon.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F17A2-F0C5-4CFD-AE0C-F641D497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72</TotalTime>
  <Pages>4</Pages>
  <Words>600</Words>
  <Characters>3544</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Péče řádného hospodáře</vt:lpstr>
      <vt:lpstr>Šablona pro zápis návrhů zákonů</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Péče řádného hospodáře</dc:title>
  <dc:subject>osnova zákona</dc:subject>
  <dc:creator>Vít Zvánovec</dc:creator>
  <dc:description>Dokument původně založený na šabloně LN_Zákon verze 2.1</dc:description>
  <cp:lastModifiedBy>UrbanovaB</cp:lastModifiedBy>
  <cp:revision>9</cp:revision>
  <cp:lastPrinted>2018-02-07T10:55:00Z</cp:lastPrinted>
  <dcterms:created xsi:type="dcterms:W3CDTF">2018-02-07T10:55:00Z</dcterms:created>
  <dcterms:modified xsi:type="dcterms:W3CDTF">2018-03-09T13:31:00Z</dcterms:modified>
  <cp:contentStatus>ke schválení</cp:contentStatus>
</cp:coreProperties>
</file>