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15D" w:rsidRDefault="007A015D" w:rsidP="007A015D">
      <w:pPr>
        <w:jc w:val="right"/>
      </w:pPr>
    </w:p>
    <w:p w:rsidR="007A015D" w:rsidRDefault="007A015D" w:rsidP="007A015D">
      <w:pPr>
        <w:jc w:val="center"/>
      </w:pPr>
      <w:proofErr w:type="gramStart"/>
      <w:r>
        <w:t>V l á d n í   n á v r h</w:t>
      </w:r>
      <w:proofErr w:type="gramEnd"/>
    </w:p>
    <w:p w:rsidR="007A015D" w:rsidRDefault="007A015D" w:rsidP="007A015D">
      <w:pPr>
        <w:jc w:val="center"/>
      </w:pPr>
    </w:p>
    <w:p w:rsidR="007A015D" w:rsidRPr="008865E7" w:rsidRDefault="007A015D" w:rsidP="007A015D">
      <w:pPr>
        <w:jc w:val="center"/>
        <w:rPr>
          <w:b/>
        </w:rPr>
      </w:pPr>
      <w:r w:rsidRPr="008865E7">
        <w:rPr>
          <w:b/>
        </w:rPr>
        <w:t>ZÁKON</w:t>
      </w:r>
    </w:p>
    <w:p w:rsidR="007A015D" w:rsidRDefault="007A015D" w:rsidP="007A015D">
      <w:pPr>
        <w:jc w:val="center"/>
      </w:pPr>
      <w:r>
        <w:t>ze dne ……</w:t>
      </w:r>
      <w:proofErr w:type="gramStart"/>
      <w:r>
        <w:t>…  2018</w:t>
      </w:r>
      <w:proofErr w:type="gramEnd"/>
      <w:r>
        <w:t>,</w:t>
      </w:r>
    </w:p>
    <w:p w:rsidR="007A015D" w:rsidRDefault="007A015D" w:rsidP="007A015D">
      <w:pPr>
        <w:jc w:val="center"/>
      </w:pPr>
    </w:p>
    <w:p w:rsidR="007A015D" w:rsidRPr="008865E7" w:rsidRDefault="007A015D" w:rsidP="007A015D">
      <w:pPr>
        <w:jc w:val="center"/>
        <w:rPr>
          <w:b/>
        </w:rPr>
      </w:pPr>
      <w:r w:rsidRPr="008865E7">
        <w:rPr>
          <w:b/>
        </w:rPr>
        <w:t xml:space="preserve">kterým se mění zákon č. 247/1995 Sb., o volbách </w:t>
      </w:r>
      <w:r>
        <w:rPr>
          <w:b/>
        </w:rPr>
        <w:t>do Parlamentu České republiky a o </w:t>
      </w:r>
      <w:r w:rsidRPr="008865E7">
        <w:rPr>
          <w:b/>
        </w:rPr>
        <w:t xml:space="preserve">změně a doplnění některých dalších zákonů, ve znění pozdějších předpisů </w:t>
      </w:r>
    </w:p>
    <w:p w:rsidR="007A015D" w:rsidRDefault="007A015D" w:rsidP="007A015D">
      <w:pPr>
        <w:jc w:val="center"/>
      </w:pPr>
    </w:p>
    <w:p w:rsidR="007A015D" w:rsidRDefault="007A015D" w:rsidP="007A015D">
      <w:pPr>
        <w:jc w:val="center"/>
      </w:pPr>
    </w:p>
    <w:p w:rsidR="007A015D" w:rsidRDefault="007A015D" w:rsidP="007A015D">
      <w:r>
        <w:t>Parlament se usnesl na tomto zákoně České republiky:</w:t>
      </w: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r>
        <w:t>Čl. I</w:t>
      </w:r>
    </w:p>
    <w:p w:rsidR="007A015D" w:rsidRDefault="007A015D" w:rsidP="007A015D">
      <w:pPr>
        <w:jc w:val="center"/>
      </w:pPr>
    </w:p>
    <w:p w:rsidR="007A015D" w:rsidRPr="007802E0" w:rsidRDefault="007A015D" w:rsidP="007A015D">
      <w:pPr>
        <w:jc w:val="both"/>
      </w:pPr>
      <w:r>
        <w:tab/>
      </w:r>
      <w:r w:rsidRPr="007802E0">
        <w:t xml:space="preserve">V příloze č. 3 k zákonu č. 247/1995 Sb., o volbách do Parlamentu České republiky a o změně a doplnění některých dalších zákonů, </w:t>
      </w:r>
      <w:r w:rsidRPr="007802E0">
        <w:rPr>
          <w:color w:val="000000"/>
        </w:rPr>
        <w:t xml:space="preserve">ve znění zákona č. 212/1996 Sb., zákona </w:t>
      </w:r>
      <w:r w:rsidRPr="007802E0">
        <w:rPr>
          <w:color w:val="000000"/>
        </w:rPr>
        <w:br/>
        <w:t xml:space="preserve">č. 204/2000 Sb., zákona č. 171/2002 Sb., zákona č. 418/2004 Sb., zákona č. 323/2006 Sb., zákona č. 261/2008 Sb., zákona č. 195/2010 Sb., zákona č. 222/2012 Sb., </w:t>
      </w:r>
      <w:r w:rsidRPr="007802E0">
        <w:t>zákona č. 59/2014 Sb. a zákona č. 114/2016 Sb., volební obvody č. 2, 3, 6, 8, 10, 11, 16, 28, 30, 36, 37, 38, 40, 41, 42, 44, 45, 47, 55, 57, 64, 68, 69,</w:t>
      </w:r>
      <w:r>
        <w:t xml:space="preserve"> 73,</w:t>
      </w:r>
      <w:r w:rsidRPr="007802E0">
        <w:t xml:space="preserve"> 75 </w:t>
      </w:r>
      <w:r>
        <w:t xml:space="preserve">a 78 </w:t>
      </w:r>
      <w:r w:rsidRPr="007802E0">
        <w:t>znějí:</w:t>
      </w:r>
    </w:p>
    <w:p w:rsidR="007A015D" w:rsidRPr="007802E0" w:rsidRDefault="007A015D" w:rsidP="007A015D">
      <w:pPr>
        <w:jc w:val="both"/>
      </w:pPr>
    </w:p>
    <w:p w:rsidR="007A015D" w:rsidRPr="007802E0" w:rsidRDefault="007A015D" w:rsidP="007A015D">
      <w:pPr>
        <w:jc w:val="both"/>
      </w:pPr>
      <w:r w:rsidRPr="007802E0">
        <w:t xml:space="preserve">„Volební obvod </w:t>
      </w:r>
      <w:proofErr w:type="gramStart"/>
      <w:r w:rsidRPr="007802E0">
        <w:t>č. 2 Sídlo</w:t>
      </w:r>
      <w:proofErr w:type="gramEnd"/>
      <w:r w:rsidRPr="007802E0">
        <w:t>: Sokolov</w:t>
      </w:r>
    </w:p>
    <w:p w:rsidR="007A015D" w:rsidRPr="007802E0" w:rsidRDefault="007A015D" w:rsidP="007A015D">
      <w:pPr>
        <w:widowControl w:val="0"/>
        <w:autoSpaceDE w:val="0"/>
        <w:autoSpaceDN w:val="0"/>
        <w:adjustRightInd w:val="0"/>
        <w:jc w:val="both"/>
      </w:pPr>
      <w:r w:rsidRPr="007802E0">
        <w:t xml:space="preserve">celý okres Sokolov, jihovýchodní část okresu Cheb, tvořená obcemi Teplá, Mnichov, Prameny, Mariánské Lázně, Lázně Kynžvart, </w:t>
      </w:r>
      <w:proofErr w:type="spellStart"/>
      <w:r w:rsidRPr="007802E0">
        <w:t>Zádub-Závišín</w:t>
      </w:r>
      <w:proofErr w:type="spellEnd"/>
      <w:r w:rsidRPr="007802E0">
        <w:t xml:space="preserve">, Ovesné Kladruby, Vlkovice, jižní část okresu Karlovy Vary, tvořená obcemi Toužim, Otročín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w:t>
      </w:r>
      <w:proofErr w:type="gramStart"/>
      <w:r w:rsidRPr="007802E0">
        <w:t>č. 3 Sídlo</w:t>
      </w:r>
      <w:proofErr w:type="gramEnd"/>
      <w:r w:rsidRPr="007802E0">
        <w:t xml:space="preserve">: Cheb </w:t>
      </w:r>
    </w:p>
    <w:p w:rsidR="007A015D" w:rsidRPr="007802E0" w:rsidRDefault="007A015D" w:rsidP="007A015D">
      <w:pPr>
        <w:widowControl w:val="0"/>
        <w:autoSpaceDE w:val="0"/>
        <w:autoSpaceDN w:val="0"/>
        <w:adjustRightInd w:val="0"/>
        <w:jc w:val="both"/>
      </w:pPr>
      <w:r w:rsidRPr="007802E0">
        <w:t xml:space="preserve">severní část okresu Cheb, ohraničená na jihu obcemi Dolní Žandov, Stará Voda, Valy, Velká </w:t>
      </w:r>
      <w:proofErr w:type="spellStart"/>
      <w:r w:rsidRPr="007802E0">
        <w:t>Hleďsebe</w:t>
      </w:r>
      <w:proofErr w:type="spellEnd"/>
      <w:r w:rsidRPr="007802E0">
        <w:t xml:space="preserve">, Drmoul, Trstěnice a celý okres Tachov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6 Sídlo: Louny </w:t>
      </w:r>
    </w:p>
    <w:p w:rsidR="007A015D" w:rsidRPr="007802E0" w:rsidRDefault="007A015D" w:rsidP="007A015D">
      <w:pPr>
        <w:widowControl w:val="0"/>
        <w:autoSpaceDE w:val="0"/>
        <w:autoSpaceDN w:val="0"/>
        <w:adjustRightInd w:val="0"/>
        <w:jc w:val="both"/>
      </w:pPr>
      <w:r w:rsidRPr="007802E0">
        <w:t>celý okres Louny, celý okres Rakovník a část okresu Kladno, tvořená obcemi Drnek, Malíkovice, Jedomělice, Řisuty, Ledce, Smečno, Přelíc, Hrdlív, Hradečno, Svinařov, Třebichovice</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8 Sídlo: Rokycany </w:t>
      </w:r>
    </w:p>
    <w:p w:rsidR="007A015D" w:rsidRPr="007802E0" w:rsidRDefault="007A015D" w:rsidP="007A015D">
      <w:pPr>
        <w:widowControl w:val="0"/>
        <w:autoSpaceDE w:val="0"/>
        <w:autoSpaceDN w:val="0"/>
        <w:adjustRightInd w:val="0"/>
        <w:jc w:val="both"/>
      </w:pPr>
      <w:r w:rsidRPr="007802E0">
        <w:t xml:space="preserve">celý okres Rokycany, celý okres Plzeň-sever, západní část okresu Beroun, ohraničená obcemi Broumy, Kublov, Březová, Bzová, Drozdov, Záluží, Osek, Hvozdec, Podluhy, Rpety, Felbabka, Lochovice, Lhotka, severovýchodní část okresu Plzeň-město, tvořená obcemi Chrást, Dýšina, Kyšice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10 Sídlo: Český Krumlov </w:t>
      </w:r>
    </w:p>
    <w:p w:rsidR="007A015D" w:rsidRPr="007802E0" w:rsidRDefault="007A015D" w:rsidP="007A015D">
      <w:pPr>
        <w:widowControl w:val="0"/>
        <w:autoSpaceDE w:val="0"/>
        <w:autoSpaceDN w:val="0"/>
        <w:adjustRightInd w:val="0"/>
        <w:jc w:val="both"/>
      </w:pPr>
      <w:r w:rsidRPr="007802E0">
        <w:t xml:space="preserve">celý okres Český Krumlov, východní část okresu Prachatice, ohraničená na západě obcemi Stožec, Volary, Záblatí, Kratušín, Drslavice, Zábrdí, Prachatice, Žernovice, Nebahovy, Lhenice, Netolice, Malovice, západní část okresu České Budějovice, ohraničená na východě obcemi Týn nad Vltavou, Horní </w:t>
      </w:r>
      <w:proofErr w:type="spellStart"/>
      <w:r w:rsidRPr="007802E0">
        <w:t>Kněžeklady</w:t>
      </w:r>
      <w:proofErr w:type="spellEnd"/>
      <w:r w:rsidRPr="007802E0">
        <w:t xml:space="preserve">, Modrá Hůrka, Temelín, Hluboká nad Vltavou, Dasný, Čejkovice, Branišov, Litvínovice, Planá, Boršov nad Vltavou, Včelná, Roudné, Staré Hodějovice, Nová Ves, Strážkovice, </w:t>
      </w:r>
      <w:proofErr w:type="spellStart"/>
      <w:r w:rsidRPr="007802E0">
        <w:t>Ostrolovský</w:t>
      </w:r>
      <w:proofErr w:type="spellEnd"/>
      <w:r w:rsidRPr="007802E0">
        <w:t xml:space="preserve"> Újezd, Trhové Sviny, Olešnice, Nové </w:t>
      </w:r>
      <w:r w:rsidRPr="007802E0">
        <w:lastRenderedPageBreak/>
        <w:t xml:space="preserve">Hrady, Hranice </w:t>
      </w:r>
    </w:p>
    <w:p w:rsidR="007A015D" w:rsidRPr="007802E0" w:rsidRDefault="007A015D" w:rsidP="007A015D">
      <w:pPr>
        <w:widowControl w:val="0"/>
        <w:autoSpaceDE w:val="0"/>
        <w:autoSpaceDN w:val="0"/>
        <w:adjustRightInd w:val="0"/>
        <w:jc w:val="both"/>
      </w:pPr>
    </w:p>
    <w:p w:rsidR="007A015D" w:rsidRPr="007802E0" w:rsidRDefault="007A015D" w:rsidP="007A015D">
      <w:pPr>
        <w:autoSpaceDE w:val="0"/>
        <w:autoSpaceDN w:val="0"/>
        <w:adjustRightInd w:val="0"/>
        <w:jc w:val="both"/>
        <w:rPr>
          <w:rFonts w:eastAsiaTheme="minorHAnsi"/>
          <w:bCs/>
          <w:lang w:eastAsia="en-US"/>
        </w:rPr>
      </w:pPr>
      <w:r w:rsidRPr="007802E0">
        <w:rPr>
          <w:rFonts w:eastAsiaTheme="minorHAnsi"/>
          <w:bCs/>
          <w:lang w:eastAsia="en-US"/>
        </w:rPr>
        <w:t>Volební obvod č. 11 Sídlo: Domažlice</w:t>
      </w:r>
    </w:p>
    <w:p w:rsidR="007A015D" w:rsidRPr="007802E0" w:rsidRDefault="007A015D" w:rsidP="007A015D">
      <w:pPr>
        <w:autoSpaceDE w:val="0"/>
        <w:autoSpaceDN w:val="0"/>
        <w:adjustRightInd w:val="0"/>
        <w:jc w:val="both"/>
        <w:rPr>
          <w:rFonts w:eastAsiaTheme="minorHAnsi"/>
          <w:lang w:eastAsia="en-US"/>
        </w:rPr>
      </w:pPr>
      <w:r w:rsidRPr="007802E0">
        <w:rPr>
          <w:rFonts w:eastAsiaTheme="minorHAnsi"/>
          <w:lang w:eastAsia="en-US"/>
        </w:rPr>
        <w:t xml:space="preserve">celý okres Domažlice, část okresu Klatovy, ohraničená na severu obcemi Chudenice, Dolany, Klatovy, Předslav, Bolešiny, obcí Klatovy, tvořenou částmi obce Vítkovice, </w:t>
      </w:r>
      <w:proofErr w:type="spellStart"/>
      <w:r w:rsidRPr="007802E0">
        <w:rPr>
          <w:rFonts w:eastAsiaTheme="minorHAnsi"/>
          <w:lang w:eastAsia="en-US"/>
        </w:rPr>
        <w:t>Kvaslice</w:t>
      </w:r>
      <w:proofErr w:type="spellEnd"/>
      <w:r w:rsidRPr="007802E0">
        <w:rPr>
          <w:rFonts w:eastAsiaTheme="minorHAnsi"/>
          <w:lang w:eastAsia="en-US"/>
        </w:rPr>
        <w:t xml:space="preserve">, Habartice a dále obcemi Mochtín, Číhaň, Kolinec, Hrádek, Budětice, Rabí, Hejná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16 Sídlo: Beroun </w:t>
      </w:r>
    </w:p>
    <w:p w:rsidR="007A015D" w:rsidRPr="007802E0" w:rsidRDefault="007A015D" w:rsidP="007A015D">
      <w:pPr>
        <w:widowControl w:val="0"/>
        <w:autoSpaceDE w:val="0"/>
        <w:autoSpaceDN w:val="0"/>
        <w:adjustRightInd w:val="0"/>
        <w:jc w:val="both"/>
      </w:pPr>
      <w:r w:rsidRPr="007802E0">
        <w:t xml:space="preserve">část okresu Beroun, ohraničená na jihozápadě obcemi Hudlice, Svatá, Hředle, Točník, Žebrák, Tlustice, Hořovice, Kotopeky, Praskolesy, Otmíče, Libomyšl, Neumětely a Hostomice, část okresu Praha-západ, ohraničená na severu obcemi Číčovice, Tuchoměřice, na jihu obcemi Řevnice, Dobřichovice, Černolice, Jíloviště, Klínec, Měchenice, Březová-Oleško, Okrouhlo a na východě obcemi Zvole, Ohrobec, Dolní Břežany, Zlatníky-Hodkovice, Vestec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28 Sídlo: Mělník </w:t>
      </w:r>
    </w:p>
    <w:p w:rsidR="007A015D" w:rsidRPr="007802E0" w:rsidRDefault="007A015D" w:rsidP="007A015D">
      <w:pPr>
        <w:widowControl w:val="0"/>
        <w:autoSpaceDE w:val="0"/>
        <w:autoSpaceDN w:val="0"/>
        <w:adjustRightInd w:val="0"/>
        <w:jc w:val="both"/>
      </w:pPr>
      <w:r w:rsidRPr="007802E0">
        <w:t xml:space="preserve">část okresu Mělník, ohraničená na severu obcemi Čečelice, Liblice, Malý Újezd, Velký Borek, Mělník, Obříství, Zálezlice, Vojkovice, Všestudy, Veltrusy, Nelahozeves, severní část okresu Praha-východ, ohraničená na jihu obcemi Káraný, Lázně Toušeň, Nový Vestec, Brandýs nad Labem - Stará Boleslav, Dřevčice, Jenštejn, Radonice a na východě obcemi Lhota a </w:t>
      </w:r>
      <w:proofErr w:type="gramStart"/>
      <w:r w:rsidRPr="007802E0">
        <w:t>Sudovo</w:t>
      </w:r>
      <w:proofErr w:type="gramEnd"/>
      <w:r w:rsidRPr="007802E0">
        <w:t xml:space="preserve"> Hlavno</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30 Sídlo: Kladno </w:t>
      </w:r>
    </w:p>
    <w:p w:rsidR="007A015D" w:rsidRPr="007802E0" w:rsidRDefault="007A015D" w:rsidP="007A015D">
      <w:pPr>
        <w:widowControl w:val="0"/>
        <w:autoSpaceDE w:val="0"/>
        <w:autoSpaceDN w:val="0"/>
        <w:adjustRightInd w:val="0"/>
        <w:jc w:val="both"/>
      </w:pPr>
      <w:r w:rsidRPr="007802E0">
        <w:t>jižní část okresu Kladno, ohraničená na severu obcemi Stochov, Kačice, Libušín, Vinařice, Pchery, Jemníky, Knovíz, Podlešín, Zvoleněves, Kamenný Most, Neuměřice, severní část okresu Praha-západ, ohraničená na jihu obcemi Okoř, Lichoceves, Statenice, Horoměřice</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jc w:val="both"/>
      </w:pPr>
      <w:r w:rsidRPr="007802E0">
        <w:t xml:space="preserve">Volební obvod č. 36 Sídlo: Česká Lípa </w:t>
      </w:r>
    </w:p>
    <w:p w:rsidR="007A015D" w:rsidRPr="007802E0" w:rsidRDefault="007A015D" w:rsidP="007A015D">
      <w:pPr>
        <w:widowControl w:val="0"/>
        <w:autoSpaceDE w:val="0"/>
        <w:autoSpaceDN w:val="0"/>
        <w:adjustRightInd w:val="0"/>
        <w:jc w:val="both"/>
      </w:pPr>
      <w:r w:rsidRPr="007802E0">
        <w:t>celý okres Česká Lípa, severní část okresu Mělník, ohraničená na jihu obcemi Nová Ves, Vraňany, Lužec nad Vltavou, Hořín, Dolní Beřkovice, Liběchov, Vysoká, Lhotka, Střemy, Hostín, Byšice</w:t>
      </w:r>
      <w:r>
        <w:t xml:space="preserve">, </w:t>
      </w:r>
      <w:r w:rsidRPr="007802E0">
        <w:t>západní č</w:t>
      </w:r>
      <w:r>
        <w:t xml:space="preserve">ást okresu Liberec, ohraničená </w:t>
      </w:r>
      <w:r w:rsidRPr="007802E0">
        <w:t xml:space="preserve">na východě obcemi Chrastava, Nová Ves, Kryštofovo Údolí, Světlá pod Ještědem, Janův Důl, Osečná, Všelibice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37 Sídlo: Jičín </w:t>
      </w:r>
    </w:p>
    <w:p w:rsidR="007A015D" w:rsidRPr="007802E0" w:rsidRDefault="007A015D" w:rsidP="007A015D">
      <w:pPr>
        <w:widowControl w:val="0"/>
        <w:autoSpaceDE w:val="0"/>
        <w:autoSpaceDN w:val="0"/>
        <w:adjustRightInd w:val="0"/>
        <w:jc w:val="both"/>
      </w:pPr>
      <w:r w:rsidRPr="007802E0">
        <w:t xml:space="preserve">celý okres Jičín, severní část okresu Nymburk, ohraničená na jihu obcemi Lysá nad Labem, Stratov, Kostomlaty nad Labem, Kostomlátky, Písty, Zvěřínek, Hořátev, Kovanice, Nymburk, Budiměřice, Křečkov, Pátek, Choťánky, Libice nad Cidlinou, Oseček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38 Sídlo: Mladá Boleslav </w:t>
      </w:r>
    </w:p>
    <w:p w:rsidR="007A015D" w:rsidRPr="007802E0" w:rsidRDefault="007A015D" w:rsidP="007A015D">
      <w:pPr>
        <w:widowControl w:val="0"/>
        <w:autoSpaceDE w:val="0"/>
        <w:autoSpaceDN w:val="0"/>
        <w:adjustRightInd w:val="0"/>
        <w:jc w:val="both"/>
      </w:pPr>
      <w:r w:rsidRPr="007802E0">
        <w:t xml:space="preserve">celý okres Mladá Boleslav, západní část okresu Semily, ohraničená na východě obcemi Mírová pod </w:t>
      </w:r>
      <w:proofErr w:type="spellStart"/>
      <w:r w:rsidRPr="007802E0">
        <w:t>Kozákovem</w:t>
      </w:r>
      <w:proofErr w:type="spellEnd"/>
      <w:r w:rsidRPr="007802E0">
        <w:t>, Karlovice, Hrubá Skála, Ktová, část okresu Praha-východ, tvořená obcemi Hlavenec a Kostelní Hlavno</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40 Sídlo: Kutná Hora </w:t>
      </w:r>
    </w:p>
    <w:p w:rsidR="007A015D" w:rsidRPr="007802E0" w:rsidRDefault="007A015D" w:rsidP="007A015D">
      <w:pPr>
        <w:widowControl w:val="0"/>
        <w:autoSpaceDE w:val="0"/>
        <w:autoSpaceDN w:val="0"/>
        <w:adjustRightInd w:val="0"/>
        <w:jc w:val="both"/>
      </w:pPr>
      <w:r w:rsidRPr="007802E0">
        <w:t>celý okres Kutná Hora, západní část okresu Havlíčkův Brod, ohraničená na východě obcemi Borek, Uhelná Příbram, Nová Ves u Chotěboře, Nejepín, Jilem, Sedletín, Olešná, Radostín, Veselý Žďár, Okrouhlice, Krásná Hora, Květinov, Michalovice, Lípa, Herálec, Slavníč, jižní část okresu Benešov, ohraničená na severozápadě obcemi Tichonice, Psáře, Všechlapy, Libež, Slověnice, Bílkovice, Radošovice, Vlašim, Veliš, Louňovice pod Blaníkem, Kamberk, východní část okresu Benešov, tvořená obcí Sázava, jihovýchodní část okresu Praha-východ, tvořená obcemi Oleška, Nučice, Výžerky, Oplany, Stříbrná Skalice, Vlkančice</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41 Sídlo: Benešov </w:t>
      </w:r>
    </w:p>
    <w:p w:rsidR="007A015D" w:rsidRPr="007802E0" w:rsidRDefault="007A015D" w:rsidP="007A015D">
      <w:pPr>
        <w:widowControl w:val="0"/>
        <w:autoSpaceDE w:val="0"/>
        <w:autoSpaceDN w:val="0"/>
        <w:adjustRightInd w:val="0"/>
        <w:jc w:val="both"/>
      </w:pPr>
      <w:r w:rsidRPr="007802E0">
        <w:t xml:space="preserve">část okresu Benešov, ohraničená na jihu obcemi Křečovice, Maršovice, Bystřice, Popovice, Postupice, Chotýšany, Struhařov, Třebešice, Litichovice, Divišov, Český Šternberk a obcí Divišov, tvořenou částí obce </w:t>
      </w:r>
      <w:proofErr w:type="spellStart"/>
      <w:r w:rsidRPr="007802E0">
        <w:t>Zdebuzeves</w:t>
      </w:r>
      <w:proofErr w:type="spellEnd"/>
      <w:r w:rsidRPr="007802E0">
        <w:t>, na východě obcemi Chocerady, Vodslivy, Choratice, Xaverov, Drahňovice, část okresu Praha-západ, tvořená obcemi Průhonice a Jesenice, část okresu Praha-východ, ohraničená na severu obcemi Šestajovice, Jirny, Horoušany a na jihovýchodě obcemi Ondřejov, Černé Voděrady, Konojedy, Prusice, Kostelec nad Černými lesy</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42 Sídlo: Kolín </w:t>
      </w:r>
    </w:p>
    <w:p w:rsidR="007A015D" w:rsidRPr="007802E0" w:rsidRDefault="007A015D" w:rsidP="007A015D">
      <w:pPr>
        <w:widowControl w:val="0"/>
        <w:autoSpaceDE w:val="0"/>
        <w:autoSpaceDN w:val="0"/>
        <w:adjustRightInd w:val="0"/>
        <w:jc w:val="both"/>
      </w:pPr>
      <w:r w:rsidRPr="007802E0">
        <w:t xml:space="preserve">celý okres Kolín, jižní část okresu Nymburk, ohraničená na severu obcemi Přerov nad Labem, Semice, Ostrá, Hradištko, Sadská, Kostelní Lhota, Písková Lhota, Poděbrady a část okresu Praha-východ, tvořená obcemi Čelákovice, Mochov, Zápy, Svémyslice, Zeleneč, Nehvizdy, Vyšehořovice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44 Sídlo: Chrudim </w:t>
      </w:r>
    </w:p>
    <w:p w:rsidR="007A015D" w:rsidRPr="007802E0" w:rsidRDefault="007A015D" w:rsidP="007A015D">
      <w:pPr>
        <w:widowControl w:val="0"/>
        <w:autoSpaceDE w:val="0"/>
        <w:autoSpaceDN w:val="0"/>
        <w:adjustRightInd w:val="0"/>
        <w:jc w:val="both"/>
      </w:pPr>
      <w:r w:rsidRPr="007802E0">
        <w:t xml:space="preserve">část okresu Chrudim, ohraničená na východě obcemi Hrochův Týnec, Přestavlky, Zájezdec, Řestoky, Zaječice, Horka, Vrbatův Kostelec, Leštinka, Prosetín, Mrákotín, Raná, Pokřikov, Vojtěchov, Kladno, Dědová, Kameničky, jihovýchodní část okresu Havlíčkův Brod, ohraničená obcemi Jeřišno, Víska, Maleč, Chotěboř, Čachotín, Horní Krupá, Knyk, Havlíčkův Brod, Hurtova Lhota, Okrouhlička, Kochánov, Úhořilka, Úsobí, Skorkov </w:t>
      </w:r>
    </w:p>
    <w:p w:rsidR="007A015D" w:rsidRPr="007802E0" w:rsidRDefault="007A015D" w:rsidP="007A015D">
      <w:pPr>
        <w:widowControl w:val="0"/>
        <w:autoSpaceDE w:val="0"/>
        <w:autoSpaceDN w:val="0"/>
        <w:adjustRightInd w:val="0"/>
        <w:jc w:val="both"/>
      </w:pPr>
    </w:p>
    <w:p w:rsidR="007A015D" w:rsidRPr="007802E0" w:rsidRDefault="007A015D" w:rsidP="007A015D">
      <w:pPr>
        <w:autoSpaceDE w:val="0"/>
        <w:autoSpaceDN w:val="0"/>
        <w:adjustRightInd w:val="0"/>
        <w:jc w:val="both"/>
        <w:rPr>
          <w:rFonts w:eastAsiaTheme="minorHAnsi"/>
          <w:bCs/>
          <w:lang w:eastAsia="en-US"/>
        </w:rPr>
      </w:pPr>
      <w:r w:rsidRPr="007802E0">
        <w:rPr>
          <w:rFonts w:eastAsiaTheme="minorHAnsi"/>
          <w:bCs/>
          <w:lang w:eastAsia="en-US"/>
        </w:rPr>
        <w:t>Volební obvod č. 45 Sídlo: Hradec Králové</w:t>
      </w:r>
    </w:p>
    <w:p w:rsidR="007A015D" w:rsidRPr="007802E0" w:rsidRDefault="007A015D" w:rsidP="007A015D">
      <w:pPr>
        <w:autoSpaceDE w:val="0"/>
        <w:autoSpaceDN w:val="0"/>
        <w:adjustRightInd w:val="0"/>
        <w:jc w:val="both"/>
        <w:rPr>
          <w:rFonts w:eastAsiaTheme="minorHAnsi"/>
          <w:lang w:eastAsia="en-US"/>
        </w:rPr>
      </w:pPr>
      <w:r w:rsidRPr="007802E0">
        <w:rPr>
          <w:rFonts w:eastAsiaTheme="minorHAnsi"/>
          <w:lang w:eastAsia="en-US"/>
        </w:rPr>
        <w:t>část okresu Hradec Králové, ohraničená na severu obcemi Sovětice, Čistěves, Máslojedy, Neděliště, Předměřice nad Labem, Hradec Králové, na jihu obcemi Lužec nad Cidlinou, Nepolisy, Mlékosrby, Kosice, Kosičky, Káranice, Obědovice, Kratonohy, Dobřenice, Osičky, Osice</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47 Sídlo: Náchod </w:t>
      </w:r>
    </w:p>
    <w:p w:rsidR="007A015D" w:rsidRPr="007802E0" w:rsidRDefault="007A015D" w:rsidP="007A015D">
      <w:pPr>
        <w:widowControl w:val="0"/>
        <w:autoSpaceDE w:val="0"/>
        <w:autoSpaceDN w:val="0"/>
        <w:adjustRightInd w:val="0"/>
        <w:jc w:val="both"/>
      </w:pPr>
      <w:r w:rsidRPr="007802E0">
        <w:t xml:space="preserve">část okresu Náchod, ohraničená na severu obcemi Heřmánkovice, Hejtmánkovice, Křinice, Police nad Metují, Žďár nad Metují, Česká Metuje, severní část okresu Hradec Králové, ohraničená na jihu obcemi Hněvčeves, Benátky, Hořiněves, Sendražice, Lochenice, Skalice, Černilov, Divec, Blešno, Běleč nad Orlicí </w:t>
      </w:r>
    </w:p>
    <w:p w:rsidR="007A015D" w:rsidRPr="007802E0" w:rsidRDefault="007A015D" w:rsidP="007A015D">
      <w:pPr>
        <w:widowControl w:val="0"/>
        <w:autoSpaceDE w:val="0"/>
        <w:autoSpaceDN w:val="0"/>
        <w:adjustRightInd w:val="0"/>
        <w:jc w:val="both"/>
      </w:pPr>
    </w:p>
    <w:p w:rsidR="007A015D" w:rsidRPr="007802E0" w:rsidRDefault="007A015D" w:rsidP="007A015D">
      <w:pPr>
        <w:autoSpaceDE w:val="0"/>
        <w:autoSpaceDN w:val="0"/>
        <w:adjustRightInd w:val="0"/>
        <w:jc w:val="both"/>
        <w:rPr>
          <w:rFonts w:eastAsiaTheme="minorHAnsi"/>
          <w:bCs/>
          <w:lang w:eastAsia="en-US"/>
        </w:rPr>
      </w:pPr>
      <w:r w:rsidRPr="007802E0">
        <w:rPr>
          <w:rFonts w:eastAsiaTheme="minorHAnsi"/>
          <w:bCs/>
          <w:lang w:eastAsia="en-US"/>
        </w:rPr>
        <w:t>Volební obvod č. 55 Sídlo: Brno-město</w:t>
      </w:r>
    </w:p>
    <w:p w:rsidR="007A015D" w:rsidRPr="007802E0" w:rsidRDefault="007A015D" w:rsidP="007A015D">
      <w:pPr>
        <w:autoSpaceDE w:val="0"/>
        <w:autoSpaceDN w:val="0"/>
        <w:adjustRightInd w:val="0"/>
        <w:jc w:val="both"/>
        <w:rPr>
          <w:rFonts w:eastAsiaTheme="minorHAnsi"/>
          <w:lang w:eastAsia="en-US"/>
        </w:rPr>
      </w:pPr>
      <w:r w:rsidRPr="007802E0">
        <w:rPr>
          <w:rFonts w:eastAsiaTheme="minorHAnsi"/>
          <w:lang w:eastAsia="en-US"/>
        </w:rPr>
        <w:t xml:space="preserve">západní část okresu Brno-venkov, ohraničená na severovýchodě obcemi Doubravník, Borač, Kaly, Dolní Loučky, Předklášteří, Tišnov spolu s částmi obce </w:t>
      </w:r>
      <w:proofErr w:type="spellStart"/>
      <w:r w:rsidRPr="007802E0">
        <w:rPr>
          <w:rFonts w:eastAsiaTheme="minorHAnsi"/>
          <w:lang w:eastAsia="en-US"/>
        </w:rPr>
        <w:t>Hajánky</w:t>
      </w:r>
      <w:proofErr w:type="spellEnd"/>
      <w:r w:rsidRPr="007802E0">
        <w:rPr>
          <w:rFonts w:eastAsiaTheme="minorHAnsi"/>
          <w:lang w:eastAsia="en-US"/>
        </w:rPr>
        <w:t>, Hájek a Jamné, Hradčany, Sentice, Chudčice, na jihu a na východě obcemi Kupařovice, Malešovice, Odrovice, Medlov, Ledce, Hrušovany u Brna, Unkovice, Žabčice, Přísnotice, Nosislav, Sobotovice, Syrovice, Želešice, Modřice, západní část okresu Brno-město, tvořená městskými částmi Brno-Kníničky, Brno-Bystrc, Brno-Žebětín</w:t>
      </w:r>
    </w:p>
    <w:p w:rsidR="007A015D" w:rsidRPr="007802E0" w:rsidRDefault="007A015D" w:rsidP="007A015D">
      <w:pPr>
        <w:widowControl w:val="0"/>
        <w:autoSpaceDE w:val="0"/>
        <w:autoSpaceDN w:val="0"/>
        <w:adjustRightInd w:val="0"/>
        <w:jc w:val="both"/>
      </w:pPr>
    </w:p>
    <w:p w:rsidR="007A015D" w:rsidRPr="007802E0" w:rsidRDefault="007A015D" w:rsidP="007A015D">
      <w:pPr>
        <w:autoSpaceDE w:val="0"/>
        <w:autoSpaceDN w:val="0"/>
        <w:adjustRightInd w:val="0"/>
        <w:jc w:val="both"/>
        <w:rPr>
          <w:rFonts w:eastAsiaTheme="minorHAnsi"/>
          <w:bCs/>
          <w:lang w:eastAsia="en-US"/>
        </w:rPr>
      </w:pPr>
      <w:r w:rsidRPr="007802E0">
        <w:rPr>
          <w:rFonts w:eastAsiaTheme="minorHAnsi"/>
          <w:bCs/>
          <w:lang w:eastAsia="en-US"/>
        </w:rPr>
        <w:t>Volební obvod č. 57 Sídlo: Vyškov</w:t>
      </w:r>
    </w:p>
    <w:p w:rsidR="007A015D" w:rsidRPr="007802E0" w:rsidRDefault="007A015D" w:rsidP="007A015D">
      <w:pPr>
        <w:autoSpaceDE w:val="0"/>
        <w:autoSpaceDN w:val="0"/>
        <w:adjustRightInd w:val="0"/>
        <w:jc w:val="both"/>
        <w:rPr>
          <w:rFonts w:eastAsiaTheme="minorHAnsi"/>
          <w:lang w:eastAsia="en-US"/>
        </w:rPr>
      </w:pPr>
      <w:r w:rsidRPr="007802E0">
        <w:rPr>
          <w:rFonts w:eastAsiaTheme="minorHAnsi"/>
          <w:lang w:eastAsia="en-US"/>
        </w:rPr>
        <w:t>západní část okresu Vyškov, ohraničená na východě obcemi Drysice, Pustiměř, Hoštice-Heroltice, Medlovice, Moravské Málkovice, Orlovice, Hvězdlice, Kozlany, Kojátky, Bučovice, východní část okresu Brno-venkov, ohraničená na severu obcí Bílovice nad Svitavou, na jihozápadě obcemi Popovice, Rajhrad, Holasice, Vojkovice, Židlochovice, Blučina, Měnín</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lastRenderedPageBreak/>
        <w:t xml:space="preserve">Volební obvod č. 64 Sídlo: Bruntál </w:t>
      </w:r>
    </w:p>
    <w:p w:rsidR="007A015D" w:rsidRPr="007802E0" w:rsidRDefault="007A015D" w:rsidP="007A015D">
      <w:pPr>
        <w:widowControl w:val="0"/>
        <w:autoSpaceDE w:val="0"/>
        <w:autoSpaceDN w:val="0"/>
        <w:adjustRightInd w:val="0"/>
        <w:jc w:val="both"/>
      </w:pPr>
      <w:r w:rsidRPr="007802E0">
        <w:t xml:space="preserve">celý okres Bruntál, západní část okresu Opava, ohraničená na východě obcemi Holasovice, Neplachovice, Stěbořice, Dolní Životice, Lhotka u Litultovic, Moravice, Staré Těchanovice, Vítkov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68 Sídlo: Opava </w:t>
      </w:r>
    </w:p>
    <w:p w:rsidR="007A015D" w:rsidRPr="007802E0" w:rsidRDefault="007A015D" w:rsidP="007A015D">
      <w:pPr>
        <w:widowControl w:val="0"/>
        <w:autoSpaceDE w:val="0"/>
        <w:autoSpaceDN w:val="0"/>
        <w:adjustRightInd w:val="0"/>
        <w:jc w:val="both"/>
      </w:pPr>
      <w:r w:rsidRPr="007802E0">
        <w:t xml:space="preserve">část okresu Opava, ohraničená na západě obcemi Opava, Slavkov, Štáblovice, Mikolajice, Melč, Radkov, Větřkovice, na východě obcemi Píšť, Závada, Bohuslavice, Dolní Benešov, Háj ve Slezsku </w:t>
      </w:r>
    </w:p>
    <w:p w:rsidR="007A015D" w:rsidRPr="007802E0" w:rsidRDefault="007A015D" w:rsidP="007A015D">
      <w:pPr>
        <w:widowControl w:val="0"/>
        <w:autoSpaceDE w:val="0"/>
        <w:autoSpaceDN w:val="0"/>
        <w:adjustRightInd w:val="0"/>
        <w:jc w:val="both"/>
      </w:pPr>
    </w:p>
    <w:p w:rsidR="007A015D" w:rsidRPr="007802E0" w:rsidRDefault="007A015D" w:rsidP="007A015D">
      <w:pPr>
        <w:autoSpaceDE w:val="0"/>
        <w:autoSpaceDN w:val="0"/>
        <w:adjustRightInd w:val="0"/>
        <w:rPr>
          <w:rFonts w:eastAsiaTheme="minorHAnsi"/>
          <w:bCs/>
          <w:lang w:eastAsia="en-US"/>
        </w:rPr>
      </w:pPr>
      <w:r w:rsidRPr="007802E0">
        <w:rPr>
          <w:rFonts w:eastAsiaTheme="minorHAnsi"/>
          <w:bCs/>
          <w:lang w:eastAsia="en-US"/>
        </w:rPr>
        <w:t>Volební obvod č. 69 Sídlo: Frýdek-Místek</w:t>
      </w:r>
    </w:p>
    <w:p w:rsidR="007A015D" w:rsidRPr="007802E0" w:rsidRDefault="007A015D" w:rsidP="007A015D">
      <w:pPr>
        <w:autoSpaceDE w:val="0"/>
        <w:autoSpaceDN w:val="0"/>
        <w:adjustRightInd w:val="0"/>
        <w:jc w:val="both"/>
        <w:rPr>
          <w:rFonts w:eastAsiaTheme="minorHAnsi"/>
          <w:lang w:eastAsia="en-US"/>
        </w:rPr>
      </w:pPr>
      <w:r w:rsidRPr="007802E0">
        <w:rPr>
          <w:rFonts w:eastAsiaTheme="minorHAnsi"/>
          <w:lang w:eastAsia="en-US"/>
        </w:rPr>
        <w:t xml:space="preserve">západní část okresu Frýdek-Místek, ohraničená na východě obcemi Kaňovice, Bruzovice, Pazderna, Horní </w:t>
      </w:r>
      <w:proofErr w:type="spellStart"/>
      <w:r w:rsidRPr="007802E0">
        <w:rPr>
          <w:rFonts w:eastAsiaTheme="minorHAnsi"/>
          <w:lang w:eastAsia="en-US"/>
        </w:rPr>
        <w:t>Domaslavice</w:t>
      </w:r>
      <w:proofErr w:type="spellEnd"/>
      <w:r w:rsidRPr="007802E0">
        <w:rPr>
          <w:rFonts w:eastAsiaTheme="minorHAnsi"/>
          <w:lang w:eastAsia="en-US"/>
        </w:rPr>
        <w:t>, Vojkovice, Dobratice, Nižní Lhoty, obcí Frýdek-Místek, tvořenou částí obce Skalice, Janovice, Krásná, Pražmo, Staré Hamry</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73 Sídlo: Frýdek-Místek </w:t>
      </w:r>
    </w:p>
    <w:p w:rsidR="007A015D" w:rsidRPr="007802E0" w:rsidRDefault="007A015D" w:rsidP="007A015D">
      <w:pPr>
        <w:widowControl w:val="0"/>
        <w:autoSpaceDE w:val="0"/>
        <w:autoSpaceDN w:val="0"/>
        <w:adjustRightInd w:val="0"/>
        <w:jc w:val="both"/>
      </w:pPr>
      <w:r w:rsidRPr="007802E0">
        <w:t xml:space="preserve">východní část okresu Frýdek-Místek, ohraničená na západě obcemi Soběšovice, Lučina, Dolní </w:t>
      </w:r>
      <w:proofErr w:type="spellStart"/>
      <w:r w:rsidRPr="007802E0">
        <w:t>Domaslavice</w:t>
      </w:r>
      <w:proofErr w:type="spellEnd"/>
      <w:r w:rsidRPr="007802E0">
        <w:t xml:space="preserve">, Dolní Tošanovice, Horní Tošanovice, Komorní Lhotka, </w:t>
      </w:r>
      <w:proofErr w:type="spellStart"/>
      <w:r w:rsidRPr="007802E0">
        <w:t>Vyšní</w:t>
      </w:r>
      <w:proofErr w:type="spellEnd"/>
      <w:r w:rsidRPr="007802E0">
        <w:t xml:space="preserve"> Lhoty, Raškovice, Morávka, jižní část okresu Karviná, tvořená obcemi Český Těšín, Chotěbuz </w:t>
      </w:r>
    </w:p>
    <w:p w:rsidR="007A015D" w:rsidRPr="007802E0" w:rsidRDefault="007A015D" w:rsidP="007A015D">
      <w:pPr>
        <w:widowControl w:val="0"/>
        <w:autoSpaceDE w:val="0"/>
        <w:autoSpaceDN w:val="0"/>
        <w:adjustRightInd w:val="0"/>
        <w:jc w:val="both"/>
      </w:pPr>
    </w:p>
    <w:p w:rsidR="007A015D" w:rsidRPr="007802E0" w:rsidRDefault="007A015D" w:rsidP="007A015D">
      <w:pPr>
        <w:widowControl w:val="0"/>
        <w:autoSpaceDE w:val="0"/>
        <w:autoSpaceDN w:val="0"/>
        <w:adjustRightInd w:val="0"/>
      </w:pPr>
      <w:r w:rsidRPr="007802E0">
        <w:t xml:space="preserve">Volební obvod č. 75 Sídlo: Karviná </w:t>
      </w:r>
    </w:p>
    <w:p w:rsidR="007A015D" w:rsidRPr="007802E0" w:rsidRDefault="007A015D" w:rsidP="007A015D">
      <w:pPr>
        <w:widowControl w:val="0"/>
        <w:autoSpaceDE w:val="0"/>
        <w:autoSpaceDN w:val="0"/>
        <w:adjustRightInd w:val="0"/>
        <w:jc w:val="both"/>
      </w:pPr>
      <w:r w:rsidRPr="007802E0">
        <w:t>část okresu Karviná, tvořená obcemi Dětmarovice, Doubrava, Orlová, Horní Suchá, Albrechtice, Těrlicko, Horní Bludovice, Stonava, Karviná, Petrovice u Karviné, část okresu Frýdek-Místek, tvořená obcí Žermanice</w:t>
      </w:r>
    </w:p>
    <w:p w:rsidR="007A015D" w:rsidRPr="007802E0" w:rsidRDefault="007A015D" w:rsidP="007A015D">
      <w:pPr>
        <w:widowControl w:val="0"/>
        <w:autoSpaceDE w:val="0"/>
        <w:autoSpaceDN w:val="0"/>
        <w:adjustRightInd w:val="0"/>
      </w:pPr>
      <w:r w:rsidRPr="007802E0">
        <w:t xml:space="preserve">                                                                                </w:t>
      </w:r>
    </w:p>
    <w:p w:rsidR="007A015D" w:rsidRPr="007802E0" w:rsidRDefault="007A015D" w:rsidP="007A015D">
      <w:pPr>
        <w:widowControl w:val="0"/>
        <w:autoSpaceDE w:val="0"/>
        <w:autoSpaceDN w:val="0"/>
        <w:adjustRightInd w:val="0"/>
        <w:jc w:val="both"/>
      </w:pPr>
      <w:r w:rsidRPr="007802E0">
        <w:t xml:space="preserve">Volební obvod č. 78 Sídlo: Zlín </w:t>
      </w:r>
    </w:p>
    <w:p w:rsidR="007A015D" w:rsidRPr="007802E0" w:rsidRDefault="007A015D" w:rsidP="007A015D">
      <w:pPr>
        <w:widowControl w:val="0"/>
        <w:autoSpaceDE w:val="0"/>
        <w:autoSpaceDN w:val="0"/>
        <w:adjustRightInd w:val="0"/>
        <w:jc w:val="both"/>
      </w:pPr>
      <w:r w:rsidRPr="007802E0">
        <w:t>severní část okresu Zlín, ohraničená na jihu obcemi Nedašov, Návojná, Valašské Klobouky, Křekov, Vlachova Lhota, Újezd, Vizovice, Zádveřice-Raková, Lípa, Želechovice nad Dřevnicí, Zlín, Sazovice, Machová, jižní část okresu Vsetín, ohraničená na severu obcemi Hošťálková, Liptál, Seninka, Leskovec, Valašská Polanka, Lužná, Lidečko, Horní Lideč, Střelná“.</w:t>
      </w:r>
    </w:p>
    <w:p w:rsidR="007A015D" w:rsidRPr="007802E0" w:rsidRDefault="007A015D" w:rsidP="007A015D">
      <w:pPr>
        <w:widowControl w:val="0"/>
        <w:autoSpaceDE w:val="0"/>
        <w:autoSpaceDN w:val="0"/>
        <w:adjustRightInd w:val="0"/>
      </w:pPr>
    </w:p>
    <w:p w:rsidR="007A015D" w:rsidRPr="007802E0" w:rsidRDefault="007A015D" w:rsidP="007A015D">
      <w:pPr>
        <w:widowControl w:val="0"/>
        <w:autoSpaceDE w:val="0"/>
        <w:autoSpaceDN w:val="0"/>
        <w:adjustRightInd w:val="0"/>
      </w:pPr>
    </w:p>
    <w:p w:rsidR="007A015D" w:rsidRPr="007802E0" w:rsidRDefault="007A015D" w:rsidP="007A015D">
      <w:pPr>
        <w:widowControl w:val="0"/>
        <w:autoSpaceDE w:val="0"/>
        <w:autoSpaceDN w:val="0"/>
        <w:adjustRightInd w:val="0"/>
      </w:pPr>
    </w:p>
    <w:p w:rsidR="007A015D" w:rsidRPr="007802E0" w:rsidRDefault="007A015D" w:rsidP="007A015D">
      <w:pPr>
        <w:widowControl w:val="0"/>
        <w:autoSpaceDE w:val="0"/>
        <w:autoSpaceDN w:val="0"/>
        <w:adjustRightInd w:val="0"/>
        <w:jc w:val="center"/>
        <w:rPr>
          <w:b/>
        </w:rPr>
      </w:pPr>
    </w:p>
    <w:p w:rsidR="007A015D" w:rsidRPr="007802E0" w:rsidRDefault="007A015D" w:rsidP="007A015D">
      <w:pPr>
        <w:spacing w:line="276" w:lineRule="auto"/>
        <w:jc w:val="center"/>
      </w:pPr>
      <w:r w:rsidRPr="007802E0">
        <w:t>Čl. II</w:t>
      </w:r>
    </w:p>
    <w:p w:rsidR="007A015D" w:rsidRPr="007802E0" w:rsidRDefault="007A015D" w:rsidP="007A015D">
      <w:pPr>
        <w:spacing w:line="276" w:lineRule="auto"/>
        <w:jc w:val="center"/>
        <w:rPr>
          <w:b/>
        </w:rPr>
      </w:pPr>
      <w:r w:rsidRPr="007802E0">
        <w:rPr>
          <w:b/>
        </w:rPr>
        <w:t xml:space="preserve">Účinnost </w:t>
      </w:r>
    </w:p>
    <w:p w:rsidR="007A015D" w:rsidRPr="007802E0" w:rsidRDefault="007A015D" w:rsidP="007A015D">
      <w:pPr>
        <w:jc w:val="center"/>
        <w:rPr>
          <w:b/>
        </w:rPr>
      </w:pPr>
    </w:p>
    <w:p w:rsidR="007A015D" w:rsidRDefault="007A015D" w:rsidP="00481037">
      <w:pPr>
        <w:ind w:firstLine="708"/>
        <w:jc w:val="both"/>
      </w:pPr>
      <w:bookmarkStart w:id="0" w:name="_GoBack"/>
      <w:bookmarkEnd w:id="0"/>
      <w:r w:rsidRPr="007802E0">
        <w:t xml:space="preserve">Tento zákon nabývá účinnosti dnem 1. dubna 2018. </w:t>
      </w: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r>
        <w:lastRenderedPageBreak/>
        <w:t>Důvodová zpráva</w:t>
      </w:r>
    </w:p>
    <w:p w:rsidR="007A015D" w:rsidRDefault="007A015D" w:rsidP="007A015D">
      <w:pPr>
        <w:jc w:val="center"/>
        <w:rPr>
          <w:b/>
          <w:bCs/>
          <w:sz w:val="28"/>
        </w:rPr>
      </w:pPr>
    </w:p>
    <w:p w:rsidR="007A015D" w:rsidRPr="009F554F" w:rsidRDefault="007A015D" w:rsidP="007A015D">
      <w:pPr>
        <w:pStyle w:val="Podtitul"/>
        <w:numPr>
          <w:ilvl w:val="0"/>
          <w:numId w:val="1"/>
        </w:numPr>
        <w:ind w:left="426" w:hanging="426"/>
        <w:jc w:val="left"/>
        <w:rPr>
          <w:sz w:val="24"/>
          <w:u w:val="none"/>
        </w:rPr>
      </w:pPr>
      <w:r w:rsidRPr="009F554F">
        <w:rPr>
          <w:sz w:val="24"/>
          <w:u w:val="none"/>
        </w:rPr>
        <w:t>OBECNÁ ČÁST</w:t>
      </w:r>
    </w:p>
    <w:p w:rsidR="007A015D" w:rsidRDefault="007A015D" w:rsidP="007A015D">
      <w:pPr>
        <w:pStyle w:val="Podtitul"/>
      </w:pPr>
    </w:p>
    <w:p w:rsidR="007A015D" w:rsidRDefault="007A015D" w:rsidP="007A015D">
      <w:pPr>
        <w:pStyle w:val="Podtitul"/>
        <w:jc w:val="both"/>
        <w:rPr>
          <w:sz w:val="24"/>
          <w:u w:val="none"/>
        </w:rPr>
      </w:pPr>
      <w:r>
        <w:rPr>
          <w:sz w:val="24"/>
          <w:u w:val="none"/>
        </w:rPr>
        <w:t xml:space="preserve">1. Zhodnocení platného právního stavu, včetně zhodnocení současného stavu ve vztahu </w:t>
      </w:r>
      <w:r>
        <w:rPr>
          <w:sz w:val="24"/>
          <w:u w:val="none"/>
        </w:rPr>
        <w:br/>
        <w:t xml:space="preserve">    k zákazu diskriminace a ve vztahu k rovnosti mužů a žen  </w:t>
      </w:r>
    </w:p>
    <w:p w:rsidR="007A015D" w:rsidRPr="00334EE8" w:rsidRDefault="007A015D" w:rsidP="007A015D">
      <w:pPr>
        <w:pStyle w:val="Podtitul"/>
        <w:jc w:val="left"/>
        <w:rPr>
          <w:sz w:val="24"/>
          <w:u w:val="none"/>
        </w:rPr>
      </w:pPr>
    </w:p>
    <w:p w:rsidR="007A015D" w:rsidRDefault="007A015D" w:rsidP="007A015D">
      <w:pPr>
        <w:jc w:val="both"/>
      </w:pPr>
      <w:r>
        <w:rPr>
          <w:sz w:val="28"/>
        </w:rPr>
        <w:tab/>
      </w:r>
      <w:r>
        <w:t xml:space="preserve">Jednotlivé druhy voleb jsou upraveny v samostatných volebních zákonech. Volby </w:t>
      </w:r>
      <w:r>
        <w:br/>
        <w:t xml:space="preserve">do obou komor Parlamentu České republiky (dále jen „Parlament“) – Senátu a Poslanecké sněmovny – upravuje zákon č. 247/1995 Sb., o volbách do Parlamentu České republiky a  o změně a doplnění některých dalších zákonů, ve znění pozdějších předpisů (dále jen „zákon o volbách do Parlamentu“). </w:t>
      </w:r>
    </w:p>
    <w:p w:rsidR="007A015D" w:rsidRDefault="007A015D" w:rsidP="007A015D">
      <w:pPr>
        <w:jc w:val="both"/>
      </w:pPr>
      <w:r>
        <w:tab/>
        <w:t xml:space="preserve">Ustanovení § 59 zákona o volbách do Parlamentu upravuje problematiku vytváření a změn volebních obvodů pro volby do Senátu Parlamentu České republiky (dále jen „Senát“). Z dikce odstavce 2 tohoto ustanovení vyplývá, že v případě, že počet obyvatel v některém volebním obvodu poklesne nebo se zvýší o 15 % oproti průměrnému počtu obyvatel připadajícímu na jeden mandát v České republice, změní se území volebních obvodů. Změnu lze provést v souladu s tímto ustanovením pouze v letech, kdy jsou vyhlášeny </w:t>
      </w:r>
      <w:r w:rsidRPr="00F21474">
        <w:t>volby do Senátu.</w:t>
      </w:r>
      <w:r>
        <w:t xml:space="preserve"> Seznam volebních obvodů pro volby do Senátu, s uvedením jejich sídla a vymezením jejich území, je obsažen v příloze č. 3 k zákonu o volbách do Parlamentu.</w:t>
      </w:r>
    </w:p>
    <w:p w:rsidR="007A015D" w:rsidRDefault="007A015D" w:rsidP="007A015D">
      <w:pPr>
        <w:jc w:val="both"/>
        <w:rPr>
          <w:sz w:val="28"/>
        </w:rPr>
      </w:pPr>
      <w:r>
        <w:tab/>
        <w:t xml:space="preserve">Současný stav vycházející z platné právní úpravy na úseku voleb garantuje rovné zacházení ve smyslu zákazu diskriminace. V souladu s čl. 18 odst. 2 Ústavy a čl. 21 odst. 3 Listiny základních práv a svobod je volební právo všeobecné a rovné. Podle čl. 21 odst. 4 Listiny základních práv a svobod mají občané za rovných podmínek přístup k voleným a jiným veřejným funkcím. </w:t>
      </w:r>
    </w:p>
    <w:p w:rsidR="007A015D" w:rsidRDefault="007A015D" w:rsidP="007A015D">
      <w:pPr>
        <w:jc w:val="both"/>
        <w:rPr>
          <w:sz w:val="28"/>
        </w:rPr>
      </w:pPr>
    </w:p>
    <w:p w:rsidR="007A015D" w:rsidRPr="00D660EB" w:rsidRDefault="007A015D" w:rsidP="007A015D">
      <w:pPr>
        <w:jc w:val="both"/>
        <w:rPr>
          <w:b/>
        </w:rPr>
      </w:pPr>
      <w:r>
        <w:rPr>
          <w:b/>
        </w:rPr>
        <w:t xml:space="preserve">2. Odůvodnění hlavních principů navrhované právní úpravy, včetně dopadů </w:t>
      </w:r>
      <w:r>
        <w:rPr>
          <w:b/>
        </w:rPr>
        <w:br/>
        <w:t xml:space="preserve">       navrhovaného řešení ve vztahu k zákazu diskriminace a ve vztahu k rovnosti mužů    </w:t>
      </w:r>
      <w:r>
        <w:rPr>
          <w:b/>
        </w:rPr>
        <w:br/>
        <w:t xml:space="preserve">       a žen</w:t>
      </w:r>
    </w:p>
    <w:p w:rsidR="007A015D" w:rsidRDefault="007A015D" w:rsidP="007A015D">
      <w:pPr>
        <w:ind w:firstLine="708"/>
        <w:jc w:val="both"/>
      </w:pPr>
    </w:p>
    <w:p w:rsidR="007A015D" w:rsidRDefault="007A015D" w:rsidP="007A015D">
      <w:pPr>
        <w:jc w:val="both"/>
      </w:pPr>
      <w:r>
        <w:tab/>
        <w:t>Cílem navrhované novely je změna vymezení těch volebních obvodů obsažených v příloze č. 3 k zákonu o volbách do Parlamentu, ve kterých došlo k poklesu nebo zvýšení počtu obyvatel pod/nad zákonem o volbách do Parlamentu stanovený koeficient. Změnu lze provést v souladu s ustanovením § 59 odst. 2 zákona o volbách do Parlamentu pouze v letech, kdy jsou vyhlášeny volby do Senátu. Přestože tato skutečnost nastane až ve II. pololetí roku 2018, kdy budou vyhlášeny volby do Senátu prezidentem republiky ve Sbírce zákonů, je třeba změnu připravit v předstihu, aby volby do Senátu na podzim roku 2018 mohly řádně proběhnout.</w:t>
      </w:r>
    </w:p>
    <w:p w:rsidR="007A015D" w:rsidRDefault="007A015D" w:rsidP="007A015D">
      <w:pPr>
        <w:pStyle w:val="Zkladntextodsazen"/>
      </w:pPr>
      <w:r>
        <w:t xml:space="preserve">Předmětný důvod </w:t>
      </w:r>
      <w:proofErr w:type="gramStart"/>
      <w:r>
        <w:t>nastal</w:t>
      </w:r>
      <w:proofErr w:type="gramEnd"/>
      <w:r>
        <w:t xml:space="preserve"> u volebních obvodů č. 2 </w:t>
      </w:r>
      <w:proofErr w:type="gramStart"/>
      <w:r>
        <w:t>Sídlo</w:t>
      </w:r>
      <w:proofErr w:type="gramEnd"/>
      <w:r>
        <w:t xml:space="preserve">: Sokolov, č. 16 Sídlo: Beroun, č. 28 Sídlo: Mělník, č. 30 Sídlo: Kladno, č. 41 Sídlo: Benešov, č. 42 Sídlo: Kolín, č. 64 Sídlo: Bruntál a č. 75 Sídlo: Karviná. </w:t>
      </w:r>
    </w:p>
    <w:p w:rsidR="007A015D" w:rsidRDefault="007A015D" w:rsidP="007A015D">
      <w:pPr>
        <w:pStyle w:val="Zkladntextodsazen"/>
      </w:pPr>
      <w:r>
        <w:t xml:space="preserve">V návrhu zákona se vychází z údajů Českého statistického úřadu k 1. lednu 2017, kdy byl počet obyvatel České republiky 10 578 820; průměrný počet obyvatel na 1 volební obvod tak činí 130 603. Dolní hranice počtu obyvatel připadající na 1 mandát v České republice stanovená k průměrnému počtu obyvatel na 1 volební obvod je 111 013 (odchylka – 15 %). Horní hranice je stanovena na 150 193 (odchylka + 15 %). Počet obyvatel ve volebních obvodech </w:t>
      </w:r>
      <w:proofErr w:type="gramStart"/>
      <w:r>
        <w:t>č. 2 Sídlo</w:t>
      </w:r>
      <w:proofErr w:type="gramEnd"/>
      <w:r>
        <w:t xml:space="preserve">: Sokolov je 110 386, č. 16 Sídlo: Beroun je 152 978, č. 28 Sídlo: Mělník je 153 745, č. 30 Sídlo: Kladno je 151 342, č. 41 Sídlo: Benešov je 152 940, č. 42 Sídlo: Kolín je 151 150, č. 64 Sídlo: Bruntál je 109 092 a č. 75 Sídlo: Karviná je 109 127. </w:t>
      </w:r>
    </w:p>
    <w:p w:rsidR="007A015D" w:rsidRDefault="007A015D" w:rsidP="007A015D">
      <w:pPr>
        <w:pStyle w:val="Zkladntextodsazen"/>
      </w:pPr>
      <w:r>
        <w:lastRenderedPageBreak/>
        <w:t xml:space="preserve">Ministerstvo vnitra při přípravě návrhu novely vycházelo z návrhů Krajského úřadu Středočeského kraje, Krajského úřadu Karlovarského kraje a Krajského úřadu Moravskoslezského kraje. </w:t>
      </w:r>
    </w:p>
    <w:p w:rsidR="007A015D" w:rsidRDefault="007A015D" w:rsidP="007A015D">
      <w:pPr>
        <w:ind w:firstLine="708"/>
        <w:jc w:val="both"/>
      </w:pPr>
      <w:r>
        <w:t xml:space="preserve">Navrhovaná právní úprava nijak nezasahuje do současného stavu založeného </w:t>
      </w:r>
      <w:r>
        <w:br/>
        <w:t xml:space="preserve">na rovném zacházení a zákazu diskriminace. </w:t>
      </w:r>
    </w:p>
    <w:p w:rsidR="007A015D" w:rsidRDefault="007A015D" w:rsidP="007A015D">
      <w:pPr>
        <w:pStyle w:val="Zkladntextodsazen"/>
      </w:pPr>
    </w:p>
    <w:p w:rsidR="007A015D" w:rsidRDefault="007A015D" w:rsidP="007A015D">
      <w:pPr>
        <w:pStyle w:val="Zkladntextodsazen"/>
        <w:ind w:firstLine="0"/>
        <w:rPr>
          <w:b/>
        </w:rPr>
      </w:pPr>
      <w:r>
        <w:rPr>
          <w:b/>
        </w:rPr>
        <w:t>3. Vysvětlení nezbytnosti navrhované právní úpravy v jejím celku</w:t>
      </w:r>
    </w:p>
    <w:p w:rsidR="007A015D" w:rsidRPr="00D768FC" w:rsidRDefault="007A015D" w:rsidP="007A015D">
      <w:pPr>
        <w:pStyle w:val="Zkladntextodsazen"/>
        <w:ind w:firstLine="0"/>
        <w:rPr>
          <w:b/>
        </w:rPr>
      </w:pPr>
    </w:p>
    <w:p w:rsidR="007A015D" w:rsidRDefault="007A015D" w:rsidP="007A015D">
      <w:pPr>
        <w:ind w:firstLine="708"/>
        <w:jc w:val="both"/>
      </w:pPr>
      <w:r>
        <w:t xml:space="preserve">Navrhované změny volebních obvodů pro volby do Senátu sledují v souladu se zákonnou úpravou zmenšení rozdílu v počtu obyvatel mezi jednotlivými volebními obvody.  </w:t>
      </w:r>
    </w:p>
    <w:p w:rsidR="007A015D" w:rsidRDefault="007A015D" w:rsidP="007A015D">
      <w:pPr>
        <w:ind w:firstLine="708"/>
        <w:jc w:val="both"/>
        <w:rPr>
          <w:rFonts w:cs="Arial"/>
          <w:bCs/>
          <w:noProof/>
        </w:rPr>
      </w:pPr>
      <w:r>
        <w:t xml:space="preserve">Obdobné změny volebních obvodů byly již schváleny zákonem </w:t>
      </w:r>
      <w:r>
        <w:rPr>
          <w:rFonts w:cs="Arial"/>
          <w:bCs/>
          <w:noProof/>
        </w:rPr>
        <w:t>č</w:t>
      </w:r>
      <w:r w:rsidRPr="00D768FC">
        <w:rPr>
          <w:rFonts w:cs="Arial"/>
          <w:bCs/>
          <w:noProof/>
        </w:rPr>
        <w:t xml:space="preserve">. 212/1996 Sb., zákonem č. 171/2002 Sb., zákonem č. 418/2004 Sb., zákonem č. 323/2006 Sb., zákonem </w:t>
      </w:r>
      <w:r>
        <w:rPr>
          <w:rFonts w:cs="Arial"/>
          <w:bCs/>
          <w:noProof/>
        </w:rPr>
        <w:br/>
      </w:r>
      <w:r w:rsidRPr="00D768FC">
        <w:rPr>
          <w:rFonts w:cs="Arial"/>
          <w:bCs/>
          <w:noProof/>
        </w:rPr>
        <w:t>č. 261/2008 Sb., zákonem č. 195/2010 Sb., zákonem č. 2</w:t>
      </w:r>
      <w:r>
        <w:rPr>
          <w:rFonts w:cs="Arial"/>
          <w:bCs/>
          <w:noProof/>
        </w:rPr>
        <w:t>2</w:t>
      </w:r>
      <w:r w:rsidRPr="00D768FC">
        <w:rPr>
          <w:rFonts w:cs="Arial"/>
          <w:bCs/>
          <w:noProof/>
        </w:rPr>
        <w:t>2/2012 Sb., zákonem č. 59/2014 Sb. a zákonem č. 114/2016 Sb.</w:t>
      </w:r>
    </w:p>
    <w:p w:rsidR="007A015D" w:rsidRPr="00A7437B" w:rsidRDefault="007A015D" w:rsidP="007A015D">
      <w:pPr>
        <w:pStyle w:val="Zkladntextodsazen"/>
      </w:pPr>
      <w:r w:rsidRPr="00F21474">
        <w:t xml:space="preserve">Dále je třeba </w:t>
      </w:r>
      <w:r>
        <w:t>provést další úpravy týkající se nepřesnosti ve výčtu hraničních obcí, které však nesouvisí se změnou počtu obyvatel nad či pod zákonem stanovenou hranici.</w:t>
      </w:r>
    </w:p>
    <w:p w:rsidR="007A015D" w:rsidRPr="00A7437B" w:rsidRDefault="007A015D" w:rsidP="007A015D">
      <w:pPr>
        <w:autoSpaceDE w:val="0"/>
        <w:autoSpaceDN w:val="0"/>
        <w:adjustRightInd w:val="0"/>
        <w:ind w:firstLine="708"/>
        <w:rPr>
          <w:rFonts w:ascii="Arial" w:hAnsi="Arial" w:cs="Arial"/>
        </w:rPr>
      </w:pPr>
    </w:p>
    <w:p w:rsidR="007A015D" w:rsidRDefault="007A015D" w:rsidP="007A015D">
      <w:pPr>
        <w:jc w:val="both"/>
        <w:rPr>
          <w:rFonts w:cs="Arial"/>
          <w:b/>
          <w:bCs/>
          <w:noProof/>
        </w:rPr>
      </w:pPr>
      <w:r>
        <w:rPr>
          <w:rFonts w:cs="Arial"/>
          <w:b/>
          <w:bCs/>
          <w:noProof/>
        </w:rPr>
        <w:t>4. Výjimka z povinnosti provést hodnocení dopadů regulace (RIA)</w:t>
      </w:r>
    </w:p>
    <w:p w:rsidR="007A015D" w:rsidRDefault="007A015D" w:rsidP="007A015D">
      <w:pPr>
        <w:jc w:val="both"/>
        <w:rPr>
          <w:rFonts w:cs="Arial"/>
          <w:b/>
          <w:bCs/>
          <w:noProof/>
        </w:rPr>
      </w:pPr>
    </w:p>
    <w:p w:rsidR="007A015D" w:rsidRDefault="007A015D" w:rsidP="007A015D">
      <w:pPr>
        <w:autoSpaceDE w:val="0"/>
        <w:autoSpaceDN w:val="0"/>
        <w:adjustRightInd w:val="0"/>
        <w:ind w:firstLine="708"/>
        <w:jc w:val="both"/>
      </w:pPr>
      <w:r>
        <w:rPr>
          <w:rFonts w:cs="Arial"/>
          <w:bCs/>
          <w:noProof/>
        </w:rPr>
        <w:t xml:space="preserve">Vzhledem k tomu, že předkládaný návrh zákona je ryze technickou novelou volebních zákonů a změna vymezení senátních volebních obvodů nemůže být provedena jinak, než změnou přílohy č. 3 k zákonu o volbách do Parlamentu, </w:t>
      </w:r>
      <w:r w:rsidRPr="00053E44">
        <w:rPr>
          <w:bCs/>
        </w:rPr>
        <w:t xml:space="preserve">udělil </w:t>
      </w:r>
      <w:r w:rsidRPr="00053E44">
        <w:t xml:space="preserve">dne 10. července 2017 </w:t>
      </w:r>
      <w:r w:rsidRPr="00053E44">
        <w:rPr>
          <w:bCs/>
        </w:rPr>
        <w:t xml:space="preserve">předseda Legislativní rady vlády </w:t>
      </w:r>
      <w:r w:rsidRPr="00053E44">
        <w:t>výjimku z povinnosti provést hodnocení dopadů regulace k předmětnému návrhu zákona.</w:t>
      </w:r>
    </w:p>
    <w:p w:rsidR="007A015D" w:rsidRDefault="007A015D" w:rsidP="007A015D">
      <w:pPr>
        <w:autoSpaceDE w:val="0"/>
        <w:autoSpaceDN w:val="0"/>
        <w:adjustRightInd w:val="0"/>
        <w:ind w:firstLine="708"/>
        <w:jc w:val="both"/>
      </w:pPr>
    </w:p>
    <w:p w:rsidR="007A015D" w:rsidRDefault="007A015D" w:rsidP="007A015D">
      <w:pPr>
        <w:autoSpaceDE w:val="0"/>
        <w:autoSpaceDN w:val="0"/>
        <w:adjustRightInd w:val="0"/>
        <w:jc w:val="both"/>
        <w:rPr>
          <w:b/>
        </w:rPr>
      </w:pPr>
      <w:r>
        <w:rPr>
          <w:b/>
        </w:rPr>
        <w:t xml:space="preserve">5. Zhodnocení souladu navrhované právní úpravy s ústavním pořádkem České </w:t>
      </w:r>
      <w:r>
        <w:rPr>
          <w:b/>
        </w:rPr>
        <w:br/>
        <w:t xml:space="preserve">      republiky</w:t>
      </w:r>
    </w:p>
    <w:p w:rsidR="007A015D" w:rsidRDefault="007A015D" w:rsidP="007A015D">
      <w:pPr>
        <w:autoSpaceDE w:val="0"/>
        <w:autoSpaceDN w:val="0"/>
        <w:adjustRightInd w:val="0"/>
        <w:jc w:val="both"/>
        <w:rPr>
          <w:b/>
        </w:rPr>
      </w:pPr>
    </w:p>
    <w:p w:rsidR="007A015D" w:rsidRDefault="007A015D" w:rsidP="007A015D">
      <w:pPr>
        <w:autoSpaceDE w:val="0"/>
        <w:autoSpaceDN w:val="0"/>
        <w:adjustRightInd w:val="0"/>
        <w:jc w:val="both"/>
      </w:pPr>
      <w:r>
        <w:tab/>
        <w:t>Navrhovaná právní úprava je zcela ústavně konformní, protože představuje naplnění čl. 18 odst. 2 Ústavy a současně ve svém důsledku přispívá k zajištění svobodné soutěže politických sil v demokratické společnosti, chráněné v čl. 22 Listiny základních práv a svobod.</w:t>
      </w:r>
    </w:p>
    <w:p w:rsidR="007A015D" w:rsidRDefault="007A015D" w:rsidP="007A015D">
      <w:pPr>
        <w:autoSpaceDE w:val="0"/>
        <w:autoSpaceDN w:val="0"/>
        <w:adjustRightInd w:val="0"/>
        <w:jc w:val="both"/>
      </w:pPr>
    </w:p>
    <w:p w:rsidR="007A015D" w:rsidRDefault="007A015D" w:rsidP="007A015D">
      <w:pPr>
        <w:autoSpaceDE w:val="0"/>
        <w:autoSpaceDN w:val="0"/>
        <w:adjustRightInd w:val="0"/>
        <w:jc w:val="both"/>
        <w:rPr>
          <w:b/>
        </w:rPr>
      </w:pPr>
      <w:r>
        <w:rPr>
          <w:b/>
        </w:rPr>
        <w:t xml:space="preserve">6. Zhodnocení slučitelnosti navrhované právní úpravy s předpisy Evropské unie, </w:t>
      </w:r>
      <w:r>
        <w:rPr>
          <w:b/>
        </w:rPr>
        <w:br/>
        <w:t xml:space="preserve">      judikaturou soudních orgánů Evropské unie nebo obecnými právními zásadami </w:t>
      </w:r>
      <w:r>
        <w:rPr>
          <w:b/>
        </w:rPr>
        <w:br/>
        <w:t xml:space="preserve">      práva Evropské unie</w:t>
      </w:r>
    </w:p>
    <w:p w:rsidR="007A015D" w:rsidRDefault="007A015D" w:rsidP="007A015D">
      <w:pPr>
        <w:autoSpaceDE w:val="0"/>
        <w:autoSpaceDN w:val="0"/>
        <w:adjustRightInd w:val="0"/>
        <w:jc w:val="both"/>
        <w:rPr>
          <w:b/>
        </w:rPr>
      </w:pPr>
    </w:p>
    <w:p w:rsidR="007A015D" w:rsidRDefault="007A015D" w:rsidP="007A015D">
      <w:pPr>
        <w:autoSpaceDE w:val="0"/>
        <w:autoSpaceDN w:val="0"/>
        <w:adjustRightInd w:val="0"/>
        <w:jc w:val="both"/>
      </w:pPr>
      <w:r>
        <w:tab/>
        <w:t>Předpisy Evropské unie, judikatura soudních orgánů Evropské unie ani obecné právní zásady práva Evropské unie se na danou oblast nevztahují.</w:t>
      </w:r>
    </w:p>
    <w:p w:rsidR="007A015D" w:rsidRDefault="007A015D" w:rsidP="007A015D">
      <w:pPr>
        <w:autoSpaceDE w:val="0"/>
        <w:autoSpaceDN w:val="0"/>
        <w:adjustRightInd w:val="0"/>
        <w:jc w:val="both"/>
      </w:pPr>
    </w:p>
    <w:p w:rsidR="007A015D" w:rsidRDefault="007A015D" w:rsidP="007A015D">
      <w:pPr>
        <w:jc w:val="both"/>
        <w:rPr>
          <w:rFonts w:cs="Arial"/>
          <w:b/>
          <w:bCs/>
          <w:noProof/>
        </w:rPr>
      </w:pPr>
      <w:r>
        <w:rPr>
          <w:rFonts w:cs="Arial"/>
          <w:b/>
          <w:bCs/>
          <w:noProof/>
        </w:rPr>
        <w:t xml:space="preserve">7. Zhodnocení souladu navrhované právní úpravy s mezinárodními smlouvami, jimiž </w:t>
      </w:r>
      <w:r>
        <w:rPr>
          <w:rFonts w:cs="Arial"/>
          <w:b/>
          <w:bCs/>
          <w:noProof/>
        </w:rPr>
        <w:br/>
        <w:t xml:space="preserve">    je Česká republika vázána</w:t>
      </w:r>
    </w:p>
    <w:p w:rsidR="007A015D" w:rsidRDefault="007A015D" w:rsidP="007A015D">
      <w:pPr>
        <w:jc w:val="both"/>
        <w:rPr>
          <w:rFonts w:cs="Arial"/>
          <w:b/>
          <w:bCs/>
          <w:noProof/>
        </w:rPr>
      </w:pPr>
    </w:p>
    <w:p w:rsidR="007A015D" w:rsidRDefault="007A015D" w:rsidP="007A015D">
      <w:pPr>
        <w:jc w:val="both"/>
        <w:rPr>
          <w:rFonts w:cs="Arial"/>
          <w:bCs/>
          <w:noProof/>
        </w:rPr>
      </w:pPr>
      <w:r>
        <w:rPr>
          <w:rFonts w:cs="Arial"/>
          <w:b/>
          <w:bCs/>
          <w:noProof/>
        </w:rPr>
        <w:tab/>
      </w:r>
      <w:r>
        <w:rPr>
          <w:rFonts w:cs="Arial"/>
          <w:bCs/>
          <w:noProof/>
        </w:rPr>
        <w:t xml:space="preserve">Navrhovaná právní úprava je v souladu s Mezinárodním paktem o občanských a politických právech (vyhlášený pod č. 120/1976 Sb.), který ve svém čl. 25 zaručuje občanovi mj. právo volit a být volen v pravidelných volbách, jež se budou konat na základě všeobecného a rovného hlasovacího práva, tajným hlasováním zabezpečujícím svobodu hlasování a Dodatkovým protokolem k Úmluvě o ochraně lidských práv a svobod (sdělení federálního Ministerstva zahraničních věcí č. 209/1992 Sb.). Návrh je rovněž v souladu  s čl. </w:t>
      </w:r>
      <w:r>
        <w:rPr>
          <w:rFonts w:cs="Arial"/>
          <w:bCs/>
          <w:noProof/>
        </w:rPr>
        <w:lastRenderedPageBreak/>
        <w:t>II Úmluvy o politických právech žen (vyhlášená pod č. 46/1955 Sb.) a s čl. 7 písm. a) Úmluvy o odstranění všech forem diskriminace žen (vyhlášená pod č. 62/1987 Sb.).</w:t>
      </w:r>
    </w:p>
    <w:p w:rsidR="007A015D" w:rsidRDefault="007A015D" w:rsidP="007A015D">
      <w:pPr>
        <w:jc w:val="both"/>
        <w:rPr>
          <w:rFonts w:cs="Arial"/>
          <w:bCs/>
          <w:noProof/>
        </w:rPr>
      </w:pPr>
    </w:p>
    <w:p w:rsidR="007A015D" w:rsidRDefault="007A015D" w:rsidP="007A015D">
      <w:pPr>
        <w:jc w:val="both"/>
        <w:rPr>
          <w:rFonts w:cs="Arial"/>
          <w:b/>
          <w:bCs/>
          <w:noProof/>
        </w:rPr>
      </w:pPr>
      <w:r w:rsidRPr="001A3D2B">
        <w:rPr>
          <w:rFonts w:cs="Arial"/>
          <w:b/>
          <w:bCs/>
          <w:noProof/>
        </w:rPr>
        <w:t xml:space="preserve">8. </w:t>
      </w:r>
      <w:r>
        <w:rPr>
          <w:rFonts w:cs="Arial"/>
          <w:b/>
          <w:bCs/>
          <w:noProof/>
        </w:rPr>
        <w:t xml:space="preserve">Předpokládaný hospodářský a finanční dopad navrhované právní úpravy na státní </w:t>
      </w:r>
      <w:r>
        <w:rPr>
          <w:rFonts w:cs="Arial"/>
          <w:b/>
          <w:bCs/>
          <w:noProof/>
        </w:rPr>
        <w:br/>
        <w:t xml:space="preserve">     rozpočet, ostatní veřejné rozpočty, na podnikatelské prostředí České republiky, dále </w:t>
      </w:r>
      <w:r>
        <w:rPr>
          <w:rFonts w:cs="Arial"/>
          <w:b/>
          <w:bCs/>
          <w:noProof/>
        </w:rPr>
        <w:br/>
        <w:t xml:space="preserve">     sociální dopady, včetně dopadů na rodiny a dopadů na specifické skupiny obyvatel, </w:t>
      </w:r>
      <w:r>
        <w:rPr>
          <w:rFonts w:cs="Arial"/>
          <w:b/>
          <w:bCs/>
          <w:noProof/>
        </w:rPr>
        <w:br/>
        <w:t xml:space="preserve">     zejména osoby sociálně slabé, osoby se zdravotním postižením a národnostní </w:t>
      </w:r>
      <w:r>
        <w:rPr>
          <w:rFonts w:cs="Arial"/>
          <w:b/>
          <w:bCs/>
          <w:noProof/>
        </w:rPr>
        <w:br/>
        <w:t xml:space="preserve">     menšiny, a dopady na životní prostředí</w:t>
      </w:r>
    </w:p>
    <w:p w:rsidR="007A015D" w:rsidRDefault="007A015D" w:rsidP="007A015D">
      <w:pPr>
        <w:jc w:val="both"/>
        <w:rPr>
          <w:rFonts w:cs="Arial"/>
          <w:b/>
          <w:bCs/>
          <w:noProof/>
        </w:rPr>
      </w:pPr>
    </w:p>
    <w:p w:rsidR="007A015D" w:rsidRDefault="007A015D" w:rsidP="007A015D">
      <w:pPr>
        <w:jc w:val="both"/>
        <w:rPr>
          <w:rFonts w:cs="Arial"/>
          <w:bCs/>
          <w:noProof/>
        </w:rPr>
      </w:pPr>
      <w:r>
        <w:rPr>
          <w:rFonts w:cs="Arial"/>
          <w:b/>
          <w:bCs/>
          <w:noProof/>
        </w:rPr>
        <w:tab/>
      </w:r>
      <w:r>
        <w:rPr>
          <w:rFonts w:cs="Arial"/>
          <w:bCs/>
          <w:noProof/>
        </w:rPr>
        <w:t xml:space="preserve">Navrhovaná právní úprava nebude mít hospodářský a finanční dopad na státní rozpočet, ostatní veřejné rozpočty, na podnikatelské prostředí České republiky, a dále nebude mít žádné sociální dopady včetně dopadů na specifické skupiny obyvatel a dopady na životní prostředí. </w:t>
      </w:r>
    </w:p>
    <w:p w:rsidR="007A015D" w:rsidRDefault="007A015D" w:rsidP="007A015D">
      <w:pPr>
        <w:jc w:val="both"/>
        <w:rPr>
          <w:rFonts w:cs="Arial"/>
          <w:bCs/>
          <w:noProof/>
        </w:rPr>
      </w:pPr>
    </w:p>
    <w:p w:rsidR="007A015D" w:rsidRDefault="007A015D" w:rsidP="007A015D">
      <w:pPr>
        <w:jc w:val="both"/>
        <w:rPr>
          <w:rFonts w:cs="Arial"/>
          <w:b/>
          <w:bCs/>
          <w:noProof/>
        </w:rPr>
      </w:pPr>
      <w:r>
        <w:rPr>
          <w:rFonts w:cs="Arial"/>
          <w:b/>
          <w:bCs/>
          <w:noProof/>
        </w:rPr>
        <w:t xml:space="preserve">9. Zhodnocení dopadů navrhovaného řešení ve vztahu k ochraně soukromí a osobních </w:t>
      </w:r>
      <w:r>
        <w:rPr>
          <w:rFonts w:cs="Arial"/>
          <w:b/>
          <w:bCs/>
          <w:noProof/>
        </w:rPr>
        <w:br/>
        <w:t xml:space="preserve">     údajů</w:t>
      </w:r>
    </w:p>
    <w:p w:rsidR="007A015D" w:rsidRDefault="007A015D" w:rsidP="007A015D">
      <w:pPr>
        <w:jc w:val="both"/>
        <w:rPr>
          <w:rFonts w:cs="Arial"/>
          <w:b/>
          <w:bCs/>
          <w:noProof/>
        </w:rPr>
      </w:pPr>
    </w:p>
    <w:p w:rsidR="007A015D" w:rsidRDefault="007A015D" w:rsidP="007A015D">
      <w:pPr>
        <w:jc w:val="both"/>
        <w:rPr>
          <w:rFonts w:cs="Arial"/>
          <w:bCs/>
          <w:noProof/>
        </w:rPr>
      </w:pPr>
      <w:r>
        <w:rPr>
          <w:rFonts w:cs="Arial"/>
          <w:b/>
          <w:bCs/>
          <w:noProof/>
        </w:rPr>
        <w:tab/>
      </w:r>
      <w:r>
        <w:rPr>
          <w:rFonts w:cs="Arial"/>
          <w:bCs/>
          <w:noProof/>
        </w:rPr>
        <w:t>Navrhovaná změna zákona o volbách do Parlamentu nezasahuje do ochrany soukromí a osobních údajů.</w:t>
      </w:r>
    </w:p>
    <w:p w:rsidR="007A015D" w:rsidRDefault="007A015D" w:rsidP="007A015D">
      <w:pPr>
        <w:jc w:val="both"/>
        <w:rPr>
          <w:rFonts w:cs="Arial"/>
          <w:bCs/>
          <w:noProof/>
        </w:rPr>
      </w:pPr>
    </w:p>
    <w:p w:rsidR="007A015D" w:rsidRDefault="007A015D" w:rsidP="007A015D">
      <w:pPr>
        <w:jc w:val="both"/>
        <w:rPr>
          <w:rFonts w:cs="Arial"/>
          <w:b/>
          <w:bCs/>
          <w:noProof/>
        </w:rPr>
      </w:pPr>
      <w:r>
        <w:rPr>
          <w:rFonts w:cs="Arial"/>
          <w:b/>
          <w:bCs/>
          <w:noProof/>
        </w:rPr>
        <w:t>10. Zhodnocení korupčních rizik</w:t>
      </w:r>
    </w:p>
    <w:p w:rsidR="007A015D" w:rsidRDefault="007A015D" w:rsidP="007A015D">
      <w:pPr>
        <w:jc w:val="both"/>
        <w:rPr>
          <w:rFonts w:cs="Arial"/>
          <w:b/>
          <w:bCs/>
          <w:noProof/>
        </w:rPr>
      </w:pPr>
    </w:p>
    <w:p w:rsidR="007A015D" w:rsidRDefault="007A015D" w:rsidP="007A015D">
      <w:pPr>
        <w:jc w:val="both"/>
        <w:rPr>
          <w:rFonts w:cs="Arial"/>
          <w:bCs/>
          <w:noProof/>
        </w:rPr>
      </w:pPr>
      <w:r>
        <w:rPr>
          <w:rFonts w:cs="Arial"/>
          <w:b/>
          <w:bCs/>
          <w:noProof/>
        </w:rPr>
        <w:tab/>
      </w:r>
      <w:r w:rsidRPr="00BA55B3">
        <w:rPr>
          <w:rFonts w:cs="Arial"/>
          <w:bCs/>
          <w:noProof/>
        </w:rPr>
        <w:t xml:space="preserve">Předkládaný návrh je dílčí technickou novelou, </w:t>
      </w:r>
      <w:r>
        <w:rPr>
          <w:rFonts w:cs="Arial"/>
          <w:bCs/>
          <w:noProof/>
        </w:rPr>
        <w:t>kterou se mění území dotčených volebních obvodů. Nedochází k žádnému rozšiřování kompetencí orgánů veřejné správy.</w:t>
      </w:r>
    </w:p>
    <w:p w:rsidR="007A015D" w:rsidRDefault="007A015D" w:rsidP="007A015D">
      <w:pPr>
        <w:jc w:val="both"/>
        <w:rPr>
          <w:rFonts w:cs="Arial"/>
          <w:bCs/>
          <w:noProof/>
        </w:rPr>
      </w:pPr>
      <w:r>
        <w:rPr>
          <w:rFonts w:cs="Arial"/>
          <w:bCs/>
          <w:noProof/>
        </w:rPr>
        <w:tab/>
        <w:t>Navrhovaná právní úprava pouze mění místní působnosti pověřených obecních úřadů v sídle volebních obvodů, v souvislosti s přesunem obcí mezi dotčenými volebními obvody. Navrhovanou právní úpravou tak nevznikají žádná korupční rizika.</w:t>
      </w:r>
    </w:p>
    <w:p w:rsidR="007A015D" w:rsidRPr="00BA55B3" w:rsidRDefault="007A015D" w:rsidP="007A015D">
      <w:pPr>
        <w:jc w:val="both"/>
        <w:rPr>
          <w:rFonts w:cs="Arial"/>
          <w:bCs/>
          <w:noProof/>
        </w:rPr>
      </w:pPr>
      <w:r>
        <w:rPr>
          <w:rFonts w:cs="Arial"/>
          <w:bCs/>
          <w:noProof/>
        </w:rPr>
        <w:tab/>
        <w:t xml:space="preserve">Navrhovaný právní předpis nemá vliv ani na dostupnost informací podle zákona č. 106/1999 Sb., o svobodném přístupu k informacím, ve znění pozdějších předpisů. </w:t>
      </w:r>
    </w:p>
    <w:p w:rsidR="007A015D" w:rsidRDefault="007A015D" w:rsidP="007A015D">
      <w:pPr>
        <w:jc w:val="both"/>
        <w:rPr>
          <w:rFonts w:cs="Arial"/>
          <w:b/>
          <w:bCs/>
          <w:noProof/>
        </w:rPr>
      </w:pPr>
    </w:p>
    <w:p w:rsidR="007A015D" w:rsidRDefault="007A015D" w:rsidP="007A015D">
      <w:pPr>
        <w:jc w:val="both"/>
        <w:rPr>
          <w:rFonts w:cs="Arial"/>
          <w:b/>
          <w:bCs/>
          <w:noProof/>
        </w:rPr>
      </w:pPr>
      <w:r>
        <w:rPr>
          <w:rFonts w:cs="Arial"/>
          <w:b/>
          <w:bCs/>
          <w:noProof/>
        </w:rPr>
        <w:t>11. Zhodnocení dopadů na bezpečnost nebo obranu státu</w:t>
      </w:r>
    </w:p>
    <w:p w:rsidR="007A015D" w:rsidRDefault="007A015D" w:rsidP="007A015D">
      <w:pPr>
        <w:jc w:val="both"/>
        <w:rPr>
          <w:rFonts w:cs="Arial"/>
          <w:b/>
          <w:bCs/>
          <w:noProof/>
        </w:rPr>
      </w:pPr>
    </w:p>
    <w:p w:rsidR="007A015D" w:rsidRPr="00A31076" w:rsidRDefault="007A015D" w:rsidP="007A015D">
      <w:pPr>
        <w:jc w:val="both"/>
        <w:rPr>
          <w:rFonts w:cs="Arial"/>
          <w:bCs/>
          <w:noProof/>
        </w:rPr>
      </w:pPr>
      <w:r>
        <w:rPr>
          <w:rFonts w:cs="Arial"/>
          <w:b/>
          <w:bCs/>
          <w:noProof/>
        </w:rPr>
        <w:tab/>
      </w:r>
      <w:r w:rsidRPr="00A31076">
        <w:rPr>
          <w:rFonts w:cs="Arial"/>
          <w:bCs/>
          <w:noProof/>
        </w:rPr>
        <w:t xml:space="preserve">Navrhovaná právní úprava </w:t>
      </w:r>
      <w:r>
        <w:rPr>
          <w:rFonts w:cs="Arial"/>
          <w:bCs/>
          <w:noProof/>
        </w:rPr>
        <w:t xml:space="preserve">nemá dopad na bezpečnost či obranu státu. </w:t>
      </w:r>
    </w:p>
    <w:p w:rsidR="007A015D" w:rsidRDefault="007A015D" w:rsidP="007A015D">
      <w:pPr>
        <w:jc w:val="both"/>
        <w:rPr>
          <w:rFonts w:cs="Arial"/>
          <w:bCs/>
          <w:noProof/>
        </w:rPr>
      </w:pPr>
    </w:p>
    <w:p w:rsidR="007A015D" w:rsidRPr="001D227A" w:rsidRDefault="007A015D" w:rsidP="007A015D">
      <w:pPr>
        <w:jc w:val="both"/>
        <w:rPr>
          <w:rFonts w:cs="Arial"/>
          <w:b/>
          <w:bCs/>
          <w:noProof/>
        </w:rPr>
      </w:pPr>
      <w:r>
        <w:rPr>
          <w:rFonts w:cs="Arial"/>
          <w:b/>
          <w:bCs/>
          <w:noProof/>
        </w:rPr>
        <w:t xml:space="preserve">12. Odůvodnění návrhu, aby Poslanecká sněmovna vyslovila s návrhem zákona souhlas    </w:t>
      </w:r>
      <w:r>
        <w:rPr>
          <w:rFonts w:cs="Arial"/>
          <w:b/>
          <w:bCs/>
          <w:noProof/>
        </w:rPr>
        <w:br/>
        <w:t xml:space="preserve">       již v prvém čtení</w:t>
      </w:r>
    </w:p>
    <w:p w:rsidR="007A015D" w:rsidRDefault="007A015D" w:rsidP="007A015D">
      <w:pPr>
        <w:pStyle w:val="Zkladntextodsazen"/>
      </w:pPr>
    </w:p>
    <w:p w:rsidR="007A015D" w:rsidRDefault="007A015D" w:rsidP="007A015D">
      <w:pPr>
        <w:ind w:firstLine="708"/>
        <w:jc w:val="both"/>
      </w:pPr>
      <w:r>
        <w:t>Navrhuje se použít ustanovení § 90 odst. 2 zákona č. 90/1995 Sb., o jednacím řádu Poslanecké sněmovny, ve znění pozdějších předpisů, podle kterého může Poslanecká sněmovna s návrhem zákona vyslovit souhlas již v prvním čtení. Důvodem pro zvolený postup je, v návaznosti na shora uvedené podmínky změny volebních obvodů, nutnost schválení návrhu zákona tak, aby již v nově vymezených volebních obvodech proběhla jak příprava, tak i vlastní volby do Senátu na podzim roku 2018.</w:t>
      </w:r>
    </w:p>
    <w:p w:rsidR="007A015D" w:rsidRDefault="007A015D" w:rsidP="007A015D">
      <w:pPr>
        <w:pStyle w:val="Zkladntextodsazen"/>
      </w:pPr>
    </w:p>
    <w:p w:rsidR="007A015D" w:rsidRDefault="007A015D" w:rsidP="007A015D">
      <w:pPr>
        <w:pStyle w:val="Zkladntextodsazen"/>
      </w:pPr>
    </w:p>
    <w:p w:rsidR="007A015D" w:rsidRDefault="007A015D" w:rsidP="007A015D">
      <w:pPr>
        <w:pStyle w:val="Zkladntextodsazen"/>
      </w:pPr>
    </w:p>
    <w:p w:rsidR="007A015D" w:rsidRDefault="007A015D" w:rsidP="007A015D">
      <w:pPr>
        <w:pStyle w:val="Zkladntextodsazen"/>
      </w:pPr>
    </w:p>
    <w:p w:rsidR="007A015D" w:rsidRDefault="007A015D" w:rsidP="007A015D">
      <w:pPr>
        <w:pStyle w:val="Zkladntextodsazen"/>
      </w:pPr>
    </w:p>
    <w:p w:rsidR="007A015D" w:rsidRDefault="007A015D" w:rsidP="007A015D">
      <w:pPr>
        <w:pStyle w:val="Zkladntextodsazen"/>
      </w:pPr>
    </w:p>
    <w:p w:rsidR="007A015D" w:rsidRDefault="007A015D" w:rsidP="007A015D">
      <w:pPr>
        <w:pStyle w:val="Zkladntextodsazen"/>
      </w:pPr>
      <w:r>
        <w:t xml:space="preserve">                                                                                                                                               </w:t>
      </w:r>
    </w:p>
    <w:p w:rsidR="007A015D" w:rsidRPr="009F554F" w:rsidRDefault="007A015D" w:rsidP="007A015D">
      <w:pPr>
        <w:pStyle w:val="Nadpis1"/>
        <w:numPr>
          <w:ilvl w:val="0"/>
          <w:numId w:val="1"/>
        </w:numPr>
        <w:ind w:left="426" w:hanging="426"/>
        <w:jc w:val="left"/>
        <w:rPr>
          <w:u w:val="none"/>
        </w:rPr>
      </w:pPr>
      <w:r w:rsidRPr="009F554F">
        <w:rPr>
          <w:u w:val="none"/>
        </w:rPr>
        <w:lastRenderedPageBreak/>
        <w:t>ZVLÁŠTNÍ ČÁST</w:t>
      </w:r>
    </w:p>
    <w:p w:rsidR="007A015D" w:rsidRDefault="007A015D" w:rsidP="007A015D"/>
    <w:p w:rsidR="007A015D" w:rsidRDefault="007A015D" w:rsidP="007A015D">
      <w:pPr>
        <w:jc w:val="both"/>
        <w:rPr>
          <w:b/>
        </w:rPr>
      </w:pPr>
      <w:r w:rsidRPr="009F720F">
        <w:rPr>
          <w:b/>
        </w:rPr>
        <w:t>K čl. I</w:t>
      </w:r>
    </w:p>
    <w:p w:rsidR="007A015D" w:rsidRDefault="007A015D" w:rsidP="007A015D">
      <w:pPr>
        <w:jc w:val="both"/>
      </w:pPr>
    </w:p>
    <w:p w:rsidR="007A015D" w:rsidRDefault="007A015D" w:rsidP="007A015D">
      <w:pPr>
        <w:ind w:firstLine="708"/>
        <w:jc w:val="both"/>
      </w:pPr>
      <w:r>
        <w:t xml:space="preserve">Počet obyvatel ve volebních obvodech </w:t>
      </w:r>
      <w:proofErr w:type="gramStart"/>
      <w:r>
        <w:t>č. 2 Sídlo</w:t>
      </w:r>
      <w:proofErr w:type="gramEnd"/>
      <w:r>
        <w:t xml:space="preserve">: Sokolov, č. 64 Sídlo: Bruntál a č. 75 Sídlo: Karviná se snížil pod zákonem o volbách do Parlamentu stanovenou odchylku 15 % od průměrného počtu obyvatel na jeden volební obvod v rámci České republiky, který je dle údajů Českého statistického úřadu 130 603. Dolní hranice počtu obyvatel připadající </w:t>
      </w:r>
      <w:r>
        <w:br/>
        <w:t xml:space="preserve">na 1 volební obvod činí 111 013.  Ve volebních obvodech č. 16 Sídlo: Beroun, č. 28 Sídlo: Mělník, č. 30 Sídlo: Kladno, č. 41 Sídlo: Benešov a č. 42 Sídlo: </w:t>
      </w:r>
      <w:proofErr w:type="gramStart"/>
      <w:r>
        <w:t>Kolín</w:t>
      </w:r>
      <w:proofErr w:type="gramEnd"/>
      <w:r>
        <w:t xml:space="preserve"> naopak vzrostl </w:t>
      </w:r>
      <w:proofErr w:type="gramStart"/>
      <w:r>
        <w:t>počet</w:t>
      </w:r>
      <w:proofErr w:type="gramEnd"/>
      <w:r>
        <w:t xml:space="preserve"> obyvatel nad zákonem stanovenou odchylku 15 % od průměrného počtu obyvatel na jeden volební obvod v rámci České republiky. Horní hranice počtu obyvatel připadající na 1 volební obvod činí 150 193.</w:t>
      </w:r>
    </w:p>
    <w:p w:rsidR="007A015D" w:rsidRDefault="007A015D" w:rsidP="007A015D">
      <w:pPr>
        <w:jc w:val="both"/>
      </w:pPr>
      <w:r>
        <w:tab/>
        <w:t xml:space="preserve">Počet obyvatel k 1. 1. 2017 podle údajů Českého statistického úřadu ve volebním obvodu </w:t>
      </w:r>
      <w:proofErr w:type="gramStart"/>
      <w:r>
        <w:t>č. 2 Sídlo</w:t>
      </w:r>
      <w:proofErr w:type="gramEnd"/>
      <w:r>
        <w:t xml:space="preserve">: Sokolov je 110 386, ve volebním obvodu č. 16 Sídlo: Beroun 152 978, </w:t>
      </w:r>
      <w:r>
        <w:br/>
        <w:t xml:space="preserve">ve volebním obvodu č. 28 Sídlo: Mělník 153 745, ve volebním obvodu č. 30 Sídlo: Kladno 151 342, ve volebním obvodu č. 41 Sídlo: Benešov 152 940, ve volebním obvodu č. 42 Sídlo: Kolín 151 150, ve volebním obvodu č. 64 Sídlo: Bruntál 109 092 a ve volebním obvodu č. 75 Sídlo: Karviná 109 127. </w:t>
      </w:r>
    </w:p>
    <w:p w:rsidR="007A015D" w:rsidRDefault="007A015D" w:rsidP="007A015D">
      <w:pPr>
        <w:jc w:val="both"/>
      </w:pPr>
      <w:r>
        <w:tab/>
        <w:t xml:space="preserve">Z volebních obvodů, které nesplňují zákonem požadovaný počet obyvatel pro volby do Senátu, se volby do Senátu na podzim roku 2018 budou konat ve volebních obvodech </w:t>
      </w:r>
      <w:proofErr w:type="gramStart"/>
      <w:r>
        <w:t>č. 2 Sídlo</w:t>
      </w:r>
      <w:proofErr w:type="gramEnd"/>
      <w:r>
        <w:t xml:space="preserve">: Sokolov a č. 41 Sídlo: Benešov. Změny ve vymezení volebních obvodů však nelze provádět pouze v těchto volebních obvodech, ale ve všech případech, kdy se stávající stav dostal do rozporu s platnou právní úpravou. Z uvedeného důvodu a nepochybně i pro případ, kdy by v příslušných volebních obvodech bylo třeba vyhlásit doplňovací volby, je třeba, aby všechny volební obvody odpovídaly zákonem daným podmínkám, a tím i požadavkům </w:t>
      </w:r>
      <w:r>
        <w:br/>
        <w:t xml:space="preserve">na řádné provedení případných voleb. </w:t>
      </w:r>
    </w:p>
    <w:p w:rsidR="007A015D" w:rsidRDefault="007A015D" w:rsidP="007A015D">
      <w:pPr>
        <w:ind w:firstLine="708"/>
        <w:jc w:val="both"/>
      </w:pPr>
      <w:r>
        <w:t xml:space="preserve">Navrhuje se proto změna spočívající ve změně území volebního obvodu </w:t>
      </w:r>
      <w:proofErr w:type="gramStart"/>
      <w:r>
        <w:t>č. 2 Sídlo</w:t>
      </w:r>
      <w:proofErr w:type="gramEnd"/>
      <w:r>
        <w:t xml:space="preserve">: Sokolov, do kterého bude začleněno město Lázně Kynžvart (1 433 obyvatel) spadající </w:t>
      </w:r>
      <w:r>
        <w:br/>
        <w:t xml:space="preserve">do volebního obvodu </w:t>
      </w:r>
      <w:proofErr w:type="gramStart"/>
      <w:r>
        <w:t>č. 3 Sídlo</w:t>
      </w:r>
      <w:proofErr w:type="gramEnd"/>
      <w:r>
        <w:t>: Cheb; tato změna tak proběhne výhradně v rámci Karlovarského kraje.</w:t>
      </w:r>
    </w:p>
    <w:p w:rsidR="007A015D" w:rsidRDefault="007A015D" w:rsidP="007A015D">
      <w:pPr>
        <w:jc w:val="both"/>
      </w:pPr>
      <w:r>
        <w:tab/>
        <w:t xml:space="preserve">Dále se změna dotkne volebního obvodu č. 16 Sídlo: Beroun, ze kterého se vyjmou obce Podluhy (657 obyvatel), Rpety (488 obyvatel), Felbabka (282 obyvatel), Lochovice (1 152 obyvatel) a Lhotka (328 obyvatel) s celkovým počtem obyvatel 2 907, a přiřadí se k volebnímu obvodu č. 8 Sídlo: Rokycany. </w:t>
      </w:r>
    </w:p>
    <w:p w:rsidR="007A015D" w:rsidRDefault="007A015D" w:rsidP="007A015D">
      <w:pPr>
        <w:ind w:firstLine="708"/>
        <w:jc w:val="both"/>
      </w:pPr>
      <w:r>
        <w:t xml:space="preserve">Z volebního obvodu č. 28 Sídlo: Mělník budou vyjmuty obce Jeviněves (208 obyvatel), Ledčice (638 obyvatel), Nová Ves (1 058 obyvatel) a Vraňany (904 obyvatel), s celkovým počtem obyvatel 2 808, a přesunuty do volebního obvodu č. 36 Sídlo: Česká Lípa, a obce Hlavenec (390 obyvatel) a Kostelní Hlavno (487 obyvatel), které přejdou pod volební obvod č. 38 Sídlo: Mladá Boleslav. </w:t>
      </w:r>
    </w:p>
    <w:p w:rsidR="007A015D" w:rsidRDefault="007A015D" w:rsidP="007A015D">
      <w:pPr>
        <w:ind w:firstLine="708"/>
        <w:jc w:val="both"/>
      </w:pPr>
      <w:r>
        <w:t xml:space="preserve">Dále dojde k přesunutí obcí Svinařov (720 obyvatel) a Třebichovice (582 obyvatel), s celkovým počtem obyvatel 1302, z volebního obvodu č. 30 Sídlo: Kladno do volebního obvodu č. 6 Sídlo: Louny. Do volebního obvodu č. 30 Sídlo: Kladno je třeba doplnit hraniční obec severní části okresu Praha-západ Horoměřice. </w:t>
      </w:r>
    </w:p>
    <w:p w:rsidR="007A015D" w:rsidRDefault="007A015D" w:rsidP="007A015D">
      <w:pPr>
        <w:ind w:firstLine="708"/>
        <w:jc w:val="both"/>
      </w:pPr>
      <w:r>
        <w:t xml:space="preserve">K volebnímu obvodu č. 40 Sídlo: Kutná Hora budou přičleněny obce Oleška (960 obyvatel), Nučice (382 obyvatel), Výžerky (164 obyvatel), Oplany (106 obyvatel), Stříbrná Skalice (1 354 obyvatel) a Vlkančice (190 obyvatel), s celkovým počtem obyvatel 3 156, </w:t>
      </w:r>
      <w:r>
        <w:br/>
        <w:t xml:space="preserve">z volebního obvodu č. 41 Sídlo: Benešov. </w:t>
      </w:r>
    </w:p>
    <w:p w:rsidR="007A015D" w:rsidRDefault="007A015D" w:rsidP="007A015D">
      <w:pPr>
        <w:ind w:firstLine="708"/>
        <w:jc w:val="both"/>
      </w:pPr>
      <w:r>
        <w:lastRenderedPageBreak/>
        <w:t xml:space="preserve">Z volebního obvodu č. 42 Sídlo: Kolín dojde k vynětí obcí Zvěřínek (277 obyvatel), Hořátev (786 obyvatel) a Kovanice (839 obyvatel), s celkovým počtem obyvatel 1 902, a jejich začlenění do volebního obvodu č. 37 Sídlo: Jičín. </w:t>
      </w:r>
    </w:p>
    <w:p w:rsidR="007A015D" w:rsidRDefault="007A015D" w:rsidP="007A015D">
      <w:pPr>
        <w:ind w:firstLine="708"/>
        <w:jc w:val="both"/>
      </w:pPr>
      <w:r>
        <w:t xml:space="preserve">Do volebního obvodu č. 64 Sídlo: Bruntál bude přičleněno město Vítkov (5 787 obyvatel) spadající do volebního obvodu č. 68 Sídlo: Opava. Navíc je nutné v posledně zmíněném volebním obvodu z výčtu hraničních obcí vypustit obec Moravice, která je již zahrnuta do volebního obvodu č. 64 Sídlo: Bruntál. </w:t>
      </w:r>
    </w:p>
    <w:p w:rsidR="007A015D" w:rsidRDefault="007A015D" w:rsidP="007A015D">
      <w:pPr>
        <w:ind w:firstLine="708"/>
        <w:jc w:val="both"/>
      </w:pPr>
      <w:r>
        <w:t xml:space="preserve">K volebnímu obvodu č. 75 Sídlo: Karviná budou připojeny obce Horní Bludovice (2 340 obyvatel) a Žermanice (331 obyvatel) z volebního obvodu č. 73 Sídlo: Frýdek-Místek. </w:t>
      </w:r>
    </w:p>
    <w:p w:rsidR="007A015D" w:rsidRDefault="007A015D" w:rsidP="007A015D">
      <w:pPr>
        <w:jc w:val="both"/>
      </w:pPr>
      <w:r>
        <w:tab/>
        <w:t xml:space="preserve">Po této úpravě bude ve volebním obvodě </w:t>
      </w:r>
      <w:proofErr w:type="gramStart"/>
      <w:r>
        <w:t>č. 2 Sídlo</w:t>
      </w:r>
      <w:proofErr w:type="gramEnd"/>
      <w:r>
        <w:t xml:space="preserve">: Sokolov 111 819 obyvatel, </w:t>
      </w:r>
      <w:r>
        <w:br/>
        <w:t xml:space="preserve">č. 3 Sídlo: Cheb 126 317 obyvatel, č. 6 Sídlo: Louny 148 077 obyvatel, č. 8 Sídlo: Rokycany 145 343 obyvatel, č. 16 Sídlo: Beroun 150 071 obyvatel, č. 28 Sídlo: Mělník 150 060 obyvatel, č. 30 Sídlo: Kladno 150 040 obyvatel, č. 36 Sídlo: Česká Lípa 149 259 obyvatel, </w:t>
      </w:r>
      <w:r>
        <w:br/>
        <w:t xml:space="preserve">č. 37 Sídlo: Jičín 149 186 obyvatel, č. 38 Sídlo: Mladá Boleslav 149 748 obyvatel, č. 40 Sídlo: Kutná Hora 144 052 obyvatel, č. 41 Sídlo: Benešov 149 784 obyvatel, č. 42 Sídlo: Kolín 149 248 obyvatel, č. 64 Sídlo: Bruntál 114 879 obyvatel, č. 68 Sídlo: Opava 123 463 obyvatel, č. 73 Sídlo: Frýdek-Místek 112 766 obyvatel a č. 75 Sídlo: Karviná 111 798 obyvatel. </w:t>
      </w:r>
    </w:p>
    <w:p w:rsidR="007A015D" w:rsidRPr="00C33E22" w:rsidRDefault="007A015D" w:rsidP="007A015D">
      <w:pPr>
        <w:jc w:val="both"/>
      </w:pPr>
      <w:r>
        <w:tab/>
      </w:r>
      <w:r w:rsidRPr="00C33E22">
        <w:t xml:space="preserve">Po kontrole všech volebních obvodů pro volby do Senátu Parlamentu České republiky je potřeba opravit některé nepřesnosti ve výčtu hraničních obcí u 9 z těchto obvodů. </w:t>
      </w:r>
      <w:r w:rsidRPr="00C33E22">
        <w:br/>
        <w:t xml:space="preserve">Ve volebním obvodu č. 10 Sídlo: Český Krumlov se doplňuje do výčtu hraničních obcí západní části okresu České Budějovice obec Temelín. Do volebního obvodu č. 11 Sídlo: Domažlice se z důvodu upřesnění doplňují do výčtu hraničních obcí (obdobně jako je tomu </w:t>
      </w:r>
      <w:r w:rsidRPr="00C33E22">
        <w:br/>
        <w:t xml:space="preserve">v případě obce Divišov nacházející se ve volebním obvodu č. 41) části města Klatovy - Vítkovice, </w:t>
      </w:r>
      <w:proofErr w:type="spellStart"/>
      <w:r w:rsidRPr="00C33E22">
        <w:t>Kvaslice</w:t>
      </w:r>
      <w:proofErr w:type="spellEnd"/>
      <w:r w:rsidRPr="00C33E22">
        <w:t xml:space="preserve"> a Habartice a z důvodu nadbytečnosti se vypouštějí hraniční obce Myslovice a Obytce. Ve volebním obvodu č. 44 Sídlo: Chrudim se doplňuje mezi hraniční obce části okresu Chrudim obec Mrákotín a vypouští obec Čankovice, která není hraniční obcí. Ve volebním obvodu č. 45 Sídlo: Hradec Králové je třeba opravit název hraniční obce „</w:t>
      </w:r>
      <w:proofErr w:type="spellStart"/>
      <w:r w:rsidRPr="00C33E22">
        <w:t>Čístěves</w:t>
      </w:r>
      <w:proofErr w:type="spellEnd"/>
      <w:r w:rsidRPr="00C33E22">
        <w:t xml:space="preserve">“ na správný název „Čistěves“. Současně je třeba opravit ve volebním obvodu č. 47 Sídlo: Náchod název hraniční obce Žďár na úplný název Žďár nad Metují. Do volebního obvodu č. 55 Sídlo: Brno-město se doplňují mezi hraniční obce západní části okresu Brno-venkov části města Tišnov - </w:t>
      </w:r>
      <w:proofErr w:type="spellStart"/>
      <w:r w:rsidRPr="00C33E22">
        <w:t>Hajánky</w:t>
      </w:r>
      <w:proofErr w:type="spellEnd"/>
      <w:r w:rsidRPr="00C33E22">
        <w:t xml:space="preserve">, Hájek a Jamné, které leží mimo volební obvod č. 55, avšak spadají do tohoto obvodu. Do volebního obvodu č. 57 Sídlo: Vyškov je třeba doplnit chybějící hraniční obce na jihu východní části okresu Brno-venkov Blučina a Měnín. </w:t>
      </w:r>
      <w:r w:rsidRPr="00C33E22">
        <w:br/>
        <w:t>Ve volebním obvodu č. 69 Sídlo: Frýdek-Místek se doplňuje do výčtu hraničních obcí území Skalice, které je součástí města Frýdek-Místek, s městem však nehraničí (jedná se o exklávu). Do volebního obvodu č. 78 se doplňuje obec Želechovice nad Dřevnicí, která leží na hranici tohoto volebního obvodu.</w:t>
      </w:r>
    </w:p>
    <w:p w:rsidR="007A015D" w:rsidRPr="006D06AC" w:rsidRDefault="007A015D" w:rsidP="007A015D">
      <w:pPr>
        <w:jc w:val="both"/>
        <w:rPr>
          <w:color w:val="FF0000"/>
        </w:rPr>
      </w:pPr>
    </w:p>
    <w:p w:rsidR="007A015D" w:rsidRDefault="007A015D" w:rsidP="007A015D">
      <w:pPr>
        <w:pStyle w:val="Nadpis3"/>
      </w:pPr>
      <w:r>
        <w:t>K čl. II</w:t>
      </w:r>
    </w:p>
    <w:p w:rsidR="007A015D" w:rsidRDefault="007A015D" w:rsidP="007A015D">
      <w:pPr>
        <w:jc w:val="both"/>
        <w:rPr>
          <w:b/>
          <w:bCs/>
        </w:rPr>
      </w:pPr>
    </w:p>
    <w:p w:rsidR="007A015D" w:rsidRPr="007802E0" w:rsidRDefault="007A015D" w:rsidP="007A015D">
      <w:pPr>
        <w:jc w:val="both"/>
      </w:pPr>
      <w:r>
        <w:rPr>
          <w:b/>
          <w:bCs/>
        </w:rPr>
        <w:tab/>
      </w:r>
      <w:r>
        <w:t xml:space="preserve">Upravuje se účinnost navrhované změny dnem 1. dubna 2018 tak, aby nové vymezení volebních obvodů č. 2, 3, 6, 8, 10, 11, 16, 28, 30, 36, 37, 38, 40, 41, 42, 44, 45, 47, 55, </w:t>
      </w:r>
      <w:proofErr w:type="gramStart"/>
      <w:r>
        <w:t>57,  64</w:t>
      </w:r>
      <w:proofErr w:type="gramEnd"/>
      <w:r>
        <w:t>, 68, 69, 73, 75 a 78 odpovídalo požadavku zákona o volbách do Parlamentu s dostatečným předstihem před konáním voleb do Senátu na podzim roku 2018, když existuje nesporný naléhavý zájem na tom, aby tyto volby (včetně přípravné fáze) řádně proběhly.</w:t>
      </w:r>
    </w:p>
    <w:p w:rsidR="007A015D" w:rsidRDefault="007A015D" w:rsidP="007A015D">
      <w:pPr>
        <w:jc w:val="both"/>
      </w:pPr>
    </w:p>
    <w:p w:rsidR="007A015D" w:rsidRDefault="007A015D" w:rsidP="007A015D">
      <w:pPr>
        <w:jc w:val="both"/>
      </w:pPr>
    </w:p>
    <w:p w:rsidR="007A015D" w:rsidRDefault="007A015D" w:rsidP="007A015D">
      <w:pPr>
        <w:jc w:val="both"/>
      </w:pPr>
    </w:p>
    <w:p w:rsidR="007A015D" w:rsidRDefault="007A015D" w:rsidP="007A015D">
      <w:pPr>
        <w:jc w:val="both"/>
      </w:pPr>
    </w:p>
    <w:p w:rsidR="007A015D" w:rsidRDefault="007A015D" w:rsidP="007A015D">
      <w:pPr>
        <w:jc w:val="center"/>
      </w:pPr>
      <w:r>
        <w:lastRenderedPageBreak/>
        <w:t>V Praze dne 10. ledna 2018</w:t>
      </w:r>
    </w:p>
    <w:p w:rsidR="007A015D" w:rsidRDefault="007A015D" w:rsidP="007A015D">
      <w:pPr>
        <w:jc w:val="center"/>
      </w:pPr>
    </w:p>
    <w:p w:rsidR="007A015D" w:rsidRDefault="007A015D" w:rsidP="007A015D">
      <w:pPr>
        <w:jc w:val="center"/>
      </w:pPr>
    </w:p>
    <w:p w:rsidR="007A015D" w:rsidRDefault="007A015D" w:rsidP="007A015D">
      <w:pPr>
        <w:jc w:val="center"/>
      </w:pPr>
    </w:p>
    <w:p w:rsidR="007A015D" w:rsidRDefault="007A015D" w:rsidP="007A015D">
      <w:pPr>
        <w:jc w:val="center"/>
      </w:pPr>
      <w:r>
        <w:t>Předseda vlády:</w:t>
      </w:r>
    </w:p>
    <w:p w:rsidR="007A015D" w:rsidRDefault="00207363" w:rsidP="007A015D">
      <w:pPr>
        <w:jc w:val="center"/>
      </w:pPr>
      <w:r>
        <w:t xml:space="preserve">Ing. Andrej </w:t>
      </w:r>
      <w:proofErr w:type="spellStart"/>
      <w:r>
        <w:t>Babiš</w:t>
      </w:r>
      <w:proofErr w:type="spellEnd"/>
      <w:r>
        <w:t xml:space="preserve"> </w:t>
      </w:r>
      <w:proofErr w:type="gramStart"/>
      <w:r>
        <w:t>v.r.</w:t>
      </w:r>
      <w:proofErr w:type="gramEnd"/>
    </w:p>
    <w:p w:rsidR="007A015D" w:rsidRDefault="007A015D" w:rsidP="007A015D">
      <w:pPr>
        <w:jc w:val="center"/>
      </w:pPr>
    </w:p>
    <w:p w:rsidR="007A015D" w:rsidRDefault="007A015D" w:rsidP="007A015D">
      <w:pPr>
        <w:jc w:val="center"/>
      </w:pPr>
    </w:p>
    <w:p w:rsidR="00207363" w:rsidRDefault="007A015D" w:rsidP="007A015D">
      <w:pPr>
        <w:jc w:val="center"/>
      </w:pPr>
      <w:r>
        <w:t>Ministr vnitra:</w:t>
      </w:r>
    </w:p>
    <w:p w:rsidR="007A015D" w:rsidRPr="007802E0" w:rsidRDefault="00207363" w:rsidP="007A015D">
      <w:pPr>
        <w:jc w:val="center"/>
      </w:pPr>
      <w:r>
        <w:t xml:space="preserve">Mgr. Lubomír </w:t>
      </w:r>
      <w:proofErr w:type="spellStart"/>
      <w:r>
        <w:t>Metnar</w:t>
      </w:r>
      <w:proofErr w:type="spellEnd"/>
      <w:r>
        <w:t xml:space="preserve"> v.r.</w:t>
      </w:r>
      <w:r w:rsidR="007A015D">
        <w:t xml:space="preserve">  </w:t>
      </w:r>
    </w:p>
    <w:p w:rsidR="007A015D" w:rsidRPr="000B7A31" w:rsidRDefault="007A015D" w:rsidP="007A015D"/>
    <w:p w:rsidR="00266589" w:rsidRPr="007A015D" w:rsidRDefault="00266589" w:rsidP="007A015D"/>
    <w:sectPr w:rsidR="00266589" w:rsidRPr="007A015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776" w:rsidRDefault="00BB6776" w:rsidP="009C3326">
      <w:r>
        <w:separator/>
      </w:r>
    </w:p>
  </w:endnote>
  <w:endnote w:type="continuationSeparator" w:id="0">
    <w:p w:rsidR="00BB6776" w:rsidRDefault="00BB6776" w:rsidP="009C3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326" w:rsidRDefault="009C332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387413"/>
      <w:docPartObj>
        <w:docPartGallery w:val="Page Numbers (Bottom of Page)"/>
        <w:docPartUnique/>
      </w:docPartObj>
    </w:sdtPr>
    <w:sdtEndPr/>
    <w:sdtContent>
      <w:p w:rsidR="009C3326" w:rsidRDefault="009C3326">
        <w:pPr>
          <w:pStyle w:val="Zpat"/>
          <w:jc w:val="right"/>
        </w:pPr>
        <w:r>
          <w:fldChar w:fldCharType="begin"/>
        </w:r>
        <w:r>
          <w:instrText>PAGE   \* MERGEFORMAT</w:instrText>
        </w:r>
        <w:r>
          <w:fldChar w:fldCharType="separate"/>
        </w:r>
        <w:r w:rsidR="00481037">
          <w:rPr>
            <w:noProof/>
          </w:rPr>
          <w:t>4</w:t>
        </w:r>
        <w:r>
          <w:fldChar w:fldCharType="end"/>
        </w:r>
      </w:p>
    </w:sdtContent>
  </w:sdt>
  <w:p w:rsidR="009C3326" w:rsidRDefault="009C332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326" w:rsidRDefault="009C332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776" w:rsidRDefault="00BB6776" w:rsidP="009C3326">
      <w:r>
        <w:separator/>
      </w:r>
    </w:p>
  </w:footnote>
  <w:footnote w:type="continuationSeparator" w:id="0">
    <w:p w:rsidR="00BB6776" w:rsidRDefault="00BB6776" w:rsidP="009C3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326" w:rsidRDefault="009C332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326" w:rsidRDefault="009C332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326" w:rsidRDefault="009C332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10B28"/>
    <w:multiLevelType w:val="hybridMultilevel"/>
    <w:tmpl w:val="DA48BACA"/>
    <w:lvl w:ilvl="0" w:tplc="3056C5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32"/>
    <w:rsid w:val="00051C62"/>
    <w:rsid w:val="000B7A31"/>
    <w:rsid w:val="001114CE"/>
    <w:rsid w:val="00132D07"/>
    <w:rsid w:val="00174842"/>
    <w:rsid w:val="001A470B"/>
    <w:rsid w:val="001B086F"/>
    <w:rsid w:val="001B3819"/>
    <w:rsid w:val="00207363"/>
    <w:rsid w:val="00266589"/>
    <w:rsid w:val="00267549"/>
    <w:rsid w:val="002710E5"/>
    <w:rsid w:val="002D741E"/>
    <w:rsid w:val="0037124B"/>
    <w:rsid w:val="00394C41"/>
    <w:rsid w:val="003F7C73"/>
    <w:rsid w:val="004203B0"/>
    <w:rsid w:val="00440DA5"/>
    <w:rsid w:val="004432DE"/>
    <w:rsid w:val="004726C0"/>
    <w:rsid w:val="00481037"/>
    <w:rsid w:val="004D2C10"/>
    <w:rsid w:val="00514806"/>
    <w:rsid w:val="00526AC2"/>
    <w:rsid w:val="005D0152"/>
    <w:rsid w:val="0060097D"/>
    <w:rsid w:val="00606804"/>
    <w:rsid w:val="00637C8B"/>
    <w:rsid w:val="00741F72"/>
    <w:rsid w:val="007437F7"/>
    <w:rsid w:val="00764289"/>
    <w:rsid w:val="007802E0"/>
    <w:rsid w:val="007A015D"/>
    <w:rsid w:val="007B3BA4"/>
    <w:rsid w:val="00815FB1"/>
    <w:rsid w:val="00837EF5"/>
    <w:rsid w:val="00855A8C"/>
    <w:rsid w:val="008C047D"/>
    <w:rsid w:val="00911C08"/>
    <w:rsid w:val="0092483D"/>
    <w:rsid w:val="009C3326"/>
    <w:rsid w:val="00A322C5"/>
    <w:rsid w:val="00AA4D9A"/>
    <w:rsid w:val="00B32156"/>
    <w:rsid w:val="00B45585"/>
    <w:rsid w:val="00B533C2"/>
    <w:rsid w:val="00B615B6"/>
    <w:rsid w:val="00BB6776"/>
    <w:rsid w:val="00BD65A9"/>
    <w:rsid w:val="00BF1061"/>
    <w:rsid w:val="00BF35D2"/>
    <w:rsid w:val="00BF5BE3"/>
    <w:rsid w:val="00C61801"/>
    <w:rsid w:val="00CF378A"/>
    <w:rsid w:val="00D16CF4"/>
    <w:rsid w:val="00D43445"/>
    <w:rsid w:val="00D43C6A"/>
    <w:rsid w:val="00D5574D"/>
    <w:rsid w:val="00D8150B"/>
    <w:rsid w:val="00DA109F"/>
    <w:rsid w:val="00DA10E7"/>
    <w:rsid w:val="00DF2832"/>
    <w:rsid w:val="00E5153E"/>
    <w:rsid w:val="00E667A6"/>
    <w:rsid w:val="00EA16D1"/>
    <w:rsid w:val="00EB3451"/>
    <w:rsid w:val="00EF1A58"/>
    <w:rsid w:val="00F67D19"/>
    <w:rsid w:val="00F70EC2"/>
    <w:rsid w:val="00FA402D"/>
    <w:rsid w:val="00FD34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283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A015D"/>
    <w:pPr>
      <w:keepNext/>
      <w:ind w:firstLine="708"/>
      <w:jc w:val="center"/>
      <w:outlineLvl w:val="0"/>
    </w:pPr>
    <w:rPr>
      <w:b/>
      <w:bCs/>
      <w:u w:val="single"/>
    </w:rPr>
  </w:style>
  <w:style w:type="paragraph" w:styleId="Nadpis3">
    <w:name w:val="heading 3"/>
    <w:basedOn w:val="Normln"/>
    <w:next w:val="Normln"/>
    <w:link w:val="Nadpis3Char"/>
    <w:qFormat/>
    <w:rsid w:val="007A015D"/>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D34FE"/>
    <w:rPr>
      <w:rFonts w:ascii="Tahoma" w:hAnsi="Tahoma" w:cs="Tahoma"/>
      <w:sz w:val="16"/>
      <w:szCs w:val="16"/>
    </w:rPr>
  </w:style>
  <w:style w:type="character" w:customStyle="1" w:styleId="TextbublinyChar">
    <w:name w:val="Text bubliny Char"/>
    <w:basedOn w:val="Standardnpsmoodstavce"/>
    <w:link w:val="Textbubliny"/>
    <w:uiPriority w:val="99"/>
    <w:semiHidden/>
    <w:rsid w:val="00FD34FE"/>
    <w:rPr>
      <w:rFonts w:ascii="Tahoma" w:eastAsia="Times New Roman" w:hAnsi="Tahoma" w:cs="Tahoma"/>
      <w:sz w:val="16"/>
      <w:szCs w:val="16"/>
      <w:lang w:eastAsia="cs-CZ"/>
    </w:rPr>
  </w:style>
  <w:style w:type="paragraph" w:styleId="Zhlav">
    <w:name w:val="header"/>
    <w:basedOn w:val="Normln"/>
    <w:link w:val="ZhlavChar"/>
    <w:uiPriority w:val="99"/>
    <w:unhideWhenUsed/>
    <w:rsid w:val="009C3326"/>
    <w:pPr>
      <w:tabs>
        <w:tab w:val="center" w:pos="4536"/>
        <w:tab w:val="right" w:pos="9072"/>
      </w:tabs>
    </w:pPr>
  </w:style>
  <w:style w:type="character" w:customStyle="1" w:styleId="ZhlavChar">
    <w:name w:val="Záhlaví Char"/>
    <w:basedOn w:val="Standardnpsmoodstavce"/>
    <w:link w:val="Zhlav"/>
    <w:uiPriority w:val="99"/>
    <w:rsid w:val="009C332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C3326"/>
    <w:pPr>
      <w:tabs>
        <w:tab w:val="center" w:pos="4536"/>
        <w:tab w:val="right" w:pos="9072"/>
      </w:tabs>
    </w:pPr>
  </w:style>
  <w:style w:type="character" w:customStyle="1" w:styleId="ZpatChar">
    <w:name w:val="Zápatí Char"/>
    <w:basedOn w:val="Standardnpsmoodstavce"/>
    <w:link w:val="Zpat"/>
    <w:uiPriority w:val="99"/>
    <w:rsid w:val="009C332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7A015D"/>
    <w:rPr>
      <w:rFonts w:ascii="Times New Roman" w:eastAsia="Times New Roman" w:hAnsi="Times New Roman" w:cs="Times New Roman"/>
      <w:b/>
      <w:bCs/>
      <w:sz w:val="24"/>
      <w:szCs w:val="24"/>
      <w:u w:val="single"/>
      <w:lang w:eastAsia="cs-CZ"/>
    </w:rPr>
  </w:style>
  <w:style w:type="character" w:customStyle="1" w:styleId="Nadpis3Char">
    <w:name w:val="Nadpis 3 Char"/>
    <w:basedOn w:val="Standardnpsmoodstavce"/>
    <w:link w:val="Nadpis3"/>
    <w:rsid w:val="007A015D"/>
    <w:rPr>
      <w:rFonts w:ascii="Times New Roman" w:eastAsia="Times New Roman" w:hAnsi="Times New Roman" w:cs="Times New Roman"/>
      <w:b/>
      <w:bCs/>
      <w:sz w:val="24"/>
      <w:szCs w:val="24"/>
      <w:lang w:eastAsia="cs-CZ"/>
    </w:rPr>
  </w:style>
  <w:style w:type="paragraph" w:styleId="Zkladntextodsazen">
    <w:name w:val="Body Text Indent"/>
    <w:basedOn w:val="Normln"/>
    <w:link w:val="ZkladntextodsazenChar"/>
    <w:rsid w:val="007A015D"/>
    <w:pPr>
      <w:tabs>
        <w:tab w:val="left" w:pos="720"/>
      </w:tabs>
      <w:ind w:firstLine="708"/>
      <w:jc w:val="both"/>
    </w:pPr>
  </w:style>
  <w:style w:type="character" w:customStyle="1" w:styleId="ZkladntextodsazenChar">
    <w:name w:val="Základní text odsazený Char"/>
    <w:basedOn w:val="Standardnpsmoodstavce"/>
    <w:link w:val="Zkladntextodsazen"/>
    <w:rsid w:val="007A015D"/>
    <w:rPr>
      <w:rFonts w:ascii="Times New Roman" w:eastAsia="Times New Roman" w:hAnsi="Times New Roman" w:cs="Times New Roman"/>
      <w:sz w:val="24"/>
      <w:szCs w:val="24"/>
      <w:lang w:eastAsia="cs-CZ"/>
    </w:rPr>
  </w:style>
  <w:style w:type="paragraph" w:styleId="Podtitul">
    <w:name w:val="Subtitle"/>
    <w:basedOn w:val="Normln"/>
    <w:link w:val="PodtitulChar"/>
    <w:qFormat/>
    <w:rsid w:val="007A015D"/>
    <w:pPr>
      <w:jc w:val="center"/>
    </w:pPr>
    <w:rPr>
      <w:b/>
      <w:bCs/>
      <w:sz w:val="28"/>
      <w:u w:val="single"/>
    </w:rPr>
  </w:style>
  <w:style w:type="character" w:customStyle="1" w:styleId="PodtitulChar">
    <w:name w:val="Podtitul Char"/>
    <w:basedOn w:val="Standardnpsmoodstavce"/>
    <w:link w:val="Podtitul"/>
    <w:rsid w:val="007A015D"/>
    <w:rPr>
      <w:rFonts w:ascii="Times New Roman" w:eastAsia="Times New Roman" w:hAnsi="Times New Roman" w:cs="Times New Roman"/>
      <w:b/>
      <w:bCs/>
      <w:sz w:val="28"/>
      <w:szCs w:val="24"/>
      <w:u w:val="single"/>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283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A015D"/>
    <w:pPr>
      <w:keepNext/>
      <w:ind w:firstLine="708"/>
      <w:jc w:val="center"/>
      <w:outlineLvl w:val="0"/>
    </w:pPr>
    <w:rPr>
      <w:b/>
      <w:bCs/>
      <w:u w:val="single"/>
    </w:rPr>
  </w:style>
  <w:style w:type="paragraph" w:styleId="Nadpis3">
    <w:name w:val="heading 3"/>
    <w:basedOn w:val="Normln"/>
    <w:next w:val="Normln"/>
    <w:link w:val="Nadpis3Char"/>
    <w:qFormat/>
    <w:rsid w:val="007A015D"/>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D34FE"/>
    <w:rPr>
      <w:rFonts w:ascii="Tahoma" w:hAnsi="Tahoma" w:cs="Tahoma"/>
      <w:sz w:val="16"/>
      <w:szCs w:val="16"/>
    </w:rPr>
  </w:style>
  <w:style w:type="character" w:customStyle="1" w:styleId="TextbublinyChar">
    <w:name w:val="Text bubliny Char"/>
    <w:basedOn w:val="Standardnpsmoodstavce"/>
    <w:link w:val="Textbubliny"/>
    <w:uiPriority w:val="99"/>
    <w:semiHidden/>
    <w:rsid w:val="00FD34FE"/>
    <w:rPr>
      <w:rFonts w:ascii="Tahoma" w:eastAsia="Times New Roman" w:hAnsi="Tahoma" w:cs="Tahoma"/>
      <w:sz w:val="16"/>
      <w:szCs w:val="16"/>
      <w:lang w:eastAsia="cs-CZ"/>
    </w:rPr>
  </w:style>
  <w:style w:type="paragraph" w:styleId="Zhlav">
    <w:name w:val="header"/>
    <w:basedOn w:val="Normln"/>
    <w:link w:val="ZhlavChar"/>
    <w:uiPriority w:val="99"/>
    <w:unhideWhenUsed/>
    <w:rsid w:val="009C3326"/>
    <w:pPr>
      <w:tabs>
        <w:tab w:val="center" w:pos="4536"/>
        <w:tab w:val="right" w:pos="9072"/>
      </w:tabs>
    </w:pPr>
  </w:style>
  <w:style w:type="character" w:customStyle="1" w:styleId="ZhlavChar">
    <w:name w:val="Záhlaví Char"/>
    <w:basedOn w:val="Standardnpsmoodstavce"/>
    <w:link w:val="Zhlav"/>
    <w:uiPriority w:val="99"/>
    <w:rsid w:val="009C332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C3326"/>
    <w:pPr>
      <w:tabs>
        <w:tab w:val="center" w:pos="4536"/>
        <w:tab w:val="right" w:pos="9072"/>
      </w:tabs>
    </w:pPr>
  </w:style>
  <w:style w:type="character" w:customStyle="1" w:styleId="ZpatChar">
    <w:name w:val="Zápatí Char"/>
    <w:basedOn w:val="Standardnpsmoodstavce"/>
    <w:link w:val="Zpat"/>
    <w:uiPriority w:val="99"/>
    <w:rsid w:val="009C332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7A015D"/>
    <w:rPr>
      <w:rFonts w:ascii="Times New Roman" w:eastAsia="Times New Roman" w:hAnsi="Times New Roman" w:cs="Times New Roman"/>
      <w:b/>
      <w:bCs/>
      <w:sz w:val="24"/>
      <w:szCs w:val="24"/>
      <w:u w:val="single"/>
      <w:lang w:eastAsia="cs-CZ"/>
    </w:rPr>
  </w:style>
  <w:style w:type="character" w:customStyle="1" w:styleId="Nadpis3Char">
    <w:name w:val="Nadpis 3 Char"/>
    <w:basedOn w:val="Standardnpsmoodstavce"/>
    <w:link w:val="Nadpis3"/>
    <w:rsid w:val="007A015D"/>
    <w:rPr>
      <w:rFonts w:ascii="Times New Roman" w:eastAsia="Times New Roman" w:hAnsi="Times New Roman" w:cs="Times New Roman"/>
      <w:b/>
      <w:bCs/>
      <w:sz w:val="24"/>
      <w:szCs w:val="24"/>
      <w:lang w:eastAsia="cs-CZ"/>
    </w:rPr>
  </w:style>
  <w:style w:type="paragraph" w:styleId="Zkladntextodsazen">
    <w:name w:val="Body Text Indent"/>
    <w:basedOn w:val="Normln"/>
    <w:link w:val="ZkladntextodsazenChar"/>
    <w:rsid w:val="007A015D"/>
    <w:pPr>
      <w:tabs>
        <w:tab w:val="left" w:pos="720"/>
      </w:tabs>
      <w:ind w:firstLine="708"/>
      <w:jc w:val="both"/>
    </w:pPr>
  </w:style>
  <w:style w:type="character" w:customStyle="1" w:styleId="ZkladntextodsazenChar">
    <w:name w:val="Základní text odsazený Char"/>
    <w:basedOn w:val="Standardnpsmoodstavce"/>
    <w:link w:val="Zkladntextodsazen"/>
    <w:rsid w:val="007A015D"/>
    <w:rPr>
      <w:rFonts w:ascii="Times New Roman" w:eastAsia="Times New Roman" w:hAnsi="Times New Roman" w:cs="Times New Roman"/>
      <w:sz w:val="24"/>
      <w:szCs w:val="24"/>
      <w:lang w:eastAsia="cs-CZ"/>
    </w:rPr>
  </w:style>
  <w:style w:type="paragraph" w:styleId="Podtitul">
    <w:name w:val="Subtitle"/>
    <w:basedOn w:val="Normln"/>
    <w:link w:val="PodtitulChar"/>
    <w:qFormat/>
    <w:rsid w:val="007A015D"/>
    <w:pPr>
      <w:jc w:val="center"/>
    </w:pPr>
    <w:rPr>
      <w:b/>
      <w:bCs/>
      <w:sz w:val="28"/>
      <w:u w:val="single"/>
    </w:rPr>
  </w:style>
  <w:style w:type="character" w:customStyle="1" w:styleId="PodtitulChar">
    <w:name w:val="Podtitul Char"/>
    <w:basedOn w:val="Standardnpsmoodstavce"/>
    <w:link w:val="Podtitul"/>
    <w:rsid w:val="007A015D"/>
    <w:rPr>
      <w:rFonts w:ascii="Times New Roman" w:eastAsia="Times New Roman" w:hAnsi="Times New Roman" w:cs="Times New Roman"/>
      <w:b/>
      <w:bCs/>
      <w:sz w:val="28"/>
      <w:szCs w:val="24"/>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9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4CA92-8404-447C-9D3F-C9BDFADB5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10</Pages>
  <Words>3711</Words>
  <Characters>21899</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25559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MVCR</cp:lastModifiedBy>
  <cp:revision>18</cp:revision>
  <cp:lastPrinted>2017-12-29T07:47:00Z</cp:lastPrinted>
  <dcterms:created xsi:type="dcterms:W3CDTF">2017-10-11T06:44:00Z</dcterms:created>
  <dcterms:modified xsi:type="dcterms:W3CDTF">2018-01-15T11:49:00Z</dcterms:modified>
</cp:coreProperties>
</file>