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269" w:rsidRDefault="00377223" w:rsidP="00103C04">
      <w:pPr>
        <w:pStyle w:val="PS-rovkd"/>
      </w:pPr>
      <w:r>
        <w:t>PS160043812</w:t>
      </w: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A80159" w:rsidP="000E730C">
      <w:pPr>
        <w:pStyle w:val="PS-hlavika2"/>
      </w:pPr>
      <w:r>
        <w:t>2016</w:t>
      </w:r>
    </w:p>
    <w:p w:rsidR="00DC29E4" w:rsidRDefault="00DC29E4" w:rsidP="00377253">
      <w:pPr>
        <w:pStyle w:val="PS-hlavika1"/>
      </w:pPr>
      <w:r>
        <w:t>7. volební období</w:t>
      </w:r>
    </w:p>
    <w:p w:rsidR="00DC29E4" w:rsidRDefault="00F50D69" w:rsidP="000E730C">
      <w:pPr>
        <w:pStyle w:val="PS-slousnesen"/>
      </w:pPr>
      <w:r>
        <w:t>239</w:t>
      </w:r>
    </w:p>
    <w:p w:rsidR="00DC29E4" w:rsidRDefault="00DC29E4" w:rsidP="00903269">
      <w:pPr>
        <w:pStyle w:val="PS-hlavika3"/>
      </w:pPr>
      <w:r>
        <w:t>USNESENÍ</w:t>
      </w:r>
    </w:p>
    <w:p w:rsidR="00DC29E4" w:rsidRDefault="00A80159" w:rsidP="00377253">
      <w:pPr>
        <w:pStyle w:val="PS-hlavika1"/>
      </w:pPr>
      <w:r>
        <w:t xml:space="preserve">ústavně právního </w:t>
      </w:r>
      <w:r w:rsidR="005C30D7">
        <w:t>výboru</w:t>
      </w:r>
    </w:p>
    <w:p w:rsidR="00DC29E4" w:rsidRDefault="00DC29E4" w:rsidP="00377253">
      <w:pPr>
        <w:pStyle w:val="PS-hlavika1"/>
      </w:pPr>
      <w:r>
        <w:t xml:space="preserve">z </w:t>
      </w:r>
      <w:r w:rsidR="00BD5033">
        <w:t>6</w:t>
      </w:r>
      <w:r w:rsidR="00E22C6E">
        <w:t>8</w:t>
      </w:r>
      <w:r>
        <w:t>. schůze</w:t>
      </w:r>
    </w:p>
    <w:p w:rsidR="00DC29E4" w:rsidRDefault="00DC29E4" w:rsidP="00377253">
      <w:pPr>
        <w:pStyle w:val="PS-hlavika1"/>
      </w:pPr>
      <w:r>
        <w:t xml:space="preserve">dne </w:t>
      </w:r>
      <w:r w:rsidR="00E22C6E">
        <w:t>9</w:t>
      </w:r>
      <w:r>
        <w:t xml:space="preserve">. </w:t>
      </w:r>
      <w:r w:rsidR="00E22C6E">
        <w:t>června</w:t>
      </w:r>
      <w:r w:rsidR="00A80159">
        <w:t xml:space="preserve"> 2016</w:t>
      </w:r>
    </w:p>
    <w:p w:rsidR="00DC29E4" w:rsidRPr="004E384C" w:rsidRDefault="00E22C6E" w:rsidP="004E384C">
      <w:pPr>
        <w:pStyle w:val="PS-pedmtusnesen"/>
        <w:rPr>
          <w:sz w:val="20"/>
          <w:szCs w:val="20"/>
          <w:lang w:eastAsia="cs-CZ"/>
        </w:rPr>
      </w:pPr>
      <w:r>
        <w:t xml:space="preserve">Vládní </w:t>
      </w:r>
      <w:r w:rsidR="00F50D69">
        <w:t xml:space="preserve">návrh zákona o použití peněžních prostředků z majetkových trestních sankcí uložených v trestním řízení a o změně některých zákonů </w:t>
      </w:r>
      <w:r w:rsidR="004E384C">
        <w:t xml:space="preserve">(tisk </w:t>
      </w:r>
      <w:r w:rsidR="00F50D69">
        <w:t>650</w:t>
      </w:r>
      <w:r w:rsidR="004E384C">
        <w:t>)</w:t>
      </w:r>
    </w:p>
    <w:p w:rsidR="00DC29E4" w:rsidRDefault="00A80159" w:rsidP="00A46CDA">
      <w:pPr>
        <w:pStyle w:val="PS-uvodnodstavec"/>
      </w:pPr>
      <w:r>
        <w:t>P</w:t>
      </w:r>
      <w:r w:rsidR="00F123EA">
        <w:t xml:space="preserve">o odůvodnění </w:t>
      </w:r>
      <w:r w:rsidR="00E1670F">
        <w:t xml:space="preserve">náměstka </w:t>
      </w:r>
      <w:r w:rsidR="00F123EA">
        <w:t xml:space="preserve">ministra </w:t>
      </w:r>
      <w:r w:rsidR="00F50D69">
        <w:t>spravedlnosti</w:t>
      </w:r>
      <w:r w:rsidR="00E22C6E">
        <w:t xml:space="preserve"> Mgr. </w:t>
      </w:r>
      <w:r w:rsidR="00F50D69">
        <w:t>Michala Fraňka</w:t>
      </w:r>
      <w:r w:rsidR="00E1670F">
        <w:t xml:space="preserve">, </w:t>
      </w:r>
      <w:r w:rsidR="00E22C6E">
        <w:t xml:space="preserve">zpravodajské zprávě </w:t>
      </w:r>
      <w:proofErr w:type="spellStart"/>
      <w:r w:rsidR="00E22C6E">
        <w:t>posl</w:t>
      </w:r>
      <w:proofErr w:type="spellEnd"/>
      <w:r w:rsidR="00E22C6E">
        <w:t xml:space="preserve">. </w:t>
      </w:r>
      <w:r w:rsidR="00F50D69">
        <w:t>JUDr. Pavla Blažka, Ph.D.</w:t>
      </w:r>
      <w:r w:rsidR="00136BB7">
        <w:t xml:space="preserve"> a po </w:t>
      </w:r>
      <w:r w:rsidR="00DC29E4">
        <w:t>rozpravě</w:t>
      </w:r>
    </w:p>
    <w:p w:rsidR="00A80159" w:rsidRPr="00A80159" w:rsidRDefault="00A80159" w:rsidP="00A80159"/>
    <w:p w:rsidR="00A80159" w:rsidRDefault="00A80159" w:rsidP="00A80159">
      <w:pPr>
        <w:pStyle w:val="PS-uvodnodstavec"/>
        <w:ind w:firstLine="0"/>
      </w:pPr>
      <w:r>
        <w:t>ústavně právní výbor</w:t>
      </w:r>
    </w:p>
    <w:p w:rsidR="006A17D0" w:rsidRPr="006A17D0" w:rsidRDefault="006A17D0" w:rsidP="006A17D0"/>
    <w:p w:rsidR="00E22C6E" w:rsidRPr="00DF0D5B" w:rsidRDefault="00E22C6E" w:rsidP="00E22C6E">
      <w:pPr>
        <w:pStyle w:val="PS-slovanseznam"/>
      </w:pPr>
      <w:r w:rsidRPr="00FC2A3C">
        <w:rPr>
          <w:rStyle w:val="proloenChar"/>
        </w:rPr>
        <w:t>doporučuje</w:t>
      </w:r>
      <w:r w:rsidRPr="00FC2A3C">
        <w:t xml:space="preserve"> Poslanecké sněmovně Parlamentu, aby návrh schválila,</w:t>
      </w:r>
    </w:p>
    <w:p w:rsidR="00E22C6E" w:rsidRDefault="00E22C6E" w:rsidP="00E22C6E">
      <w:pPr>
        <w:pStyle w:val="PS-slovanseznam"/>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7D47BD" w:rsidRPr="000C5358" w:rsidRDefault="007D47BD" w:rsidP="00D57CA8">
      <w:pPr>
        <w:ind w:left="851"/>
        <w:rPr>
          <w:b/>
          <w:color w:val="000000"/>
          <w:szCs w:val="24"/>
          <w:u w:val="single"/>
        </w:rPr>
      </w:pPr>
      <w:r w:rsidRPr="000C5358">
        <w:rPr>
          <w:b/>
          <w:color w:val="000000"/>
          <w:szCs w:val="24"/>
          <w:u w:val="single"/>
        </w:rPr>
        <w:t>K části první</w:t>
      </w:r>
    </w:p>
    <w:p w:rsidR="007D47BD" w:rsidRPr="00883CDD" w:rsidRDefault="007D47BD" w:rsidP="00D67A34">
      <w:pPr>
        <w:numPr>
          <w:ilvl w:val="0"/>
          <w:numId w:val="24"/>
        </w:numPr>
        <w:spacing w:after="400"/>
        <w:ind w:left="851" w:hanging="567"/>
        <w:jc w:val="both"/>
        <w:rPr>
          <w:b/>
          <w:color w:val="000000"/>
          <w:szCs w:val="24"/>
        </w:rPr>
      </w:pPr>
      <w:r w:rsidRPr="00883CDD">
        <w:rPr>
          <w:color w:val="000000"/>
          <w:szCs w:val="24"/>
        </w:rPr>
        <w:t xml:space="preserve">V § 2 odst. 1 úvodní části ustanovení se za slovo „uznáno“ vkládají slova </w:t>
      </w:r>
      <w:r w:rsidRPr="00883CDD">
        <w:rPr>
          <w:color w:val="000000"/>
          <w:szCs w:val="24"/>
        </w:rPr>
        <w:br/>
      </w:r>
      <w:proofErr w:type="gramStart"/>
      <w:r w:rsidRPr="00883CDD">
        <w:rPr>
          <w:color w:val="000000"/>
          <w:szCs w:val="24"/>
        </w:rPr>
        <w:t>„</w:t>
      </w:r>
      <w:r>
        <w:rPr>
          <w:color w:val="000000"/>
          <w:szCs w:val="24"/>
        </w:rPr>
        <w:t xml:space="preserve"> </w:t>
      </w:r>
      <w:r w:rsidRPr="00883CDD">
        <w:rPr>
          <w:color w:val="000000"/>
          <w:szCs w:val="24"/>
        </w:rPr>
        <w:t>, za</w:t>
      </w:r>
      <w:proofErr w:type="gramEnd"/>
      <w:r w:rsidRPr="00883CDD">
        <w:rPr>
          <w:color w:val="000000"/>
          <w:szCs w:val="24"/>
        </w:rPr>
        <w:t xml:space="preserve"> podmínky, že soud o uložení takové sankce rozhodl v hlavním líčení nebo </w:t>
      </w:r>
      <w:r w:rsidRPr="00883CDD">
        <w:rPr>
          <w:color w:val="000000"/>
          <w:szCs w:val="24"/>
        </w:rPr>
        <w:br/>
        <w:t>ve veřejném zasedání, do něhož si rozhodnutí o jejím uložení vyhradil podle § 230 odst. 2 nebo 3 trestního řádu“.</w:t>
      </w:r>
    </w:p>
    <w:p w:rsidR="007D47BD" w:rsidRPr="00883CDD" w:rsidRDefault="007D47BD" w:rsidP="00D57CA8">
      <w:pPr>
        <w:tabs>
          <w:tab w:val="left" w:pos="567"/>
          <w:tab w:val="left" w:pos="709"/>
        </w:tabs>
        <w:ind w:left="851" w:hanging="567"/>
        <w:jc w:val="both"/>
        <w:rPr>
          <w:b/>
          <w:color w:val="000000"/>
          <w:szCs w:val="24"/>
        </w:rPr>
      </w:pPr>
      <w:r w:rsidRPr="00883CDD">
        <w:rPr>
          <w:b/>
          <w:color w:val="000000"/>
          <w:szCs w:val="24"/>
        </w:rPr>
        <w:t>2.</w:t>
      </w:r>
      <w:r w:rsidR="00D57CA8">
        <w:rPr>
          <w:color w:val="000000"/>
          <w:szCs w:val="24"/>
        </w:rPr>
        <w:t xml:space="preserve">      </w:t>
      </w:r>
      <w:r w:rsidRPr="00883CDD">
        <w:rPr>
          <w:color w:val="000000"/>
          <w:szCs w:val="24"/>
        </w:rPr>
        <w:t>V § 2 odst. 1 se za písmeno d) vkládá nové písmeno e), které zní:</w:t>
      </w:r>
    </w:p>
    <w:p w:rsidR="007D47BD" w:rsidRPr="00883CDD" w:rsidRDefault="007D47BD" w:rsidP="00D57CA8">
      <w:pPr>
        <w:ind w:left="851" w:firstLine="565"/>
        <w:jc w:val="both"/>
        <w:rPr>
          <w:color w:val="000000"/>
          <w:szCs w:val="24"/>
        </w:rPr>
      </w:pPr>
      <w:r w:rsidRPr="00883CDD">
        <w:rPr>
          <w:color w:val="000000"/>
          <w:szCs w:val="24"/>
        </w:rPr>
        <w:t xml:space="preserve">„e) ochranné opatření </w:t>
      </w:r>
      <w:r>
        <w:rPr>
          <w:color w:val="000000"/>
          <w:szCs w:val="24"/>
        </w:rPr>
        <w:t>zabrání části majetku,“.</w:t>
      </w:r>
    </w:p>
    <w:p w:rsidR="007D47BD" w:rsidRPr="00883CDD" w:rsidRDefault="007D47BD" w:rsidP="00D57CA8">
      <w:pPr>
        <w:spacing w:after="400"/>
        <w:ind w:left="851"/>
        <w:jc w:val="both"/>
        <w:rPr>
          <w:b/>
          <w:color w:val="000000"/>
          <w:szCs w:val="24"/>
        </w:rPr>
      </w:pPr>
      <w:r w:rsidRPr="00883CDD">
        <w:rPr>
          <w:color w:val="000000"/>
          <w:szCs w:val="24"/>
        </w:rPr>
        <w:t>Dosavadní písmena e) a f) se označují jako písmena f) a g).</w:t>
      </w:r>
      <w:r>
        <w:rPr>
          <w:b/>
          <w:color w:val="000000"/>
          <w:szCs w:val="24"/>
        </w:rPr>
        <w:t xml:space="preserve">    </w:t>
      </w:r>
    </w:p>
    <w:p w:rsidR="007D47BD" w:rsidRPr="00883CDD" w:rsidRDefault="007D47BD" w:rsidP="00D57CA8">
      <w:pPr>
        <w:ind w:left="851" w:hanging="567"/>
        <w:jc w:val="both"/>
        <w:rPr>
          <w:color w:val="000000"/>
          <w:szCs w:val="24"/>
        </w:rPr>
      </w:pPr>
      <w:r w:rsidRPr="00883CDD">
        <w:rPr>
          <w:b/>
          <w:color w:val="000000"/>
          <w:szCs w:val="24"/>
        </w:rPr>
        <w:t xml:space="preserve">3.      </w:t>
      </w:r>
      <w:r w:rsidRPr="00883CDD">
        <w:rPr>
          <w:color w:val="000000"/>
          <w:szCs w:val="24"/>
        </w:rPr>
        <w:t>V § 2 odst. 1 se na začátek písmene f) vkládají slova „ochranné opatření“.</w:t>
      </w:r>
    </w:p>
    <w:p w:rsidR="007D47BD" w:rsidRDefault="007D47BD" w:rsidP="00D67A34">
      <w:pPr>
        <w:pStyle w:val="nadpiszkona"/>
        <w:numPr>
          <w:ilvl w:val="0"/>
          <w:numId w:val="34"/>
        </w:numPr>
        <w:spacing w:before="0" w:after="400" w:line="259" w:lineRule="auto"/>
        <w:ind w:left="851" w:hanging="567"/>
        <w:jc w:val="both"/>
        <w:rPr>
          <w:b w:val="0"/>
          <w:szCs w:val="24"/>
        </w:rPr>
      </w:pPr>
      <w:r w:rsidRPr="00B37FB1">
        <w:rPr>
          <w:b w:val="0"/>
          <w:szCs w:val="24"/>
        </w:rPr>
        <w:lastRenderedPageBreak/>
        <w:t>V § 2 se na konci odstavce 2 doplňuje věta „Majetkovou škodou, jež byla poškozenému způsobena trestným činem zanedbání povinné výživy, se pro účely tohoto zákona rozumí i dlužné výživné.“.</w:t>
      </w:r>
    </w:p>
    <w:p w:rsidR="007D47BD" w:rsidRDefault="007D47BD" w:rsidP="00D57CA8">
      <w:pPr>
        <w:numPr>
          <w:ilvl w:val="0"/>
          <w:numId w:val="34"/>
        </w:numPr>
        <w:tabs>
          <w:tab w:val="left" w:pos="567"/>
        </w:tabs>
        <w:spacing w:after="400"/>
        <w:ind w:left="851" w:hanging="567"/>
        <w:jc w:val="both"/>
        <w:rPr>
          <w:color w:val="000000"/>
          <w:szCs w:val="24"/>
        </w:rPr>
      </w:pPr>
      <w:r>
        <w:rPr>
          <w:color w:val="000000"/>
          <w:szCs w:val="24"/>
        </w:rPr>
        <w:t xml:space="preserve">  </w:t>
      </w:r>
      <w:r w:rsidR="00D57CA8">
        <w:rPr>
          <w:color w:val="000000"/>
          <w:szCs w:val="24"/>
        </w:rPr>
        <w:tab/>
      </w:r>
      <w:r w:rsidRPr="00883CDD">
        <w:rPr>
          <w:color w:val="000000"/>
          <w:szCs w:val="24"/>
        </w:rPr>
        <w:t xml:space="preserve">V § 2 odst. 3 písm. a) a b) se za slovo „sankce“ vkládají slova „nebo ve kterém si soud rozhodnutí o uložení majetkové trestní sankce vyhradil do veřejného zasedání podle </w:t>
      </w:r>
      <w:r w:rsidRPr="00883CDD">
        <w:rPr>
          <w:color w:val="000000"/>
          <w:szCs w:val="24"/>
        </w:rPr>
        <w:br/>
        <w:t>§ 230 odst. 2 nebo 3</w:t>
      </w:r>
      <w:r>
        <w:rPr>
          <w:color w:val="000000"/>
          <w:szCs w:val="24"/>
        </w:rPr>
        <w:t xml:space="preserve"> trestního řádu“.</w:t>
      </w:r>
    </w:p>
    <w:p w:rsidR="007D47BD" w:rsidRPr="00B37FB1" w:rsidRDefault="007D47BD" w:rsidP="00D67A34">
      <w:pPr>
        <w:pStyle w:val="nadpiszkona"/>
        <w:numPr>
          <w:ilvl w:val="0"/>
          <w:numId w:val="34"/>
        </w:numPr>
        <w:spacing w:before="0" w:after="400" w:line="259" w:lineRule="auto"/>
        <w:ind w:left="851" w:hanging="567"/>
        <w:jc w:val="both"/>
        <w:rPr>
          <w:b w:val="0"/>
          <w:szCs w:val="24"/>
        </w:rPr>
      </w:pPr>
      <w:r w:rsidRPr="00B37FB1">
        <w:rPr>
          <w:b w:val="0"/>
          <w:szCs w:val="24"/>
        </w:rPr>
        <w:t>V § 2 odst. 3</w:t>
      </w:r>
      <w:r>
        <w:rPr>
          <w:b w:val="0"/>
          <w:szCs w:val="24"/>
        </w:rPr>
        <w:t xml:space="preserve"> se na konci textu</w:t>
      </w:r>
      <w:r w:rsidRPr="00B37FB1">
        <w:rPr>
          <w:b w:val="0"/>
          <w:szCs w:val="24"/>
        </w:rPr>
        <w:t xml:space="preserve"> písm</w:t>
      </w:r>
      <w:r>
        <w:rPr>
          <w:b w:val="0"/>
          <w:szCs w:val="24"/>
        </w:rPr>
        <w:t>ene</w:t>
      </w:r>
      <w:r w:rsidRPr="00B37FB1">
        <w:rPr>
          <w:b w:val="0"/>
          <w:szCs w:val="24"/>
        </w:rPr>
        <w:t xml:space="preserve"> b) slovo „nebo“ zrušuje.</w:t>
      </w:r>
    </w:p>
    <w:p w:rsidR="007D47BD" w:rsidRDefault="007D47BD" w:rsidP="00D57CA8">
      <w:pPr>
        <w:numPr>
          <w:ilvl w:val="0"/>
          <w:numId w:val="34"/>
        </w:numPr>
        <w:spacing w:after="400"/>
        <w:ind w:left="851" w:hanging="567"/>
        <w:jc w:val="both"/>
        <w:rPr>
          <w:color w:val="000000"/>
          <w:szCs w:val="24"/>
        </w:rPr>
      </w:pPr>
      <w:r w:rsidRPr="00883CDD">
        <w:rPr>
          <w:color w:val="000000"/>
          <w:szCs w:val="24"/>
        </w:rPr>
        <w:t xml:space="preserve">V § 2 odst. 3 se na konci textu písmene c) doplňují slova „nebo si soud rozhodnutí </w:t>
      </w:r>
      <w:r w:rsidRPr="00883CDD">
        <w:rPr>
          <w:color w:val="000000"/>
          <w:szCs w:val="24"/>
        </w:rPr>
        <w:br/>
        <w:t xml:space="preserve">o uložení majetkové trestní sankce vyhradil do veřejného zasedání podle </w:t>
      </w:r>
      <w:r w:rsidRPr="00883CDD">
        <w:rPr>
          <w:color w:val="000000"/>
          <w:szCs w:val="24"/>
        </w:rPr>
        <w:br/>
        <w:t>§ 230 odst. 2 nebo 3 trestního řádu“.</w:t>
      </w:r>
    </w:p>
    <w:p w:rsidR="007D47BD" w:rsidRPr="00B37FB1" w:rsidRDefault="007D47BD" w:rsidP="00D57CA8">
      <w:pPr>
        <w:pStyle w:val="nadpiszkona"/>
        <w:numPr>
          <w:ilvl w:val="0"/>
          <w:numId w:val="34"/>
        </w:numPr>
        <w:ind w:left="851" w:hanging="567"/>
        <w:jc w:val="both"/>
        <w:rPr>
          <w:b w:val="0"/>
          <w:szCs w:val="24"/>
        </w:rPr>
      </w:pPr>
      <w:r w:rsidRPr="00B37FB1">
        <w:rPr>
          <w:b w:val="0"/>
          <w:szCs w:val="24"/>
        </w:rPr>
        <w:t xml:space="preserve">V § 2 se na konci odstavce 3 tečka nahrazuje </w:t>
      </w:r>
      <w:proofErr w:type="gramStart"/>
      <w:r w:rsidRPr="00B37FB1">
        <w:rPr>
          <w:b w:val="0"/>
          <w:szCs w:val="24"/>
        </w:rPr>
        <w:t>slovy „</w:t>
      </w:r>
      <w:r>
        <w:rPr>
          <w:b w:val="0"/>
          <w:szCs w:val="24"/>
        </w:rPr>
        <w:t xml:space="preserve"> </w:t>
      </w:r>
      <w:r w:rsidRPr="00B37FB1">
        <w:rPr>
          <w:b w:val="0"/>
          <w:szCs w:val="24"/>
        </w:rPr>
        <w:t>, nebo</w:t>
      </w:r>
      <w:proofErr w:type="gramEnd"/>
      <w:r w:rsidRPr="00B37FB1">
        <w:rPr>
          <w:b w:val="0"/>
          <w:szCs w:val="24"/>
        </w:rPr>
        <w:t>“ a doplňuje se písmeno d), které zní:</w:t>
      </w:r>
    </w:p>
    <w:p w:rsidR="007D47BD" w:rsidRDefault="007D47BD" w:rsidP="0038675A">
      <w:pPr>
        <w:pStyle w:val="nadpiszkona"/>
        <w:spacing w:before="0" w:after="400" w:line="259" w:lineRule="auto"/>
        <w:ind w:left="851" w:firstLine="567"/>
        <w:jc w:val="both"/>
        <w:rPr>
          <w:b w:val="0"/>
          <w:szCs w:val="24"/>
        </w:rPr>
      </w:pPr>
      <w:r w:rsidRPr="00B37FB1">
        <w:rPr>
          <w:b w:val="0"/>
        </w:rPr>
        <w:t>„</w:t>
      </w:r>
      <w:r w:rsidRPr="00B37FB1">
        <w:rPr>
          <w:b w:val="0"/>
          <w:color w:val="000000"/>
        </w:rPr>
        <w:t xml:space="preserve">d) </w:t>
      </w:r>
      <w:r w:rsidRPr="00B37FB1">
        <w:rPr>
          <w:b w:val="0"/>
          <w:bCs/>
          <w:color w:val="000000"/>
        </w:rPr>
        <w:t>vůči němuž má pachatel pravomocným a vykonatelným rozhodnutím soudu v řízení ve</w:t>
      </w:r>
      <w:r>
        <w:rPr>
          <w:b w:val="0"/>
          <w:bCs/>
          <w:color w:val="000000"/>
        </w:rPr>
        <w:t> </w:t>
      </w:r>
      <w:r w:rsidRPr="00B37FB1">
        <w:rPr>
          <w:b w:val="0"/>
          <w:bCs/>
          <w:color w:val="000000"/>
        </w:rPr>
        <w:t>věcech občanskoprávních stanovenou výši vyživov</w:t>
      </w:r>
      <w:r>
        <w:rPr>
          <w:b w:val="0"/>
          <w:bCs/>
          <w:color w:val="000000"/>
        </w:rPr>
        <w:t xml:space="preserve">ací povinnosti, pokud v řízení </w:t>
      </w:r>
      <w:r w:rsidRPr="00B37FB1">
        <w:rPr>
          <w:b w:val="0"/>
          <w:bCs/>
          <w:color w:val="000000"/>
        </w:rPr>
        <w:t>o</w:t>
      </w:r>
      <w:r>
        <w:rPr>
          <w:b w:val="0"/>
          <w:bCs/>
          <w:color w:val="000000"/>
        </w:rPr>
        <w:t> </w:t>
      </w:r>
      <w:r w:rsidRPr="00B37FB1">
        <w:rPr>
          <w:b w:val="0"/>
          <w:bCs/>
          <w:color w:val="000000"/>
        </w:rPr>
        <w:t>trestném činu zanedbání povinné výživy byla pravomocně uložena majetková trestní sankce.“.</w:t>
      </w:r>
      <w:r w:rsidRPr="00B37FB1">
        <w:rPr>
          <w:b w:val="0"/>
          <w:szCs w:val="24"/>
        </w:rPr>
        <w:t xml:space="preserve"> </w:t>
      </w:r>
    </w:p>
    <w:p w:rsidR="007D47BD" w:rsidRDefault="007D47BD" w:rsidP="0038675A">
      <w:pPr>
        <w:spacing w:after="400"/>
        <w:ind w:left="851" w:hanging="567"/>
        <w:jc w:val="both"/>
        <w:rPr>
          <w:szCs w:val="24"/>
        </w:rPr>
      </w:pPr>
      <w:r>
        <w:rPr>
          <w:b/>
          <w:color w:val="000000"/>
          <w:szCs w:val="24"/>
        </w:rPr>
        <w:t>9</w:t>
      </w:r>
      <w:r w:rsidRPr="007D5BCA">
        <w:rPr>
          <w:b/>
          <w:color w:val="000000"/>
          <w:szCs w:val="24"/>
        </w:rPr>
        <w:t>.</w:t>
      </w:r>
      <w:r w:rsidR="00D57CA8">
        <w:rPr>
          <w:color w:val="000000"/>
          <w:szCs w:val="24"/>
        </w:rPr>
        <w:t xml:space="preserve">     </w:t>
      </w:r>
      <w:r w:rsidRPr="00883CDD">
        <w:rPr>
          <w:color w:val="000000"/>
          <w:szCs w:val="24"/>
        </w:rPr>
        <w:t>V § 4 odst. 1 se</w:t>
      </w:r>
      <w:r w:rsidRPr="000C5358">
        <w:rPr>
          <w:color w:val="000000"/>
          <w:szCs w:val="24"/>
        </w:rPr>
        <w:t xml:space="preserve"> </w:t>
      </w:r>
      <w:proofErr w:type="gramStart"/>
      <w:r w:rsidRPr="000C5358">
        <w:rPr>
          <w:color w:val="000000"/>
          <w:szCs w:val="24"/>
        </w:rPr>
        <w:t>slova „</w:t>
      </w:r>
      <w:r>
        <w:rPr>
          <w:color w:val="000000"/>
          <w:szCs w:val="24"/>
        </w:rPr>
        <w:t xml:space="preserve"> </w:t>
      </w:r>
      <w:r w:rsidRPr="000C5358">
        <w:rPr>
          <w:szCs w:val="24"/>
        </w:rPr>
        <w:t>, pokud</w:t>
      </w:r>
      <w:proofErr w:type="gramEnd"/>
      <w:r w:rsidRPr="000C5358">
        <w:rPr>
          <w:szCs w:val="24"/>
        </w:rPr>
        <w:t xml:space="preserve"> jej ministerstvo ve lhůtě stanovené tímto zákonem vyrozumí, že oprávněná osoba podala žádost nebo zamýšlí podat žádost </w:t>
      </w:r>
      <w:r w:rsidRPr="000C5358">
        <w:rPr>
          <w:szCs w:val="24"/>
        </w:rPr>
        <w:br/>
        <w:t>o uspokojení svého majetkového nároku podle tohoto zákona“ zrušují.</w:t>
      </w:r>
    </w:p>
    <w:p w:rsidR="007D47BD" w:rsidRPr="000C5358" w:rsidRDefault="007D47BD" w:rsidP="00D57CA8">
      <w:pPr>
        <w:numPr>
          <w:ilvl w:val="0"/>
          <w:numId w:val="35"/>
        </w:numPr>
        <w:spacing w:after="400"/>
        <w:ind w:left="851" w:hanging="567"/>
        <w:jc w:val="both"/>
        <w:rPr>
          <w:color w:val="000000"/>
          <w:szCs w:val="24"/>
        </w:rPr>
      </w:pPr>
      <w:r w:rsidRPr="000C5358">
        <w:rPr>
          <w:color w:val="000000"/>
          <w:szCs w:val="24"/>
        </w:rPr>
        <w:t xml:space="preserve">V § 5 a v § 6 odst. 1 větě první se </w:t>
      </w:r>
      <w:proofErr w:type="gramStart"/>
      <w:r w:rsidRPr="000C5358">
        <w:rPr>
          <w:color w:val="000000"/>
          <w:szCs w:val="24"/>
        </w:rPr>
        <w:t>slova „</w:t>
      </w:r>
      <w:r>
        <w:rPr>
          <w:color w:val="000000"/>
          <w:szCs w:val="24"/>
        </w:rPr>
        <w:t xml:space="preserve"> </w:t>
      </w:r>
      <w:r w:rsidRPr="000C5358">
        <w:rPr>
          <w:szCs w:val="24"/>
        </w:rPr>
        <w:t>, pokud</w:t>
      </w:r>
      <w:proofErr w:type="gramEnd"/>
      <w:r w:rsidRPr="000C5358">
        <w:rPr>
          <w:szCs w:val="24"/>
        </w:rPr>
        <w:t xml:space="preserve"> ji ministerstvo ve lhůtě stanovené tímto zákonem vyrozumí, že oprávněná osoba podala žádost nebo zamýšlí podat žádost o uspokojení svého majetkového nároku podle tohoto zákona“ zrušují.</w:t>
      </w:r>
    </w:p>
    <w:p w:rsidR="007D47BD" w:rsidRPr="000C5358" w:rsidRDefault="007D47BD" w:rsidP="00D57CA8">
      <w:pPr>
        <w:numPr>
          <w:ilvl w:val="0"/>
          <w:numId w:val="35"/>
        </w:numPr>
        <w:spacing w:after="200" w:line="276" w:lineRule="auto"/>
        <w:ind w:left="851" w:hanging="567"/>
        <w:jc w:val="both"/>
        <w:rPr>
          <w:color w:val="000000"/>
          <w:szCs w:val="24"/>
        </w:rPr>
      </w:pPr>
      <w:r w:rsidRPr="000C5358">
        <w:rPr>
          <w:color w:val="000000"/>
          <w:szCs w:val="24"/>
        </w:rPr>
        <w:t>§ 7 včetně nadpisu zní:</w:t>
      </w:r>
    </w:p>
    <w:p w:rsidR="007D47BD" w:rsidRDefault="007D47BD" w:rsidP="00D57CA8">
      <w:pPr>
        <w:spacing w:before="120" w:after="0" w:line="240" w:lineRule="auto"/>
        <w:ind w:left="851"/>
        <w:jc w:val="center"/>
        <w:rPr>
          <w:szCs w:val="24"/>
        </w:rPr>
      </w:pPr>
      <w:r>
        <w:rPr>
          <w:szCs w:val="24"/>
        </w:rPr>
        <w:t>„</w:t>
      </w:r>
      <w:r w:rsidRPr="00265C91">
        <w:rPr>
          <w:szCs w:val="24"/>
        </w:rPr>
        <w:t xml:space="preserve">§ </w:t>
      </w:r>
      <w:r>
        <w:rPr>
          <w:szCs w:val="24"/>
        </w:rPr>
        <w:t>7</w:t>
      </w:r>
    </w:p>
    <w:p w:rsidR="007D47BD" w:rsidRDefault="007D47BD" w:rsidP="00D57CA8">
      <w:pPr>
        <w:spacing w:before="120" w:after="0" w:line="240" w:lineRule="auto"/>
        <w:ind w:left="851"/>
        <w:jc w:val="center"/>
        <w:rPr>
          <w:b/>
          <w:szCs w:val="24"/>
        </w:rPr>
      </w:pPr>
      <w:r>
        <w:rPr>
          <w:b/>
          <w:szCs w:val="24"/>
        </w:rPr>
        <w:t>Výdaje zvláštního účtu</w:t>
      </w:r>
    </w:p>
    <w:p w:rsidR="007D47BD" w:rsidRPr="007D47BD" w:rsidRDefault="007D47BD" w:rsidP="00D57CA8">
      <w:pPr>
        <w:spacing w:before="120" w:after="0" w:line="240" w:lineRule="auto"/>
        <w:ind w:left="851" w:firstLine="565"/>
        <w:jc w:val="both"/>
        <w:rPr>
          <w:b/>
          <w:szCs w:val="24"/>
        </w:rPr>
      </w:pPr>
      <w:r w:rsidRPr="007D47BD">
        <w:rPr>
          <w:szCs w:val="24"/>
        </w:rPr>
        <w:t xml:space="preserve">(1) Peněžní prostředky z majetkových trestních sankcí uložených v označeném trestním řízení, které byly zaslány na zvláštní účet, se při splnění podmínek stanovených tímto zákonem v níže uvedeném pořadí užijí </w:t>
      </w:r>
    </w:p>
    <w:p w:rsidR="007D47BD" w:rsidRPr="007D47BD" w:rsidRDefault="007D47BD" w:rsidP="00D57CA8">
      <w:pPr>
        <w:spacing w:before="120" w:after="0" w:line="240" w:lineRule="auto"/>
        <w:ind w:left="851" w:firstLine="565"/>
        <w:jc w:val="both"/>
        <w:rPr>
          <w:szCs w:val="24"/>
        </w:rPr>
      </w:pPr>
      <w:r w:rsidRPr="007D47BD">
        <w:rPr>
          <w:szCs w:val="24"/>
        </w:rPr>
        <w:t xml:space="preserve">a) k uspokojení majetkových nároků oprávněných osob, jejichž majetkové nároky vznikly </w:t>
      </w:r>
      <w:r w:rsidRPr="007D47BD">
        <w:rPr>
          <w:szCs w:val="24"/>
        </w:rPr>
        <w:br/>
        <w:t>v důsledku spáchání trestného činu, o němž se vedlo označené trestní řízení, a</w:t>
      </w:r>
    </w:p>
    <w:p w:rsidR="007D47BD" w:rsidRPr="00336F2B" w:rsidRDefault="007D47BD" w:rsidP="00D57CA8">
      <w:pPr>
        <w:spacing w:before="120" w:after="0" w:line="240" w:lineRule="auto"/>
        <w:ind w:left="851" w:firstLine="565"/>
        <w:jc w:val="both"/>
        <w:rPr>
          <w:szCs w:val="24"/>
        </w:rPr>
      </w:pPr>
      <w:r w:rsidRPr="00336F2B">
        <w:rPr>
          <w:szCs w:val="24"/>
        </w:rPr>
        <w:t>b) ve výši stanovené tímto zákonem pro Probační a mediační službu na poskytování pomoci obětem trestných činů.</w:t>
      </w:r>
    </w:p>
    <w:p w:rsidR="007D47BD" w:rsidRPr="00CF26FB" w:rsidRDefault="007D47BD" w:rsidP="00D57CA8">
      <w:pPr>
        <w:spacing w:before="120" w:after="0" w:line="240" w:lineRule="auto"/>
        <w:ind w:left="851" w:firstLine="565"/>
        <w:jc w:val="both"/>
      </w:pPr>
      <w:r w:rsidRPr="00EC38C0">
        <w:rPr>
          <w:szCs w:val="24"/>
        </w:rPr>
        <w:t>(2) Zbylé peněžní prostředky jsou příjmem státního rozpočtu.</w:t>
      </w:r>
      <w:r>
        <w:rPr>
          <w:szCs w:val="24"/>
        </w:rPr>
        <w:t>“.</w:t>
      </w:r>
    </w:p>
    <w:p w:rsidR="007D47BD" w:rsidRPr="00BA5D55" w:rsidRDefault="007D47BD" w:rsidP="00D57CA8">
      <w:pPr>
        <w:pStyle w:val="nadpiszkona"/>
        <w:numPr>
          <w:ilvl w:val="0"/>
          <w:numId w:val="35"/>
        </w:numPr>
        <w:ind w:left="851" w:hanging="567"/>
        <w:jc w:val="both"/>
        <w:rPr>
          <w:b w:val="0"/>
          <w:szCs w:val="24"/>
        </w:rPr>
      </w:pPr>
      <w:r w:rsidRPr="00B37FB1">
        <w:rPr>
          <w:b w:val="0"/>
          <w:szCs w:val="24"/>
        </w:rPr>
        <w:lastRenderedPageBreak/>
        <w:t>V § 8 odst. 1 se slova „nebo c)“ nahrazují slovy „</w:t>
      </w:r>
      <w:r>
        <w:rPr>
          <w:b w:val="0"/>
          <w:szCs w:val="24"/>
        </w:rPr>
        <w:t xml:space="preserve"> </w:t>
      </w:r>
      <w:r w:rsidRPr="00B37FB1">
        <w:rPr>
          <w:b w:val="0"/>
          <w:szCs w:val="24"/>
        </w:rPr>
        <w:t>, c) nebo d)“.</w:t>
      </w:r>
    </w:p>
    <w:p w:rsidR="007D47BD" w:rsidRPr="006D5549" w:rsidRDefault="007D47BD" w:rsidP="00D57CA8">
      <w:pPr>
        <w:pStyle w:val="Novelizanbod"/>
        <w:numPr>
          <w:ilvl w:val="0"/>
          <w:numId w:val="35"/>
        </w:numPr>
        <w:tabs>
          <w:tab w:val="clear" w:pos="851"/>
        </w:tabs>
        <w:ind w:left="851" w:hanging="567"/>
        <w:rPr>
          <w:color w:val="000000"/>
          <w:szCs w:val="24"/>
        </w:rPr>
      </w:pPr>
      <w:r w:rsidRPr="006D5549">
        <w:rPr>
          <w:color w:val="000000"/>
          <w:szCs w:val="24"/>
        </w:rPr>
        <w:t>V § 8 odst. 2 písm. a) se slovo „a“ zrušuje.</w:t>
      </w:r>
    </w:p>
    <w:p w:rsidR="007D47BD" w:rsidRPr="006D5549" w:rsidRDefault="007D47BD" w:rsidP="00333D35">
      <w:pPr>
        <w:pStyle w:val="Novelizanbod"/>
        <w:numPr>
          <w:ilvl w:val="0"/>
          <w:numId w:val="35"/>
        </w:numPr>
        <w:tabs>
          <w:tab w:val="clear" w:pos="851"/>
        </w:tabs>
        <w:ind w:left="851" w:hanging="567"/>
        <w:rPr>
          <w:color w:val="000000"/>
          <w:szCs w:val="24"/>
        </w:rPr>
      </w:pPr>
      <w:r w:rsidRPr="006D5549">
        <w:rPr>
          <w:color w:val="000000"/>
          <w:szCs w:val="24"/>
        </w:rPr>
        <w:t>V § 8</w:t>
      </w:r>
      <w:r w:rsidRPr="006D5549">
        <w:rPr>
          <w:b/>
          <w:color w:val="000000"/>
          <w:szCs w:val="24"/>
        </w:rPr>
        <w:t xml:space="preserve"> </w:t>
      </w:r>
      <w:r w:rsidRPr="006D5549">
        <w:rPr>
          <w:color w:val="000000"/>
          <w:szCs w:val="24"/>
        </w:rPr>
        <w:t xml:space="preserve">se na konci </w:t>
      </w:r>
      <w:r>
        <w:rPr>
          <w:color w:val="000000"/>
          <w:szCs w:val="24"/>
        </w:rPr>
        <w:t xml:space="preserve">odstavce 2 </w:t>
      </w:r>
      <w:r w:rsidRPr="006D5549">
        <w:rPr>
          <w:color w:val="000000"/>
          <w:szCs w:val="24"/>
        </w:rPr>
        <w:t>tečka nahraz</w:t>
      </w:r>
      <w:r>
        <w:rPr>
          <w:color w:val="000000"/>
          <w:szCs w:val="24"/>
        </w:rPr>
        <w:t xml:space="preserve">uje slovem „ , a“ a doplňuje se </w:t>
      </w:r>
      <w:r w:rsidRPr="006D5549">
        <w:rPr>
          <w:color w:val="000000"/>
          <w:szCs w:val="24"/>
        </w:rPr>
        <w:t>písmeno c), které zní:</w:t>
      </w:r>
    </w:p>
    <w:p w:rsidR="007D47BD" w:rsidRDefault="007D47BD" w:rsidP="00333D35">
      <w:pPr>
        <w:spacing w:after="400"/>
        <w:ind w:left="851" w:firstLine="567"/>
        <w:jc w:val="both"/>
        <w:rPr>
          <w:color w:val="000000"/>
          <w:szCs w:val="24"/>
        </w:rPr>
      </w:pPr>
      <w:r w:rsidRPr="0016621B">
        <w:rPr>
          <w:color w:val="000000"/>
          <w:szCs w:val="24"/>
        </w:rPr>
        <w:t xml:space="preserve">„c) </w:t>
      </w:r>
      <w:r w:rsidR="00333D35">
        <w:rPr>
          <w:color w:val="000000"/>
          <w:szCs w:val="24"/>
        </w:rPr>
        <w:t>sk</w:t>
      </w:r>
      <w:r w:rsidRPr="0016621B">
        <w:rPr>
          <w:color w:val="000000"/>
          <w:szCs w:val="24"/>
        </w:rPr>
        <w:t xml:space="preserve">utečnost, že si soud vyhradil rozhodnutí o uložení majetkové trestní sankce </w:t>
      </w:r>
      <w:r w:rsidRPr="0016621B">
        <w:rPr>
          <w:color w:val="000000"/>
          <w:szCs w:val="24"/>
        </w:rPr>
        <w:br/>
        <w:t>do veřejného zasedání.“.</w:t>
      </w:r>
    </w:p>
    <w:p w:rsidR="007D47BD" w:rsidRPr="00B37FB1" w:rsidRDefault="007D47BD" w:rsidP="00D67A34">
      <w:pPr>
        <w:pStyle w:val="nadpiszkona"/>
        <w:numPr>
          <w:ilvl w:val="0"/>
          <w:numId w:val="35"/>
        </w:numPr>
        <w:spacing w:before="0" w:after="400" w:line="259" w:lineRule="auto"/>
        <w:ind w:left="851" w:hanging="567"/>
        <w:jc w:val="both"/>
        <w:rPr>
          <w:b w:val="0"/>
          <w:szCs w:val="24"/>
        </w:rPr>
      </w:pPr>
      <w:r w:rsidRPr="00B37FB1">
        <w:rPr>
          <w:b w:val="0"/>
          <w:szCs w:val="24"/>
        </w:rPr>
        <w:t>V § 8 se na konci odstavce 3 doplňuje věta „Oprávněná osoba uvedená v § 2 odst. 3 písm. d) k žádosti připojí kopii pravomocného odsuzujícího rozs</w:t>
      </w:r>
      <w:r>
        <w:rPr>
          <w:b w:val="0"/>
          <w:szCs w:val="24"/>
        </w:rPr>
        <w:t>udku vydaného soudem v řízení o </w:t>
      </w:r>
      <w:r w:rsidRPr="00B37FB1">
        <w:rPr>
          <w:b w:val="0"/>
          <w:szCs w:val="24"/>
        </w:rPr>
        <w:t xml:space="preserve">trestném činu zanedbání povinné výživy, a není-li to zřejmé </w:t>
      </w:r>
      <w:r>
        <w:rPr>
          <w:b w:val="0"/>
          <w:szCs w:val="24"/>
        </w:rPr>
        <w:br/>
      </w:r>
      <w:r w:rsidRPr="00B37FB1">
        <w:rPr>
          <w:b w:val="0"/>
          <w:szCs w:val="24"/>
        </w:rPr>
        <w:t xml:space="preserve">z  rozsudku, další listiny dokládající souvislost uplatněného majetkového nároku </w:t>
      </w:r>
      <w:r>
        <w:rPr>
          <w:b w:val="0"/>
          <w:szCs w:val="24"/>
        </w:rPr>
        <w:br/>
      </w:r>
      <w:r w:rsidRPr="00B37FB1">
        <w:rPr>
          <w:b w:val="0"/>
          <w:szCs w:val="24"/>
        </w:rPr>
        <w:t>s trestným činem zanedbání povinné výživy a výši tohoto majetkového nároku.“.</w:t>
      </w:r>
    </w:p>
    <w:p w:rsidR="007D47BD" w:rsidRDefault="007D47BD" w:rsidP="00333D35">
      <w:pPr>
        <w:numPr>
          <w:ilvl w:val="0"/>
          <w:numId w:val="35"/>
        </w:numPr>
        <w:spacing w:after="200" w:line="276" w:lineRule="auto"/>
        <w:ind w:left="851" w:hanging="567"/>
        <w:jc w:val="both"/>
        <w:rPr>
          <w:color w:val="000000"/>
          <w:szCs w:val="24"/>
        </w:rPr>
      </w:pPr>
      <w:r>
        <w:rPr>
          <w:color w:val="000000"/>
          <w:szCs w:val="24"/>
        </w:rPr>
        <w:t>V § 9 odstavec 3 zní:</w:t>
      </w:r>
    </w:p>
    <w:p w:rsidR="007D47BD" w:rsidRDefault="007D47BD" w:rsidP="00D67A34">
      <w:pPr>
        <w:spacing w:after="400"/>
        <w:ind w:left="851" w:firstLine="567"/>
        <w:jc w:val="both"/>
        <w:rPr>
          <w:szCs w:val="24"/>
        </w:rPr>
      </w:pPr>
      <w:r>
        <w:rPr>
          <w:color w:val="000000"/>
          <w:szCs w:val="24"/>
        </w:rPr>
        <w:t xml:space="preserve">„(3) </w:t>
      </w:r>
      <w:r>
        <w:rPr>
          <w:szCs w:val="24"/>
        </w:rPr>
        <w:t xml:space="preserve">Ministerstvo vydá rozhodnutí nejpozději do 90 dnů ode dne, kdy uplynula lhůta stanovená v § 8 odst. 1 pro podání žádosti oprávněné osobě uvedené v § 2 odst. 3 písm. a) nebo c). Je-li mezi oprávněnými osobami osoba uvedená v § 8 odst. 4, jejíž nárok nezanikl, počíná lhůta pro vydání rozhodnutí běžet ode dne, kdy tato oprávněná osoba podala žádost, nebo vyrozuměla ministerstvo, že ji nepodá, popřípadě ode dne, kdy se ministerstvo dozvědělo, že uplynula lhůta stanovená této osobě pro podání žádosti. Pokud den uvedený ve větě první nebo druhé předchází dni, kdy jsou na zvláštní účet připsány první peněžní prostředky z majetkové trestní sankce uložené v trestním řízení o trestném činu, v důsledku jehož spáchání oprávněné osobě vznikl její majetkový nárok, běží lhůta pro vydání rozhodnutí až ode dne jejich připsání na zvláštní účet.“. </w:t>
      </w:r>
    </w:p>
    <w:p w:rsidR="007D47BD" w:rsidRDefault="007D47BD" w:rsidP="00D67A34">
      <w:pPr>
        <w:pStyle w:val="nadpiszkona"/>
        <w:numPr>
          <w:ilvl w:val="0"/>
          <w:numId w:val="35"/>
        </w:numPr>
        <w:spacing w:before="0" w:after="400" w:line="259" w:lineRule="auto"/>
        <w:ind w:left="851" w:hanging="567"/>
        <w:jc w:val="both"/>
        <w:rPr>
          <w:b w:val="0"/>
          <w:szCs w:val="24"/>
        </w:rPr>
      </w:pPr>
      <w:r w:rsidRPr="00B37FB1">
        <w:rPr>
          <w:b w:val="0"/>
          <w:szCs w:val="24"/>
        </w:rPr>
        <w:t>V § 10 odst. 2 se na konci textu věty první doplňují slova „</w:t>
      </w:r>
      <w:r>
        <w:rPr>
          <w:b w:val="0"/>
          <w:szCs w:val="24"/>
        </w:rPr>
        <w:t xml:space="preserve"> </w:t>
      </w:r>
      <w:r w:rsidRPr="00B37FB1">
        <w:rPr>
          <w:b w:val="0"/>
          <w:szCs w:val="24"/>
        </w:rPr>
        <w:t>; v případě dlužného výživného v rozsahu uvedeném v odsuzujícím rozsudku za trestný čin zanedbání povinné výživy“.</w:t>
      </w:r>
    </w:p>
    <w:p w:rsidR="007D47BD" w:rsidRPr="00B37FB1" w:rsidRDefault="007D47BD" w:rsidP="00D67A34">
      <w:pPr>
        <w:pStyle w:val="nadpiszkona"/>
        <w:numPr>
          <w:ilvl w:val="0"/>
          <w:numId w:val="35"/>
        </w:numPr>
        <w:spacing w:before="0" w:after="400" w:line="259" w:lineRule="auto"/>
        <w:ind w:left="851" w:hanging="567"/>
        <w:jc w:val="both"/>
        <w:rPr>
          <w:b w:val="0"/>
          <w:szCs w:val="24"/>
        </w:rPr>
      </w:pPr>
      <w:r w:rsidRPr="00B37FB1">
        <w:rPr>
          <w:b w:val="0"/>
          <w:szCs w:val="24"/>
        </w:rPr>
        <w:t>V § 10 odst. 7 a v § 11 odst. 2 se slova „soudem přiznanou“ zrušují.</w:t>
      </w:r>
    </w:p>
    <w:p w:rsidR="007D47BD" w:rsidRPr="00963D0E" w:rsidRDefault="007D47BD" w:rsidP="00D67A34">
      <w:pPr>
        <w:numPr>
          <w:ilvl w:val="0"/>
          <w:numId w:val="35"/>
        </w:numPr>
        <w:spacing w:after="200" w:line="276" w:lineRule="auto"/>
        <w:ind w:left="851" w:hanging="567"/>
        <w:jc w:val="both"/>
        <w:rPr>
          <w:color w:val="000000"/>
          <w:szCs w:val="24"/>
        </w:rPr>
      </w:pPr>
      <w:r>
        <w:rPr>
          <w:szCs w:val="24"/>
        </w:rPr>
        <w:t>Za § 11 se vkládá nový § 12, který včetně nadpisu zní:</w:t>
      </w:r>
    </w:p>
    <w:p w:rsidR="007D47BD" w:rsidRPr="00336F2B" w:rsidRDefault="007D47BD" w:rsidP="00D57CA8">
      <w:pPr>
        <w:spacing w:before="120" w:after="0" w:line="240" w:lineRule="auto"/>
        <w:ind w:left="851"/>
        <w:jc w:val="center"/>
        <w:rPr>
          <w:szCs w:val="24"/>
        </w:rPr>
      </w:pPr>
      <w:r w:rsidRPr="00336F2B">
        <w:rPr>
          <w:szCs w:val="24"/>
        </w:rPr>
        <w:t>„§ 12</w:t>
      </w:r>
    </w:p>
    <w:p w:rsidR="007D47BD" w:rsidRPr="00336F2B" w:rsidRDefault="007D47BD" w:rsidP="00D57CA8">
      <w:pPr>
        <w:spacing w:before="120" w:after="0" w:line="240" w:lineRule="auto"/>
        <w:ind w:left="851"/>
        <w:jc w:val="center"/>
        <w:rPr>
          <w:b/>
          <w:szCs w:val="24"/>
        </w:rPr>
      </w:pPr>
      <w:r w:rsidRPr="00336F2B">
        <w:rPr>
          <w:b/>
          <w:szCs w:val="24"/>
        </w:rPr>
        <w:t>Peněžní prostředky na poskytování pomoci obětem trestných činů</w:t>
      </w:r>
    </w:p>
    <w:p w:rsidR="007D47BD" w:rsidRPr="00336F2B" w:rsidRDefault="007D47BD" w:rsidP="00D67A34">
      <w:pPr>
        <w:spacing w:before="120" w:after="0" w:line="240" w:lineRule="auto"/>
        <w:ind w:left="851" w:firstLine="567"/>
        <w:jc w:val="both"/>
        <w:rPr>
          <w:szCs w:val="24"/>
        </w:rPr>
      </w:pPr>
      <w:r w:rsidRPr="00336F2B">
        <w:rPr>
          <w:szCs w:val="24"/>
        </w:rPr>
        <w:t xml:space="preserve">(1) Z peněžních prostředků z majetkových trestních sankcí uložených v označeném trestním řízení zbývajících na zvláštním účtu po uspokojení majetkových nároků oprávněných osob náleží pro účel uvedený v § 7 odst. 1 písm. b) 2 % Probační a mediační službě; uvedená částka se zaokrouhlí v celých korunách nahoru. </w:t>
      </w:r>
    </w:p>
    <w:p w:rsidR="007D47BD" w:rsidRPr="00336F2B" w:rsidRDefault="007D47BD" w:rsidP="00D67A34">
      <w:pPr>
        <w:spacing w:before="120" w:after="0" w:line="240" w:lineRule="auto"/>
        <w:ind w:left="851" w:firstLine="565"/>
        <w:jc w:val="both"/>
        <w:rPr>
          <w:szCs w:val="24"/>
        </w:rPr>
      </w:pPr>
      <w:r w:rsidRPr="00336F2B">
        <w:rPr>
          <w:szCs w:val="24"/>
        </w:rPr>
        <w:lastRenderedPageBreak/>
        <w:t xml:space="preserve">(2) Ministerstvo ponechá na zvláštním účtu ve stanoveném označení peněžní prostředky ve výši odpovídající částkám vypočteným podle odstavce 1 a zbylé peněžní prostředky odvede do státního rozpočtu ve lhůtě stanovené rozpočtovými pravidly. </w:t>
      </w:r>
    </w:p>
    <w:p w:rsidR="007D47BD" w:rsidRPr="00336F2B" w:rsidRDefault="007D47BD" w:rsidP="00D67A34">
      <w:pPr>
        <w:spacing w:before="120" w:after="0" w:line="240" w:lineRule="auto"/>
        <w:ind w:left="851" w:firstLine="565"/>
        <w:jc w:val="both"/>
        <w:rPr>
          <w:szCs w:val="24"/>
        </w:rPr>
      </w:pPr>
      <w:r w:rsidRPr="00336F2B">
        <w:rPr>
          <w:szCs w:val="24"/>
        </w:rPr>
        <w:t>(3) Ministerstvo převede Probační a mediační službě peněžní prostředky uvedené v odstavci 1 souhrnně ze všech dotčených trestních řízení vždy ke dni 31. ledna kalendářního roku zpětně za předcházející kalendářní rok; částka nižší než 1</w:t>
      </w:r>
      <w:r w:rsidR="00D67A34">
        <w:rPr>
          <w:szCs w:val="24"/>
        </w:rPr>
        <w:t> </w:t>
      </w:r>
      <w:r w:rsidRPr="00336F2B">
        <w:rPr>
          <w:szCs w:val="24"/>
        </w:rPr>
        <w:t>000</w:t>
      </w:r>
      <w:r w:rsidR="00D67A34">
        <w:rPr>
          <w:szCs w:val="24"/>
        </w:rPr>
        <w:t xml:space="preserve"> </w:t>
      </w:r>
      <w:r w:rsidRPr="00336F2B">
        <w:rPr>
          <w:szCs w:val="24"/>
        </w:rPr>
        <w:t xml:space="preserve">Kč se nepřevádí a je příjmem státního rozpočtu.“. </w:t>
      </w:r>
    </w:p>
    <w:p w:rsidR="007D47BD" w:rsidRPr="00336F2B" w:rsidRDefault="007D47BD" w:rsidP="00D57CA8">
      <w:pPr>
        <w:ind w:left="851"/>
        <w:jc w:val="both"/>
        <w:rPr>
          <w:szCs w:val="24"/>
        </w:rPr>
      </w:pPr>
    </w:p>
    <w:p w:rsidR="007D47BD" w:rsidRDefault="007D47BD" w:rsidP="00D67A34">
      <w:pPr>
        <w:spacing w:after="400"/>
        <w:ind w:left="851"/>
        <w:jc w:val="both"/>
        <w:rPr>
          <w:color w:val="000000"/>
          <w:szCs w:val="24"/>
        </w:rPr>
      </w:pPr>
      <w:r>
        <w:rPr>
          <w:color w:val="000000"/>
          <w:szCs w:val="24"/>
        </w:rPr>
        <w:t>Dosavadní § 12 až 22 se označují jako § 13 až 23.</w:t>
      </w:r>
    </w:p>
    <w:p w:rsidR="007D47BD" w:rsidRDefault="007D47BD" w:rsidP="00D67A34">
      <w:pPr>
        <w:numPr>
          <w:ilvl w:val="0"/>
          <w:numId w:val="35"/>
        </w:numPr>
        <w:spacing w:after="200" w:line="276" w:lineRule="auto"/>
        <w:ind w:left="851" w:hanging="567"/>
        <w:jc w:val="both"/>
        <w:rPr>
          <w:color w:val="000000"/>
          <w:szCs w:val="24"/>
        </w:rPr>
      </w:pPr>
      <w:r>
        <w:rPr>
          <w:color w:val="000000"/>
          <w:szCs w:val="24"/>
        </w:rPr>
        <w:t>V dosavadním § 12 se odstavec 1 zrušuje.</w:t>
      </w:r>
    </w:p>
    <w:p w:rsidR="007D47BD" w:rsidRDefault="007D47BD" w:rsidP="00D67A34">
      <w:pPr>
        <w:spacing w:after="400"/>
        <w:ind w:left="851"/>
        <w:jc w:val="both"/>
        <w:rPr>
          <w:color w:val="000000"/>
          <w:szCs w:val="24"/>
        </w:rPr>
      </w:pPr>
      <w:r>
        <w:rPr>
          <w:color w:val="000000"/>
          <w:szCs w:val="24"/>
        </w:rPr>
        <w:t xml:space="preserve">Dosavadní odstavce 2 až 4 se označují jako odstavce 1 až 3. </w:t>
      </w:r>
    </w:p>
    <w:p w:rsidR="007D47BD" w:rsidRDefault="007D47BD" w:rsidP="00D67A34">
      <w:pPr>
        <w:pStyle w:val="nadpiszkona"/>
        <w:numPr>
          <w:ilvl w:val="0"/>
          <w:numId w:val="35"/>
        </w:numPr>
        <w:spacing w:before="0" w:after="400" w:line="259" w:lineRule="auto"/>
        <w:ind w:left="851" w:hanging="567"/>
        <w:jc w:val="both"/>
        <w:rPr>
          <w:b w:val="0"/>
          <w:szCs w:val="24"/>
        </w:rPr>
      </w:pPr>
      <w:r w:rsidRPr="00B37FB1">
        <w:rPr>
          <w:b w:val="0"/>
          <w:szCs w:val="24"/>
        </w:rPr>
        <w:t>V</w:t>
      </w:r>
      <w:r>
        <w:rPr>
          <w:b w:val="0"/>
          <w:szCs w:val="24"/>
        </w:rPr>
        <w:t xml:space="preserve"> dosavadním </w:t>
      </w:r>
      <w:r w:rsidRPr="00B37FB1">
        <w:rPr>
          <w:b w:val="0"/>
          <w:szCs w:val="24"/>
        </w:rPr>
        <w:t>§ 16 odst. 1 se na konci textu písmene c) doplňují slova „</w:t>
      </w:r>
      <w:r>
        <w:rPr>
          <w:b w:val="0"/>
          <w:szCs w:val="24"/>
        </w:rPr>
        <w:t xml:space="preserve"> </w:t>
      </w:r>
      <w:r w:rsidRPr="00B37FB1">
        <w:rPr>
          <w:b w:val="0"/>
          <w:szCs w:val="24"/>
        </w:rPr>
        <w:t>; v přípa</w:t>
      </w:r>
      <w:r>
        <w:rPr>
          <w:b w:val="0"/>
          <w:szCs w:val="24"/>
        </w:rPr>
        <w:t>dě majetkového nároku na </w:t>
      </w:r>
      <w:r w:rsidRPr="00B37FB1">
        <w:rPr>
          <w:b w:val="0"/>
          <w:szCs w:val="24"/>
        </w:rPr>
        <w:t>uhrazení dlužného výživného se označí řízení o trestném činu zanedbání povinné výživy“.</w:t>
      </w:r>
    </w:p>
    <w:p w:rsidR="007D47BD" w:rsidRDefault="007D47BD" w:rsidP="00D67A34">
      <w:pPr>
        <w:pStyle w:val="nadpiszkona"/>
        <w:numPr>
          <w:ilvl w:val="0"/>
          <w:numId w:val="35"/>
        </w:numPr>
        <w:spacing w:before="0" w:after="400" w:line="259" w:lineRule="auto"/>
        <w:ind w:left="851" w:hanging="567"/>
        <w:jc w:val="both"/>
        <w:rPr>
          <w:b w:val="0"/>
          <w:szCs w:val="24"/>
        </w:rPr>
      </w:pPr>
      <w:r w:rsidRPr="00B37FB1">
        <w:rPr>
          <w:b w:val="0"/>
          <w:szCs w:val="24"/>
        </w:rPr>
        <w:t>V</w:t>
      </w:r>
      <w:r>
        <w:rPr>
          <w:b w:val="0"/>
          <w:szCs w:val="24"/>
        </w:rPr>
        <w:t xml:space="preserve"> dosavadním </w:t>
      </w:r>
      <w:r w:rsidRPr="00B37FB1">
        <w:rPr>
          <w:b w:val="0"/>
          <w:szCs w:val="24"/>
        </w:rPr>
        <w:t xml:space="preserve">§ 16 odst. 1 se na konci textu písmene </w:t>
      </w:r>
      <w:r>
        <w:rPr>
          <w:b w:val="0"/>
          <w:szCs w:val="24"/>
        </w:rPr>
        <w:t>d</w:t>
      </w:r>
      <w:r w:rsidRPr="00B37FB1">
        <w:rPr>
          <w:b w:val="0"/>
          <w:szCs w:val="24"/>
        </w:rPr>
        <w:t>) doplňují slova „</w:t>
      </w:r>
      <w:r>
        <w:rPr>
          <w:b w:val="0"/>
          <w:szCs w:val="24"/>
        </w:rPr>
        <w:t xml:space="preserve"> </w:t>
      </w:r>
      <w:r w:rsidRPr="00B37FB1">
        <w:rPr>
          <w:b w:val="0"/>
          <w:szCs w:val="24"/>
        </w:rPr>
        <w:t xml:space="preserve">; </w:t>
      </w:r>
      <w:r>
        <w:rPr>
          <w:b w:val="0"/>
          <w:szCs w:val="24"/>
        </w:rPr>
        <w:t>v případě majetkového nároku na </w:t>
      </w:r>
      <w:r w:rsidRPr="00B37FB1">
        <w:rPr>
          <w:b w:val="0"/>
          <w:szCs w:val="24"/>
        </w:rPr>
        <w:t>uhrazení dlužného výživného se označí soud, který vydal</w:t>
      </w:r>
      <w:r>
        <w:rPr>
          <w:b w:val="0"/>
          <w:szCs w:val="24"/>
        </w:rPr>
        <w:t xml:space="preserve"> odsuzující rozsudek v řízení o </w:t>
      </w:r>
      <w:r w:rsidRPr="00B37FB1">
        <w:rPr>
          <w:b w:val="0"/>
          <w:szCs w:val="24"/>
        </w:rPr>
        <w:t>trestném č</w:t>
      </w:r>
      <w:r w:rsidR="00361ACD">
        <w:rPr>
          <w:b w:val="0"/>
          <w:szCs w:val="24"/>
        </w:rPr>
        <w:t>inu zanedbání povinné výživy“.</w:t>
      </w:r>
    </w:p>
    <w:p w:rsidR="007D47BD" w:rsidRDefault="00361ACD" w:rsidP="00D67A34">
      <w:pPr>
        <w:ind w:left="851" w:hanging="567"/>
        <w:rPr>
          <w:b/>
          <w:szCs w:val="24"/>
          <w:u w:val="single"/>
        </w:rPr>
      </w:pPr>
      <w:r w:rsidRPr="00361ACD">
        <w:rPr>
          <w:b/>
          <w:szCs w:val="24"/>
        </w:rPr>
        <w:t>23.</w:t>
      </w:r>
      <w:r w:rsidRPr="00361ACD">
        <w:rPr>
          <w:b/>
          <w:szCs w:val="24"/>
        </w:rPr>
        <w:tab/>
      </w:r>
      <w:r w:rsidR="007D47BD">
        <w:rPr>
          <w:b/>
          <w:szCs w:val="24"/>
          <w:u w:val="single"/>
        </w:rPr>
        <w:t>K části druhé</w:t>
      </w:r>
    </w:p>
    <w:p w:rsidR="007D47BD" w:rsidRPr="00586604" w:rsidRDefault="007D47BD" w:rsidP="00D57CA8">
      <w:pPr>
        <w:pStyle w:val="Odstavecseseznamem"/>
        <w:tabs>
          <w:tab w:val="center" w:pos="5173"/>
          <w:tab w:val="left" w:pos="6013"/>
        </w:tabs>
        <w:spacing w:before="120"/>
        <w:ind w:left="851"/>
        <w:rPr>
          <w:b/>
          <w:szCs w:val="24"/>
        </w:rPr>
      </w:pPr>
      <w:r w:rsidRPr="00586604">
        <w:rPr>
          <w:szCs w:val="24"/>
        </w:rPr>
        <w:t>V části druhé se vkládá nový novelizační bod 1, který zní:</w:t>
      </w:r>
    </w:p>
    <w:p w:rsidR="007D47BD" w:rsidRPr="00586604" w:rsidRDefault="007D47BD" w:rsidP="00D67A34">
      <w:pPr>
        <w:spacing w:before="120"/>
        <w:ind w:left="851" w:firstLine="565"/>
        <w:jc w:val="both"/>
        <w:rPr>
          <w:szCs w:val="24"/>
        </w:rPr>
      </w:pPr>
      <w:r w:rsidRPr="00586604">
        <w:rPr>
          <w:rFonts w:eastAsia="Times New Roman"/>
          <w:bCs/>
          <w:szCs w:val="24"/>
        </w:rPr>
        <w:t>„</w:t>
      </w:r>
      <w:r w:rsidRPr="00586604">
        <w:rPr>
          <w:szCs w:val="24"/>
        </w:rPr>
        <w:t xml:space="preserve">1. V § 43 </w:t>
      </w:r>
      <w:r w:rsidRPr="00586604">
        <w:rPr>
          <w:rFonts w:eastAsia="Times New Roman"/>
          <w:szCs w:val="24"/>
        </w:rPr>
        <w:t>se na konci odstavce 1 doplňuje věta „</w:t>
      </w:r>
      <w:r w:rsidRPr="00586604">
        <w:rPr>
          <w:szCs w:val="24"/>
        </w:rPr>
        <w:t>Jde-li o trestný čin zanedbání povinné výživy (§ 196 trestního zákoníku), rozumí se pro účely tohoto zákona majetkovou škodou, jež byla poškozenému způsobena trestným činem, i dlužné výživné.“.“.</w:t>
      </w:r>
    </w:p>
    <w:p w:rsidR="007D47BD" w:rsidRDefault="007D47BD" w:rsidP="00D67A34">
      <w:pPr>
        <w:spacing w:after="400"/>
        <w:ind w:left="851"/>
        <w:rPr>
          <w:szCs w:val="24"/>
        </w:rPr>
      </w:pPr>
      <w:r w:rsidRPr="00586604">
        <w:rPr>
          <w:szCs w:val="24"/>
        </w:rPr>
        <w:t>Dosavadní novelizační body 1 a 2 se označují jako novelizační body 2 a 3.</w:t>
      </w:r>
    </w:p>
    <w:p w:rsidR="007D47BD" w:rsidRPr="000C5358" w:rsidRDefault="00361ACD" w:rsidP="00D67A34">
      <w:pPr>
        <w:ind w:left="851" w:hanging="567"/>
        <w:jc w:val="both"/>
        <w:rPr>
          <w:b/>
          <w:color w:val="000000"/>
          <w:szCs w:val="24"/>
          <w:u w:val="single"/>
        </w:rPr>
      </w:pPr>
      <w:r w:rsidRPr="00361ACD">
        <w:rPr>
          <w:b/>
          <w:color w:val="000000"/>
          <w:szCs w:val="24"/>
        </w:rPr>
        <w:t>24.</w:t>
      </w:r>
      <w:r w:rsidRPr="00361ACD">
        <w:rPr>
          <w:b/>
          <w:color w:val="000000"/>
          <w:szCs w:val="24"/>
        </w:rPr>
        <w:tab/>
      </w:r>
      <w:r w:rsidR="007D47BD" w:rsidRPr="000C5358">
        <w:rPr>
          <w:b/>
          <w:color w:val="000000"/>
          <w:szCs w:val="24"/>
          <w:u w:val="single"/>
        </w:rPr>
        <w:t>K části čtvrté</w:t>
      </w:r>
    </w:p>
    <w:p w:rsidR="007D47BD" w:rsidRDefault="007D47BD" w:rsidP="00D57CA8">
      <w:pPr>
        <w:ind w:left="851"/>
        <w:jc w:val="both"/>
        <w:rPr>
          <w:color w:val="000000"/>
          <w:szCs w:val="24"/>
        </w:rPr>
      </w:pPr>
      <w:r>
        <w:rPr>
          <w:color w:val="000000"/>
          <w:szCs w:val="24"/>
        </w:rPr>
        <w:t>Za novelizační bod 2 se doplňuje novelizační bod 3, který zní:</w:t>
      </w:r>
    </w:p>
    <w:p w:rsidR="007D47BD" w:rsidRDefault="007D47BD" w:rsidP="00D67A34">
      <w:pPr>
        <w:spacing w:after="400"/>
        <w:ind w:left="851" w:firstLine="567"/>
        <w:jc w:val="both"/>
        <w:rPr>
          <w:szCs w:val="24"/>
        </w:rPr>
      </w:pPr>
      <w:r>
        <w:rPr>
          <w:color w:val="000000"/>
          <w:szCs w:val="24"/>
        </w:rPr>
        <w:t>„</w:t>
      </w:r>
      <w:r w:rsidRPr="00C40B0E">
        <w:rPr>
          <w:color w:val="000000"/>
          <w:szCs w:val="24"/>
        </w:rPr>
        <w:t>3.</w:t>
      </w:r>
      <w:r>
        <w:rPr>
          <w:color w:val="000000"/>
          <w:szCs w:val="24"/>
        </w:rPr>
        <w:t xml:space="preserve"> </w:t>
      </w:r>
      <w:r w:rsidRPr="00C778E3">
        <w:rPr>
          <w:szCs w:val="24"/>
        </w:rPr>
        <w:t xml:space="preserve">V § 45 </w:t>
      </w:r>
      <w:r>
        <w:rPr>
          <w:szCs w:val="24"/>
        </w:rPr>
        <w:t xml:space="preserve">odst. 11 se slova „pokut, a“ nahrazují slovem „pokut,“ a na </w:t>
      </w:r>
      <w:r w:rsidRPr="00C2057C">
        <w:rPr>
          <w:szCs w:val="24"/>
        </w:rPr>
        <w:t xml:space="preserve">konci textu odstavce 11 </w:t>
      </w:r>
      <w:r>
        <w:rPr>
          <w:szCs w:val="24"/>
        </w:rPr>
        <w:t xml:space="preserve">se </w:t>
      </w:r>
      <w:r w:rsidRPr="00C2057C">
        <w:rPr>
          <w:szCs w:val="24"/>
        </w:rPr>
        <w:t>doplňují slova</w:t>
      </w:r>
      <w:r w:rsidRPr="00C2057C">
        <w:rPr>
          <w:b/>
          <w:szCs w:val="24"/>
        </w:rPr>
        <w:t xml:space="preserve"> </w:t>
      </w:r>
      <w:r w:rsidRPr="00C778E3">
        <w:rPr>
          <w:szCs w:val="24"/>
        </w:rPr>
        <w:t>„</w:t>
      </w:r>
      <w:r>
        <w:rPr>
          <w:szCs w:val="24"/>
        </w:rPr>
        <w:t xml:space="preserve"> , a o prostředky přijaté ze </w:t>
      </w:r>
      <w:r w:rsidRPr="00C778E3">
        <w:rPr>
          <w:szCs w:val="24"/>
        </w:rPr>
        <w:t>z</w:t>
      </w:r>
      <w:r>
        <w:rPr>
          <w:szCs w:val="24"/>
        </w:rPr>
        <w:t xml:space="preserve">vláštního účtu Ministerstva </w:t>
      </w:r>
      <w:r w:rsidRPr="00C778E3">
        <w:rPr>
          <w:szCs w:val="24"/>
        </w:rPr>
        <w:t>spr</w:t>
      </w:r>
      <w:r>
        <w:rPr>
          <w:szCs w:val="24"/>
        </w:rPr>
        <w:t>avedlnosti podle zákona o použití</w:t>
      </w:r>
      <w:r w:rsidRPr="00C778E3">
        <w:rPr>
          <w:szCs w:val="24"/>
        </w:rPr>
        <w:t xml:space="preserve"> peněžních prostředků z majetkových </w:t>
      </w:r>
      <w:r>
        <w:rPr>
          <w:szCs w:val="24"/>
        </w:rPr>
        <w:t xml:space="preserve">trestních </w:t>
      </w:r>
      <w:r w:rsidRPr="00C778E3">
        <w:rPr>
          <w:szCs w:val="24"/>
        </w:rPr>
        <w:t>sankcí</w:t>
      </w:r>
      <w:r>
        <w:rPr>
          <w:szCs w:val="24"/>
        </w:rPr>
        <w:t>“.</w:t>
      </w:r>
    </w:p>
    <w:p w:rsidR="007D47BD" w:rsidRDefault="00361ACD" w:rsidP="00D67A34">
      <w:pPr>
        <w:ind w:left="851" w:hanging="567"/>
        <w:jc w:val="both"/>
        <w:rPr>
          <w:b/>
          <w:color w:val="000000"/>
          <w:szCs w:val="24"/>
          <w:u w:val="single"/>
        </w:rPr>
      </w:pPr>
      <w:r w:rsidRPr="00361ACD">
        <w:rPr>
          <w:b/>
          <w:color w:val="000000"/>
          <w:szCs w:val="24"/>
        </w:rPr>
        <w:t>25.</w:t>
      </w:r>
      <w:r w:rsidRPr="00361ACD">
        <w:rPr>
          <w:b/>
          <w:color w:val="000000"/>
          <w:szCs w:val="24"/>
        </w:rPr>
        <w:tab/>
      </w:r>
      <w:r w:rsidR="007D47BD">
        <w:rPr>
          <w:b/>
          <w:color w:val="000000"/>
          <w:szCs w:val="24"/>
          <w:u w:val="single"/>
        </w:rPr>
        <w:t xml:space="preserve">K části páté </w:t>
      </w:r>
    </w:p>
    <w:p w:rsidR="007D47BD" w:rsidRDefault="007D47BD" w:rsidP="00D57CA8">
      <w:pPr>
        <w:ind w:left="851"/>
        <w:jc w:val="both"/>
        <w:rPr>
          <w:color w:val="000000"/>
          <w:szCs w:val="24"/>
        </w:rPr>
      </w:pPr>
      <w:r>
        <w:rPr>
          <w:color w:val="000000"/>
          <w:szCs w:val="24"/>
        </w:rPr>
        <w:t>Část pátá se zrušuje.</w:t>
      </w:r>
    </w:p>
    <w:p w:rsidR="007D47BD" w:rsidRDefault="007D47BD" w:rsidP="00D67A34">
      <w:pPr>
        <w:spacing w:after="400"/>
        <w:ind w:left="851"/>
        <w:jc w:val="both"/>
        <w:rPr>
          <w:color w:val="000000"/>
          <w:szCs w:val="24"/>
        </w:rPr>
      </w:pPr>
      <w:r>
        <w:rPr>
          <w:color w:val="000000"/>
          <w:szCs w:val="24"/>
        </w:rPr>
        <w:t>Dosavadní část šestá se označuje jako část pátá. Dosavadní § 23 se označuje jako § 22.</w:t>
      </w:r>
    </w:p>
    <w:p w:rsidR="007D47BD" w:rsidRPr="00756C08" w:rsidRDefault="00361ACD" w:rsidP="00D67A34">
      <w:pPr>
        <w:ind w:left="851" w:hanging="425"/>
        <w:rPr>
          <w:b/>
          <w:szCs w:val="24"/>
          <w:u w:val="single"/>
        </w:rPr>
      </w:pPr>
      <w:r w:rsidRPr="00361ACD">
        <w:rPr>
          <w:b/>
          <w:szCs w:val="24"/>
        </w:rPr>
        <w:lastRenderedPageBreak/>
        <w:t>26.</w:t>
      </w:r>
      <w:r w:rsidRPr="00361ACD">
        <w:rPr>
          <w:b/>
          <w:szCs w:val="24"/>
        </w:rPr>
        <w:tab/>
      </w:r>
      <w:r w:rsidR="007D47BD" w:rsidRPr="00756C08">
        <w:rPr>
          <w:b/>
          <w:szCs w:val="24"/>
          <w:u w:val="single"/>
        </w:rPr>
        <w:t>K dosavadní části šesté (účinnost)</w:t>
      </w:r>
    </w:p>
    <w:p w:rsidR="007D47BD" w:rsidRPr="00756C08" w:rsidRDefault="007D47BD" w:rsidP="00D57CA8">
      <w:pPr>
        <w:ind w:left="851"/>
        <w:rPr>
          <w:szCs w:val="24"/>
        </w:rPr>
      </w:pPr>
      <w:r w:rsidRPr="00756C08">
        <w:rPr>
          <w:szCs w:val="24"/>
        </w:rPr>
        <w:t>Slova „1. května 2017“ se nahrazují slovy „1. ledna 2018“.</w:t>
      </w:r>
    </w:p>
    <w:p w:rsidR="005156A3" w:rsidRPr="005156A3" w:rsidRDefault="005156A3" w:rsidP="007D47BD">
      <w:pPr>
        <w:pStyle w:val="nadpiszkona"/>
        <w:tabs>
          <w:tab w:val="left" w:pos="709"/>
        </w:tabs>
        <w:spacing w:before="0" w:after="400" w:line="259" w:lineRule="auto"/>
        <w:ind w:left="709"/>
        <w:jc w:val="both"/>
        <w:rPr>
          <w:color w:val="000000"/>
          <w:szCs w:val="24"/>
        </w:rPr>
      </w:pPr>
    </w:p>
    <w:p w:rsidR="0077362D" w:rsidRPr="00FC2A3C" w:rsidRDefault="0077362D" w:rsidP="00A654A5">
      <w:pPr>
        <w:pStyle w:val="PS-slovanseznam"/>
      </w:pPr>
      <w:r w:rsidRPr="00577830">
        <w:rPr>
          <w:rStyle w:val="proloenChar"/>
        </w:rPr>
        <w:t>pověřuj</w:t>
      </w:r>
      <w:r w:rsidRPr="00FC2A3C">
        <w:rPr>
          <w:rStyle w:val="proloenChar"/>
        </w:rPr>
        <w:t>e</w:t>
      </w:r>
      <w:r w:rsidRPr="00FC2A3C">
        <w:t xml:space="preserve"> předsedu výboru, aby toto usnesení předložil</w:t>
      </w:r>
      <w:r>
        <w:t xml:space="preserve"> předsedovi Poslanecké </w:t>
      </w:r>
      <w:r w:rsidRPr="00FC2A3C">
        <w:t>sněmovny Parlamentu,</w:t>
      </w:r>
    </w:p>
    <w:p w:rsidR="0077362D" w:rsidRPr="00FC2A3C" w:rsidRDefault="0077362D" w:rsidP="00A654A5">
      <w:pPr>
        <w:pStyle w:val="PS-slovanseznam"/>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77362D" w:rsidRDefault="0077362D" w:rsidP="00A654A5">
      <w:pPr>
        <w:pStyle w:val="PS-slovanseznam"/>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77362D" w:rsidRDefault="0077362D" w:rsidP="0077362D">
      <w:pPr>
        <w:overflowPunct w:val="0"/>
        <w:autoSpaceDE w:val="0"/>
        <w:autoSpaceDN w:val="0"/>
        <w:adjustRightInd w:val="0"/>
        <w:spacing w:after="400"/>
        <w:textAlignment w:val="baseline"/>
        <w:rPr>
          <w:szCs w:val="24"/>
        </w:rPr>
      </w:pPr>
    </w:p>
    <w:p w:rsidR="00577830" w:rsidRDefault="00577830" w:rsidP="0077362D">
      <w:pPr>
        <w:overflowPunct w:val="0"/>
        <w:autoSpaceDE w:val="0"/>
        <w:autoSpaceDN w:val="0"/>
        <w:adjustRightInd w:val="0"/>
        <w:spacing w:after="400"/>
        <w:textAlignment w:val="baseline"/>
        <w:rPr>
          <w:szCs w:val="24"/>
        </w:rPr>
      </w:pPr>
    </w:p>
    <w:p w:rsidR="00577830" w:rsidRPr="00294A64" w:rsidRDefault="00577830" w:rsidP="0077362D">
      <w:pPr>
        <w:overflowPunct w:val="0"/>
        <w:autoSpaceDE w:val="0"/>
        <w:autoSpaceDN w:val="0"/>
        <w:adjustRightInd w:val="0"/>
        <w:spacing w:after="400"/>
        <w:textAlignment w:val="baseline"/>
        <w:rPr>
          <w:szCs w:val="24"/>
        </w:rPr>
      </w:pPr>
    </w:p>
    <w:p w:rsidR="00E22C6E" w:rsidRPr="00294A64" w:rsidRDefault="00E22C6E" w:rsidP="00E22C6E">
      <w:pPr>
        <w:pStyle w:val="PS-slovanseznam"/>
        <w:numPr>
          <w:ilvl w:val="0"/>
          <w:numId w:val="0"/>
        </w:numPr>
        <w:ind w:left="357"/>
        <w:rPr>
          <w:szCs w:val="24"/>
        </w:rPr>
      </w:pPr>
    </w:p>
    <w:p w:rsidR="00106842" w:rsidRPr="00106842" w:rsidRDefault="004E384C" w:rsidP="00377223">
      <w:pPr>
        <w:keepNext/>
        <w:tabs>
          <w:tab w:val="center" w:pos="1843"/>
          <w:tab w:val="center" w:pos="4395"/>
          <w:tab w:val="center" w:pos="7230"/>
        </w:tabs>
        <w:spacing w:before="1000" w:after="0" w:line="240" w:lineRule="auto"/>
      </w:pPr>
      <w:r>
        <w:tab/>
      </w:r>
      <w:r w:rsidR="00C36606">
        <w:t xml:space="preserve">JUDr. </w:t>
      </w:r>
      <w:proofErr w:type="gramStart"/>
      <w:r w:rsidR="00C36606">
        <w:t xml:space="preserve">Pavel </w:t>
      </w:r>
      <w:r w:rsidR="009F7DD9">
        <w:t xml:space="preserve"> </w:t>
      </w:r>
      <w:r w:rsidR="009C3B2B">
        <w:t>BLAŽEK</w:t>
      </w:r>
      <w:proofErr w:type="gramEnd"/>
      <w:r w:rsidR="00F50D69">
        <w:t>, Ph.D.</w:t>
      </w:r>
      <w:r w:rsidR="00377223">
        <w:t xml:space="preserve"> v. r.</w:t>
      </w:r>
      <w:r w:rsidR="00BD5033">
        <w:tab/>
      </w:r>
      <w:r w:rsidR="00BD5033">
        <w:tab/>
      </w:r>
      <w:r w:rsidR="00A05D95">
        <w:t>JUDr. PhDr</w:t>
      </w:r>
      <w:r w:rsidR="00C40B0E">
        <w:t>.</w:t>
      </w:r>
      <w:r w:rsidR="00A05D95">
        <w:t xml:space="preserve"> </w:t>
      </w:r>
      <w:proofErr w:type="gramStart"/>
      <w:r w:rsidR="00A05D95">
        <w:t xml:space="preserve">Zdeněk </w:t>
      </w:r>
      <w:r w:rsidR="009F7DD9">
        <w:t xml:space="preserve"> </w:t>
      </w:r>
      <w:r w:rsidR="00A05D95">
        <w:t>ONDRÁČEK</w:t>
      </w:r>
      <w:proofErr w:type="gramEnd"/>
      <w:r w:rsidR="00A05D95">
        <w:t>, Ph.D.</w:t>
      </w:r>
      <w:r w:rsidR="00377223">
        <w:t xml:space="preserve"> v. r.</w:t>
      </w:r>
    </w:p>
    <w:p w:rsidR="00106842" w:rsidRPr="00106842" w:rsidRDefault="00106842" w:rsidP="00377223">
      <w:pPr>
        <w:keepNext/>
        <w:tabs>
          <w:tab w:val="center" w:pos="1701"/>
          <w:tab w:val="center" w:pos="4536"/>
          <w:tab w:val="center" w:pos="6804"/>
        </w:tabs>
        <w:spacing w:after="0" w:line="240" w:lineRule="auto"/>
      </w:pPr>
      <w:r w:rsidRPr="00106842">
        <w:tab/>
      </w:r>
      <w:r w:rsidR="00A80159">
        <w:t>zpravodaj výboru</w:t>
      </w:r>
      <w:r w:rsidRPr="00106842">
        <w:tab/>
      </w:r>
      <w:r w:rsidRPr="00106842">
        <w:tab/>
      </w:r>
      <w:r w:rsidR="00A80159">
        <w:t>ověřovatel výboru</w:t>
      </w:r>
    </w:p>
    <w:p w:rsidR="00106842" w:rsidRPr="00254049" w:rsidRDefault="00A80159" w:rsidP="00377223">
      <w:pPr>
        <w:tabs>
          <w:tab w:val="center" w:pos="1701"/>
          <w:tab w:val="center" w:pos="4253"/>
          <w:tab w:val="center" w:pos="7371"/>
        </w:tabs>
        <w:spacing w:before="1000" w:after="0" w:line="240" w:lineRule="auto"/>
        <w:rPr>
          <w:caps/>
        </w:rPr>
      </w:pPr>
      <w:r>
        <w:tab/>
      </w:r>
      <w:r>
        <w:tab/>
        <w:t>JUDr. Jeroným</w:t>
      </w:r>
      <w:r w:rsidR="00106842" w:rsidRPr="00106842">
        <w:t xml:space="preserve"> </w:t>
      </w:r>
      <w:r>
        <w:t xml:space="preserve"> TEJC</w:t>
      </w:r>
      <w:r w:rsidR="00377223">
        <w:t xml:space="preserve"> v. r.</w:t>
      </w:r>
    </w:p>
    <w:p w:rsidR="00106842" w:rsidRDefault="00106842" w:rsidP="00377223">
      <w:pPr>
        <w:tabs>
          <w:tab w:val="center" w:pos="1701"/>
          <w:tab w:val="center" w:pos="4253"/>
          <w:tab w:val="center" w:pos="7371"/>
        </w:tabs>
        <w:spacing w:after="0" w:line="240" w:lineRule="auto"/>
      </w:pPr>
      <w:r w:rsidRPr="00106842">
        <w:tab/>
      </w:r>
      <w:r w:rsidRPr="00106842">
        <w:tab/>
      </w:r>
      <w:bookmarkStart w:id="0" w:name="_GoBack"/>
      <w:bookmarkEnd w:id="0"/>
      <w:r w:rsidR="00B715B6">
        <w:t>p</w:t>
      </w:r>
      <w:r w:rsidRPr="00106842">
        <w:t>ředseda</w:t>
      </w:r>
      <w:r w:rsidR="00E56C7F">
        <w:t xml:space="preserve"> výboru</w:t>
      </w:r>
    </w:p>
    <w:p w:rsidR="00B715B6" w:rsidRDefault="00B715B6" w:rsidP="00106842">
      <w:pPr>
        <w:tabs>
          <w:tab w:val="center" w:pos="1701"/>
          <w:tab w:val="center" w:pos="4536"/>
          <w:tab w:val="center" w:pos="7371"/>
        </w:tabs>
        <w:spacing w:after="0" w:line="240" w:lineRule="auto"/>
      </w:pPr>
    </w:p>
    <w:sectPr w:rsidR="00B715B6" w:rsidSect="000C5278">
      <w:pgSz w:w="11906" w:h="16838"/>
      <w:pgMar w:top="113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nsid w:val="00DB0AAB"/>
    <w:multiLevelType w:val="hybridMultilevel"/>
    <w:tmpl w:val="632C0FBC"/>
    <w:lvl w:ilvl="0" w:tplc="0F3E416E">
      <w:start w:val="1"/>
      <w:numFmt w:val="decimal"/>
      <w:lvlText w:val="%1."/>
      <w:lvlJc w:val="left"/>
      <w:pPr>
        <w:ind w:left="1437" w:hanging="360"/>
      </w:pPr>
      <w:rPr>
        <w:rFonts w:eastAsia="Times New Roman"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1">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1567F0"/>
    <w:multiLevelType w:val="hybridMultilevel"/>
    <w:tmpl w:val="60E48B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14">
    <w:nsid w:val="20B44DED"/>
    <w:multiLevelType w:val="hybridMultilevel"/>
    <w:tmpl w:val="6B10A2F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23F35907"/>
    <w:multiLevelType w:val="hybridMultilevel"/>
    <w:tmpl w:val="EA463F0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nsid w:val="27367E85"/>
    <w:multiLevelType w:val="hybridMultilevel"/>
    <w:tmpl w:val="FF0AEC52"/>
    <w:lvl w:ilvl="0" w:tplc="82DCAA4A">
      <w:start w:val="1"/>
      <w:numFmt w:val="decimal"/>
      <w:lvlText w:val="%1."/>
      <w:lvlJc w:val="left"/>
      <w:pPr>
        <w:ind w:left="720" w:hanging="360"/>
      </w:pPr>
      <w:rPr>
        <w:rFonts w:ascii="Times New Roman" w:eastAsia="Calibri" w:hAnsi="Times New Roman" w:cs="Times New Roman"/>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546FC1"/>
    <w:multiLevelType w:val="multilevel"/>
    <w:tmpl w:val="03B2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011B85"/>
    <w:multiLevelType w:val="hybridMultilevel"/>
    <w:tmpl w:val="9FA6430E"/>
    <w:lvl w:ilvl="0" w:tplc="0498B2DE">
      <w:start w:val="4"/>
      <w:numFmt w:val="decimal"/>
      <w:lvlText w:val="%1."/>
      <w:lvlJc w:val="left"/>
      <w:pPr>
        <w:ind w:left="720" w:hanging="360"/>
      </w:pPr>
      <w:rPr>
        <w:rFonts w:hint="default"/>
        <w:b/>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A407BBD"/>
    <w:multiLevelType w:val="hybridMultilevel"/>
    <w:tmpl w:val="FB6CEC3C"/>
    <w:lvl w:ilvl="0" w:tplc="7F4E5360">
      <w:start w:val="10"/>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2">
    <w:nsid w:val="3C647740"/>
    <w:multiLevelType w:val="hybridMultilevel"/>
    <w:tmpl w:val="7B362D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37E698F"/>
    <w:multiLevelType w:val="hybridMultilevel"/>
    <w:tmpl w:val="C6EA97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4B0446D"/>
    <w:multiLevelType w:val="hybridMultilevel"/>
    <w:tmpl w:val="357643B4"/>
    <w:lvl w:ilvl="0" w:tplc="C6183CD8">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20306E5"/>
    <w:multiLevelType w:val="hybridMultilevel"/>
    <w:tmpl w:val="7A408754"/>
    <w:lvl w:ilvl="0" w:tplc="0405000F">
      <w:start w:val="1"/>
      <w:numFmt w:val="decimal"/>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6">
    <w:nsid w:val="5615380D"/>
    <w:multiLevelType w:val="multilevel"/>
    <w:tmpl w:val="FFC82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287AF4"/>
    <w:multiLevelType w:val="hybridMultilevel"/>
    <w:tmpl w:val="9F0E68A8"/>
    <w:lvl w:ilvl="0" w:tplc="8F0EB90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4BD6AFF"/>
    <w:multiLevelType w:val="hybridMultilevel"/>
    <w:tmpl w:val="AF0CD36A"/>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9">
    <w:nsid w:val="65E41B80"/>
    <w:multiLevelType w:val="hybridMultilevel"/>
    <w:tmpl w:val="1188E4EA"/>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nsid w:val="6AA16F36"/>
    <w:multiLevelType w:val="multilevel"/>
    <w:tmpl w:val="98D2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B929AB"/>
    <w:multiLevelType w:val="hybridMultilevel"/>
    <w:tmpl w:val="9F0E68A8"/>
    <w:lvl w:ilvl="0" w:tplc="8F0EB90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3861FBD"/>
    <w:multiLevelType w:val="hybridMultilevel"/>
    <w:tmpl w:val="4AEA75BE"/>
    <w:lvl w:ilvl="0" w:tplc="02ACD4B2">
      <w:start w:val="1"/>
      <w:numFmt w:val="upperRoman"/>
      <w:lvlText w:val="%1."/>
      <w:lvlJc w:val="left"/>
      <w:pPr>
        <w:ind w:left="1080" w:hanging="720"/>
      </w:pPr>
      <w:rPr>
        <w:rFonts w:ascii="Times New Roman" w:hAnsi="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57D1D67"/>
    <w:multiLevelType w:val="hybridMultilevel"/>
    <w:tmpl w:val="41DE5CCA"/>
    <w:lvl w:ilvl="0" w:tplc="A470EDEE">
      <w:start w:val="1"/>
      <w:numFmt w:val="upperRoman"/>
      <w:lvlText w:val="%1."/>
      <w:lvlJc w:val="left"/>
      <w:pPr>
        <w:ind w:left="1077" w:hanging="72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8"/>
  </w:num>
  <w:num w:numId="2">
    <w:abstractNumId w:val="3"/>
  </w:num>
  <w:num w:numId="3">
    <w:abstractNumId w:val="2"/>
  </w:num>
  <w:num w:numId="4">
    <w:abstractNumId w:val="1"/>
  </w:num>
  <w:num w:numId="5">
    <w:abstractNumId w:val="0"/>
  </w:num>
  <w:num w:numId="6">
    <w:abstractNumId w:val="21"/>
  </w:num>
  <w:num w:numId="7">
    <w:abstractNumId w:val="16"/>
  </w:num>
  <w:num w:numId="8">
    <w:abstractNumId w:val="11"/>
  </w:num>
  <w:num w:numId="9">
    <w:abstractNumId w:val="4"/>
  </w:num>
  <w:num w:numId="10">
    <w:abstractNumId w:val="5"/>
  </w:num>
  <w:num w:numId="11">
    <w:abstractNumId w:val="6"/>
  </w:num>
  <w:num w:numId="12">
    <w:abstractNumId w:val="7"/>
  </w:num>
  <w:num w:numId="13">
    <w:abstractNumId w:val="9"/>
  </w:num>
  <w:num w:numId="14">
    <w:abstractNumId w:val="30"/>
  </w:num>
  <w:num w:numId="15">
    <w:abstractNumId w:val="18"/>
  </w:num>
  <w:num w:numId="16">
    <w:abstractNumId w:val="26"/>
  </w:num>
  <w:num w:numId="17">
    <w:abstractNumId w:val="12"/>
  </w:num>
  <w:num w:numId="18">
    <w:abstractNumId w:val="32"/>
  </w:num>
  <w:num w:numId="19">
    <w:abstractNumId w:val="23"/>
  </w:num>
  <w:num w:numId="20">
    <w:abstractNumId w:val="15"/>
  </w:num>
  <w:num w:numId="21">
    <w:abstractNumId w:val="28"/>
  </w:num>
  <w:num w:numId="22">
    <w:abstractNumId w:val="22"/>
  </w:num>
  <w:num w:numId="23">
    <w:abstractNumId w:val="25"/>
  </w:num>
  <w:num w:numId="24">
    <w:abstractNumId w:val="29"/>
  </w:num>
  <w:num w:numId="25">
    <w:abstractNumId w:val="31"/>
  </w:num>
  <w:num w:numId="26">
    <w:abstractNumId w:val="27"/>
  </w:num>
  <w:num w:numId="27">
    <w:abstractNumId w:val="24"/>
  </w:num>
  <w:num w:numId="28">
    <w:abstractNumId w:val="17"/>
  </w:num>
  <w:num w:numId="29">
    <w:abstractNumId w:val="13"/>
  </w:num>
  <w:num w:numId="30">
    <w:abstractNumId w:val="13"/>
    <w:lvlOverride w:ilvl="0">
      <w:startOverride w:val="1"/>
    </w:lvlOverride>
  </w:num>
  <w:num w:numId="31">
    <w:abstractNumId w:val="33"/>
  </w:num>
  <w:num w:numId="32">
    <w:abstractNumId w:val="10"/>
  </w:num>
  <w:num w:numId="33">
    <w:abstractNumId w:val="14"/>
  </w:num>
  <w:num w:numId="34">
    <w:abstractNumId w:val="19"/>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C7"/>
    <w:rsid w:val="000476E4"/>
    <w:rsid w:val="00054047"/>
    <w:rsid w:val="000C5278"/>
    <w:rsid w:val="000E730C"/>
    <w:rsid w:val="000F4733"/>
    <w:rsid w:val="00103C04"/>
    <w:rsid w:val="00106842"/>
    <w:rsid w:val="00136BB7"/>
    <w:rsid w:val="001B45F3"/>
    <w:rsid w:val="001F3074"/>
    <w:rsid w:val="002263F7"/>
    <w:rsid w:val="00230024"/>
    <w:rsid w:val="00247D50"/>
    <w:rsid w:val="00254049"/>
    <w:rsid w:val="00272E1B"/>
    <w:rsid w:val="0028660F"/>
    <w:rsid w:val="00294A64"/>
    <w:rsid w:val="002A2F32"/>
    <w:rsid w:val="002B0FB6"/>
    <w:rsid w:val="002B60B3"/>
    <w:rsid w:val="002C6BED"/>
    <w:rsid w:val="003119BA"/>
    <w:rsid w:val="00333D35"/>
    <w:rsid w:val="00356011"/>
    <w:rsid w:val="00361ACD"/>
    <w:rsid w:val="00377223"/>
    <w:rsid w:val="00377253"/>
    <w:rsid w:val="0038300A"/>
    <w:rsid w:val="0038675A"/>
    <w:rsid w:val="003B63FF"/>
    <w:rsid w:val="003D2033"/>
    <w:rsid w:val="003D5F37"/>
    <w:rsid w:val="00414888"/>
    <w:rsid w:val="00463D72"/>
    <w:rsid w:val="004A6602"/>
    <w:rsid w:val="004D0980"/>
    <w:rsid w:val="004E384C"/>
    <w:rsid w:val="005156A3"/>
    <w:rsid w:val="005227BF"/>
    <w:rsid w:val="00566A4C"/>
    <w:rsid w:val="00577830"/>
    <w:rsid w:val="005C30D7"/>
    <w:rsid w:val="005E094C"/>
    <w:rsid w:val="005F6CAE"/>
    <w:rsid w:val="00620764"/>
    <w:rsid w:val="006A17D0"/>
    <w:rsid w:val="006B0FD8"/>
    <w:rsid w:val="0077362D"/>
    <w:rsid w:val="007C62DA"/>
    <w:rsid w:val="007D47BD"/>
    <w:rsid w:val="007D5EE1"/>
    <w:rsid w:val="007E1D0B"/>
    <w:rsid w:val="00812496"/>
    <w:rsid w:val="0081679B"/>
    <w:rsid w:val="00820EC7"/>
    <w:rsid w:val="00830BFE"/>
    <w:rsid w:val="00864FE8"/>
    <w:rsid w:val="008807F7"/>
    <w:rsid w:val="00893C29"/>
    <w:rsid w:val="00903269"/>
    <w:rsid w:val="009C3B2B"/>
    <w:rsid w:val="009F7DD9"/>
    <w:rsid w:val="00A05D95"/>
    <w:rsid w:val="00A0785A"/>
    <w:rsid w:val="00A46CDA"/>
    <w:rsid w:val="00A57F98"/>
    <w:rsid w:val="00A654A5"/>
    <w:rsid w:val="00A80159"/>
    <w:rsid w:val="00AA0D27"/>
    <w:rsid w:val="00AC2726"/>
    <w:rsid w:val="00B13892"/>
    <w:rsid w:val="00B41DFB"/>
    <w:rsid w:val="00B53E8D"/>
    <w:rsid w:val="00B715B6"/>
    <w:rsid w:val="00BD5033"/>
    <w:rsid w:val="00C35343"/>
    <w:rsid w:val="00C36606"/>
    <w:rsid w:val="00C40B0E"/>
    <w:rsid w:val="00C56014"/>
    <w:rsid w:val="00CF26FB"/>
    <w:rsid w:val="00D57CA8"/>
    <w:rsid w:val="00D67A34"/>
    <w:rsid w:val="00D76FB3"/>
    <w:rsid w:val="00DC29E4"/>
    <w:rsid w:val="00DE33BE"/>
    <w:rsid w:val="00DE470D"/>
    <w:rsid w:val="00E1670F"/>
    <w:rsid w:val="00E22C6E"/>
    <w:rsid w:val="00E56C7F"/>
    <w:rsid w:val="00E64DE4"/>
    <w:rsid w:val="00EA3461"/>
    <w:rsid w:val="00ED15A8"/>
    <w:rsid w:val="00EF3B15"/>
    <w:rsid w:val="00EF679B"/>
    <w:rsid w:val="00F123EA"/>
    <w:rsid w:val="00F50D69"/>
    <w:rsid w:val="00FC74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A53D5C-B561-4940-9785-7A452F03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679B"/>
    <w:pPr>
      <w:spacing w:after="160" w:line="259" w:lineRule="auto"/>
    </w:pPr>
    <w:rPr>
      <w:rFonts w:ascii="Times New Roman" w:hAnsi="Times New Roman"/>
      <w:sz w:val="24"/>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aliases w:val="Normální (síť WWW)"/>
    <w:basedOn w:val="Normln"/>
    <w:uiPriority w:val="99"/>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customStyle="1" w:styleId="western">
    <w:name w:val="western"/>
    <w:basedOn w:val="Normln"/>
    <w:rsid w:val="00820EC7"/>
    <w:pPr>
      <w:spacing w:before="100" w:beforeAutospacing="1" w:after="119" w:line="240" w:lineRule="auto"/>
    </w:pPr>
    <w:rPr>
      <w:rFonts w:eastAsia="Times New Roman"/>
      <w:color w:val="000000"/>
      <w:sz w:val="20"/>
      <w:szCs w:val="20"/>
      <w:lang w:eastAsia="cs-CZ"/>
    </w:rPr>
  </w:style>
  <w:style w:type="paragraph" w:customStyle="1" w:styleId="sdendnote-western">
    <w:name w:val="sdendnote-western"/>
    <w:basedOn w:val="Normln"/>
    <w:rsid w:val="006A17D0"/>
    <w:pPr>
      <w:spacing w:before="100" w:beforeAutospacing="1" w:after="0" w:line="240" w:lineRule="auto"/>
    </w:pPr>
    <w:rPr>
      <w:rFonts w:ascii="Courier" w:eastAsia="Times New Roman" w:hAnsi="Courier"/>
      <w:szCs w:val="24"/>
      <w:lang w:eastAsia="cs-CZ"/>
    </w:rPr>
  </w:style>
  <w:style w:type="paragraph" w:customStyle="1" w:styleId="nadpiszkona">
    <w:name w:val="nadpis zákona"/>
    <w:basedOn w:val="Normln"/>
    <w:next w:val="Normln"/>
    <w:rsid w:val="0038300A"/>
    <w:pPr>
      <w:keepNext/>
      <w:keepLines/>
      <w:spacing w:before="120" w:after="0" w:line="240" w:lineRule="auto"/>
      <w:jc w:val="center"/>
      <w:outlineLvl w:val="0"/>
    </w:pPr>
    <w:rPr>
      <w:rFonts w:eastAsia="Times New Roman"/>
      <w:b/>
      <w:szCs w:val="20"/>
      <w:lang w:eastAsia="cs-CZ"/>
    </w:rPr>
  </w:style>
  <w:style w:type="paragraph" w:styleId="Odstavecseseznamem">
    <w:name w:val="List Paragraph"/>
    <w:basedOn w:val="Normln"/>
    <w:uiPriority w:val="34"/>
    <w:qFormat/>
    <w:rsid w:val="0038300A"/>
    <w:pPr>
      <w:ind w:left="720"/>
      <w:contextualSpacing/>
    </w:pPr>
  </w:style>
  <w:style w:type="paragraph" w:customStyle="1" w:styleId="Novelizanbod">
    <w:name w:val="Novelizační bod"/>
    <w:basedOn w:val="Normln"/>
    <w:next w:val="Normln"/>
    <w:rsid w:val="00054047"/>
    <w:pPr>
      <w:keepNext/>
      <w:keepLines/>
      <w:numPr>
        <w:numId w:val="29"/>
      </w:numPr>
      <w:tabs>
        <w:tab w:val="left" w:pos="851"/>
      </w:tabs>
      <w:spacing w:before="480" w:after="120" w:line="240" w:lineRule="auto"/>
      <w:jc w:val="both"/>
    </w:pPr>
    <w:rPr>
      <w:rFonts w:eastAsia="Times New Roman"/>
      <w:szCs w:val="20"/>
      <w:lang w:eastAsia="cs-CZ"/>
    </w:rPr>
  </w:style>
  <w:style w:type="paragraph" w:styleId="Textbubliny">
    <w:name w:val="Balloon Text"/>
    <w:basedOn w:val="Normln"/>
    <w:link w:val="TextbublinyChar"/>
    <w:uiPriority w:val="99"/>
    <w:semiHidden/>
    <w:unhideWhenUsed/>
    <w:rsid w:val="00CF26F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F26F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57008">
      <w:bodyDiv w:val="1"/>
      <w:marLeft w:val="0"/>
      <w:marRight w:val="0"/>
      <w:marTop w:val="0"/>
      <w:marBottom w:val="0"/>
      <w:divBdr>
        <w:top w:val="none" w:sz="0" w:space="0" w:color="auto"/>
        <w:left w:val="none" w:sz="0" w:space="0" w:color="auto"/>
        <w:bottom w:val="none" w:sz="0" w:space="0" w:color="auto"/>
        <w:right w:val="none" w:sz="0" w:space="0" w:color="auto"/>
      </w:divBdr>
    </w:div>
    <w:div w:id="661932160">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41906592">
      <w:bodyDiv w:val="1"/>
      <w:marLeft w:val="0"/>
      <w:marRight w:val="0"/>
      <w:marTop w:val="0"/>
      <w:marBottom w:val="0"/>
      <w:divBdr>
        <w:top w:val="none" w:sz="0" w:space="0" w:color="auto"/>
        <w:left w:val="none" w:sz="0" w:space="0" w:color="auto"/>
        <w:bottom w:val="none" w:sz="0" w:space="0" w:color="auto"/>
        <w:right w:val="none" w:sz="0" w:space="0" w:color="auto"/>
      </w:divBdr>
    </w:div>
    <w:div w:id="199047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USNESENI-UP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USNESENI-UPV.dotx</Template>
  <TotalTime>64</TotalTime>
  <Pages>5</Pages>
  <Words>1182</Words>
  <Characters>6980</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20</cp:revision>
  <cp:lastPrinted>2016-06-14T08:46:00Z</cp:lastPrinted>
  <dcterms:created xsi:type="dcterms:W3CDTF">2016-06-14T08:13:00Z</dcterms:created>
  <dcterms:modified xsi:type="dcterms:W3CDTF">2016-06-15T09:53:00Z</dcterms:modified>
</cp:coreProperties>
</file>