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E91" w:rsidRDefault="00703E91" w:rsidP="00703E91">
      <w:pPr>
        <w:pStyle w:val="ZKON"/>
      </w:pPr>
      <w:r>
        <w:t>ZÁKON</w:t>
      </w:r>
    </w:p>
    <w:p w:rsidR="00703E91" w:rsidRPr="00703E91" w:rsidRDefault="00703E91" w:rsidP="00703E91">
      <w:pPr>
        <w:pStyle w:val="nadpiszkona"/>
        <w:rPr>
          <w:b w:val="0"/>
        </w:rPr>
      </w:pPr>
      <w:r w:rsidRPr="00703E91">
        <w:rPr>
          <w:b w:val="0"/>
        </w:rPr>
        <w:t xml:space="preserve">ze </w:t>
      </w:r>
      <w:proofErr w:type="gramStart"/>
      <w:r w:rsidRPr="00703E91">
        <w:rPr>
          <w:b w:val="0"/>
        </w:rPr>
        <w:t>dne             2016</w:t>
      </w:r>
      <w:proofErr w:type="gramEnd"/>
      <w:r w:rsidRPr="00703E91">
        <w:rPr>
          <w:b w:val="0"/>
        </w:rPr>
        <w:t>,</w:t>
      </w:r>
    </w:p>
    <w:p w:rsidR="008C6DA1" w:rsidRDefault="008C6DA1" w:rsidP="00703E91">
      <w:pPr>
        <w:pStyle w:val="nadpiszkona"/>
      </w:pPr>
      <w:r>
        <w:t xml:space="preserve">kterým se mění </w:t>
      </w:r>
      <w:r w:rsidRPr="00F124F5">
        <w:t>zákon č. 155/1995 Sb., o důchodovém pojištění</w:t>
      </w:r>
      <w:r>
        <w:t xml:space="preserve">, </w:t>
      </w:r>
      <w:r w:rsidR="005F24EA">
        <w:br/>
      </w:r>
      <w:r>
        <w:t>ve znění pozdějších předpisů, a další související zákony</w:t>
      </w:r>
    </w:p>
    <w:p w:rsidR="008C6DA1" w:rsidRDefault="00703E91" w:rsidP="00703E91">
      <w:pPr>
        <w:pStyle w:val="Parlament"/>
      </w:pPr>
      <w:r>
        <w:t>Parlament se usnesl na tomto zákoně České republiky:</w:t>
      </w:r>
    </w:p>
    <w:p w:rsidR="008C6DA1" w:rsidRDefault="00703E91" w:rsidP="00703E91">
      <w:pPr>
        <w:pStyle w:val="ST"/>
      </w:pPr>
      <w:r>
        <w:t xml:space="preserve">ČÁST </w:t>
      </w:r>
      <w:r w:rsidR="008C6DA1">
        <w:t>PRVNÍ</w:t>
      </w:r>
    </w:p>
    <w:p w:rsidR="008C6DA1" w:rsidRDefault="008C6DA1" w:rsidP="00703E91">
      <w:pPr>
        <w:pStyle w:val="NADPISSTI"/>
      </w:pPr>
      <w:r>
        <w:t>Změna zákona o důchodovém pojištění</w:t>
      </w:r>
    </w:p>
    <w:p w:rsidR="008C6DA1" w:rsidRDefault="00703E91" w:rsidP="00703E91">
      <w:pPr>
        <w:pStyle w:val="lnek"/>
      </w:pPr>
      <w:r>
        <w:t xml:space="preserve">Čl. </w:t>
      </w:r>
      <w:r w:rsidR="008C6DA1">
        <w:t>I</w:t>
      </w:r>
    </w:p>
    <w:p w:rsidR="008C6DA1" w:rsidRPr="00F124F5" w:rsidRDefault="008C6DA1" w:rsidP="00157D70">
      <w:pPr>
        <w:pStyle w:val="Textlnku"/>
        <w:spacing w:before="120"/>
        <w:rPr>
          <w:rFonts w:eastAsia="Calibri"/>
          <w:lang w:eastAsia="en-US"/>
        </w:rPr>
      </w:pPr>
      <w:r w:rsidRPr="00F124F5">
        <w:rPr>
          <w:rFonts w:eastAsia="Calibri"/>
          <w:lang w:eastAsia="en-US"/>
        </w:rPr>
        <w:t>Zákon č. 155/1995 Sb., o důchodovém pojištění, ve znění zákona č. 134/1997 Sb., zákona č. 289/1997 Sb., zákona č. 224/1999 Sb., zákona č. 18/2000 Sb., zákona č. 118/2000 Sb., zákona č. 132/2000 Sb., zákona č. 220/2000 Sb., zákona č. 116/2001 Sb., zákona č. 188/2001 Sb., zákona č. 353/2001 Sb., zákona č. 198/2002 Sb., zákona č. 263/2002 Sb., zákona č.</w:t>
      </w:r>
      <w:r w:rsidR="00703E91">
        <w:rPr>
          <w:rFonts w:eastAsia="Calibri"/>
          <w:lang w:eastAsia="en-US"/>
        </w:rPr>
        <w:t> </w:t>
      </w:r>
      <w:r w:rsidRPr="00F124F5">
        <w:rPr>
          <w:rFonts w:eastAsia="Calibri"/>
          <w:lang w:eastAsia="en-US"/>
        </w:rPr>
        <w:t>264/2002 Sb., zákona č. 362/2003 Sb., zákona č. 424/2003 Sb., zákona č. 425/2003 Sb., zákona č. 85/2004 Sb., zákona č. 281/2004 Sb., zákona č. 359/2004 Sb., zákona č. 436/2004 Sb., zákona č. 562/2004 Sb., zákona č. 168/2005 Sb., zákona č. 361/2005 Sb., zákona č.</w:t>
      </w:r>
      <w:r w:rsidR="00703E91">
        <w:rPr>
          <w:rFonts w:eastAsia="Calibri"/>
          <w:lang w:eastAsia="en-US"/>
        </w:rPr>
        <w:t> </w:t>
      </w:r>
      <w:r w:rsidRPr="00F124F5">
        <w:rPr>
          <w:rFonts w:eastAsia="Calibri"/>
          <w:lang w:eastAsia="en-US"/>
        </w:rPr>
        <w:t>377/2005 Sb., zákona č. 24/2006 Sb., zákona č. 109/2006 Sb., zákona č. 189/2006 Sb., zákona č. 264/2006 Sb., zákona č. 267/2006 Sb., nálezu Ústavního soudu, vyhlášeného pod č.</w:t>
      </w:r>
      <w:r w:rsidR="00703E91">
        <w:rPr>
          <w:rFonts w:eastAsia="Calibri"/>
          <w:lang w:eastAsia="en-US"/>
        </w:rPr>
        <w:t> </w:t>
      </w:r>
      <w:r w:rsidRPr="00F124F5">
        <w:rPr>
          <w:rFonts w:eastAsia="Calibri"/>
          <w:lang w:eastAsia="en-US"/>
        </w:rPr>
        <w:t>405/2006 Sb., zákona č. 152/2007 Sb., zákona č. 181/2007 Sb., zákona č. 218/2007 Sb., zákona č. 261/2007 Sb., zákona č. 296/2007 Sb., zákona č. 178/2008 Sb., zákona č. 305/2008 Sb., zákona č. 306/2008 Sb., zákona č. 382/2008 Sb., zákona č. 479/2008 Sb., zákona č.</w:t>
      </w:r>
      <w:r w:rsidR="00703E91">
        <w:rPr>
          <w:rFonts w:eastAsia="Calibri"/>
          <w:lang w:eastAsia="en-US"/>
        </w:rPr>
        <w:t> </w:t>
      </w:r>
      <w:r w:rsidRPr="00F124F5">
        <w:rPr>
          <w:rFonts w:eastAsia="Calibri"/>
          <w:lang w:eastAsia="en-US"/>
        </w:rPr>
        <w:t>41/2009 Sb., zákona č. 108/2009 Sb., zákona č. 158/2009 Sb., zákona č. 303/2009 Sb., nálezu Ústavního soudu, vyhlášeného pod č. 135/2010 Sb., zákona č. 347/2010 Sb., zákona č.</w:t>
      </w:r>
      <w:r w:rsidR="00703E91">
        <w:rPr>
          <w:rFonts w:eastAsia="Calibri"/>
          <w:lang w:eastAsia="en-US"/>
        </w:rPr>
        <w:t> </w:t>
      </w:r>
      <w:r w:rsidRPr="00F124F5">
        <w:rPr>
          <w:rFonts w:eastAsia="Calibri"/>
          <w:lang w:eastAsia="en-US"/>
        </w:rPr>
        <w:t>73/2011 Sb., zákona č. 220/2011 Sb., zákona č. 341/2011 Sb., zákona č. 348/2011 Sb., zákona č. 364/2011 Sb., zákona č. 365/2011 Sb., zákona č. 428/2011 Sb., zákona č. 458/2011 Sb., zákona č. 470/2011 Sb.</w:t>
      </w:r>
      <w:r>
        <w:rPr>
          <w:rFonts w:eastAsia="Calibri"/>
          <w:lang w:eastAsia="en-US"/>
        </w:rPr>
        <w:t xml:space="preserve">, </w:t>
      </w:r>
      <w:r w:rsidRPr="00F124F5">
        <w:rPr>
          <w:rFonts w:eastAsia="Calibri"/>
          <w:lang w:eastAsia="en-US"/>
        </w:rPr>
        <w:t xml:space="preserve">zákona č. </w:t>
      </w:r>
      <w:r>
        <w:rPr>
          <w:rFonts w:eastAsia="Calibri"/>
          <w:lang w:eastAsia="en-US"/>
        </w:rPr>
        <w:t>314</w:t>
      </w:r>
      <w:r w:rsidRPr="00F124F5">
        <w:rPr>
          <w:rFonts w:eastAsia="Calibri"/>
          <w:lang w:eastAsia="en-US"/>
        </w:rPr>
        <w:t xml:space="preserve">/2012 Sb., </w:t>
      </w:r>
      <w:r>
        <w:rPr>
          <w:rFonts w:eastAsia="Calibri"/>
          <w:lang w:eastAsia="en-US"/>
        </w:rPr>
        <w:t>zákona č. 401/2012 Sb., zákona č.</w:t>
      </w:r>
      <w:r w:rsidR="00703E91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403/2012 Sb., zákona č. 463/2012 Sb., zákona č. 267/2013 Sb., zákona č. 274/2013 Sb., zákona č. 303/2013 Sb., zákonného opatření Senátu č. 344/2013 Sb., zákona č. 182/2014 Sb., zákona č. 183/2014  Sb., zákona č. 250/2014 Sb., zákona č. 267/2014 Sb., zákona č.</w:t>
      </w:r>
      <w:r w:rsidR="00703E91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332/2014 Sb., zákona č. 131/2015 Sb., zákona č. 377/2015 Sb.</w:t>
      </w:r>
      <w:r w:rsidR="00157D70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zákona č. 47/2016 Sb.</w:t>
      </w:r>
      <w:r w:rsidR="00C810D4">
        <w:rPr>
          <w:rFonts w:eastAsia="Calibri"/>
          <w:lang w:eastAsia="en-US"/>
        </w:rPr>
        <w:t xml:space="preserve"> a</w:t>
      </w:r>
      <w:bookmarkStart w:id="0" w:name="_GoBack"/>
      <w:bookmarkEnd w:id="0"/>
      <w:r>
        <w:rPr>
          <w:rFonts w:eastAsia="Calibri"/>
          <w:lang w:eastAsia="en-US"/>
        </w:rPr>
        <w:t xml:space="preserve"> </w:t>
      </w:r>
      <w:r w:rsidR="00157D70">
        <w:rPr>
          <w:rFonts w:eastAsia="Calibri"/>
          <w:lang w:eastAsia="en-US"/>
        </w:rPr>
        <w:t xml:space="preserve">zákona č. 137/2016 Sb., </w:t>
      </w:r>
      <w:r w:rsidRPr="00F124F5">
        <w:rPr>
          <w:rFonts w:eastAsia="Calibri"/>
          <w:lang w:eastAsia="en-US"/>
        </w:rPr>
        <w:t>se mění takto:</w:t>
      </w:r>
    </w:p>
    <w:p w:rsidR="008C6DA1" w:rsidRDefault="008C6DA1" w:rsidP="00703E91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 § 67 odst. 4 písm. a) se slovo „srpen“ nahrazuje slovem „červen“.</w:t>
      </w:r>
    </w:p>
    <w:p w:rsidR="008C6DA1" w:rsidRDefault="008C6DA1" w:rsidP="00703E91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 § 67 se za odstavec 8 vkládá nový odstavec 9, který zní:</w:t>
      </w:r>
    </w:p>
    <w:p w:rsidR="008C6DA1" w:rsidRDefault="008C6DA1" w:rsidP="00703E91">
      <w:pPr>
        <w:pStyle w:val="Textparagrafu"/>
        <w:spacing w:befor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„(9) Pokud u průměrného starobního důchodu úhrn částky zvýšení základní výměry důchodu a částky zvýšení procentní výměry důchodu stanovené podle odstavce 8 nedosáhne </w:t>
      </w:r>
      <w:r w:rsidR="00B47663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,7 % jeho výše, může být stanoveno vyšší zvýšení procentní výměry důchodu, nejvýše však tak, aby u průměrného starobního důchodu úhrn částky zvýšení základní výměry důchodu a částky zvýšení procentní výměry důchodu činil </w:t>
      </w:r>
      <w:r w:rsidR="00B47663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,7 % jeho výše. Věta první se nepoužije, jestliže se v kalendářním roce, ve kterém se o zvýšení důchodů v pravidelném termínu rozhoduje, zvyšují důchody i v mimořádném termínu.“.</w:t>
      </w:r>
    </w:p>
    <w:p w:rsidR="008C6DA1" w:rsidRDefault="008C6DA1" w:rsidP="00157D70">
      <w:pPr>
        <w:pStyle w:val="Bezmezer"/>
        <w:spacing w:before="1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Dosavadní odstavce 9 až 15 se označují jako odstavce 10 až 16.</w:t>
      </w:r>
    </w:p>
    <w:p w:rsidR="008C6DA1" w:rsidRDefault="008C6DA1" w:rsidP="00703E91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V § 67 odst. 13 větě druhé se číslo „13“ nahrazuje číslem „14“.</w:t>
      </w:r>
    </w:p>
    <w:p w:rsidR="008C6DA1" w:rsidRDefault="008C6DA1" w:rsidP="00703E91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 § 107 odstavec 1 zní:</w:t>
      </w:r>
    </w:p>
    <w:p w:rsidR="008C6DA1" w:rsidRDefault="008C6DA1" w:rsidP="00703E91">
      <w:pPr>
        <w:pStyle w:val="Textparagrafu"/>
        <w:spacing w:before="0"/>
        <w:rPr>
          <w:rFonts w:eastAsia="Calibri"/>
          <w:lang w:eastAsia="en-US"/>
        </w:rPr>
      </w:pPr>
      <w:r>
        <w:rPr>
          <w:rFonts w:eastAsia="Calibri"/>
          <w:lang w:eastAsia="en-US"/>
        </w:rPr>
        <w:t>„(1) Vláda stanoví nařízením</w:t>
      </w:r>
    </w:p>
    <w:p w:rsidR="008C6DA1" w:rsidRDefault="008C6DA1" w:rsidP="00703E91">
      <w:pPr>
        <w:pStyle w:val="Textpsmene"/>
        <w:rPr>
          <w:rFonts w:eastAsia="Calibri"/>
          <w:lang w:eastAsia="en-US"/>
        </w:rPr>
      </w:pPr>
      <w:r>
        <w:rPr>
          <w:rFonts w:eastAsia="Calibri"/>
          <w:lang w:eastAsia="en-US"/>
        </w:rPr>
        <w:t>výši všeobecného vyměřovacího základu podle § 17 odst. 2 a výši přepočítacího koeficientu podle § 17 odst. 4,</w:t>
      </w:r>
    </w:p>
    <w:p w:rsidR="008C6DA1" w:rsidRDefault="008C6DA1" w:rsidP="00703E91">
      <w:pPr>
        <w:pStyle w:val="Textpsmene"/>
        <w:rPr>
          <w:rFonts w:eastAsia="Calibri"/>
          <w:lang w:eastAsia="en-US"/>
        </w:rPr>
      </w:pPr>
      <w:r>
        <w:rPr>
          <w:rFonts w:eastAsia="Calibri"/>
          <w:lang w:eastAsia="en-US"/>
        </w:rPr>
        <w:t>výši částek redukčních hranic stanovených podle § 15 pro kalendářní rok,</w:t>
      </w:r>
    </w:p>
    <w:p w:rsidR="008C6DA1" w:rsidRDefault="008C6DA1" w:rsidP="00703E91">
      <w:pPr>
        <w:pStyle w:val="Textpsmene"/>
        <w:rPr>
          <w:rFonts w:eastAsia="Calibri"/>
          <w:lang w:eastAsia="en-US"/>
        </w:rPr>
      </w:pPr>
      <w:r>
        <w:rPr>
          <w:rFonts w:eastAsia="Calibri"/>
          <w:lang w:eastAsia="en-US"/>
        </w:rPr>
        <w:t>výši základní výměry důchodu stanovenou podle § 33 odst. 1, § 41 odst. 1, § 51 odst. 1, §</w:t>
      </w:r>
      <w:r w:rsidR="00703E91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53 odst. 1 a § 54 odst. 3 pro kalendářní rok,</w:t>
      </w:r>
    </w:p>
    <w:p w:rsidR="008C6DA1" w:rsidRDefault="008C6DA1" w:rsidP="00703E91">
      <w:pPr>
        <w:pStyle w:val="Textpsmene"/>
        <w:rPr>
          <w:rFonts w:eastAsia="Calibri"/>
          <w:lang w:eastAsia="en-US"/>
        </w:rPr>
      </w:pPr>
      <w:r>
        <w:rPr>
          <w:rFonts w:eastAsia="Calibri"/>
          <w:lang w:eastAsia="en-US"/>
        </w:rPr>
        <w:t>zvýšení důchodů podle § 67 odst. 16,</w:t>
      </w:r>
    </w:p>
    <w:p w:rsidR="008C6DA1" w:rsidRDefault="008C6DA1" w:rsidP="00703E91">
      <w:pPr>
        <w:pStyle w:val="Textpsmene"/>
        <w:rPr>
          <w:rFonts w:eastAsia="Calibri"/>
          <w:lang w:eastAsia="en-US"/>
        </w:rPr>
      </w:pPr>
      <w:r>
        <w:rPr>
          <w:rFonts w:eastAsia="Calibri"/>
          <w:lang w:eastAsia="en-US"/>
        </w:rPr>
        <w:t>které nemoci se považují za nemoci z povolání a seznam těchto nemocí.“.</w:t>
      </w:r>
    </w:p>
    <w:p w:rsidR="008C6DA1" w:rsidRDefault="008C6DA1" w:rsidP="00703E91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 § 108 se odstavec 1 zrušuje.</w:t>
      </w:r>
    </w:p>
    <w:p w:rsidR="008C6DA1" w:rsidRDefault="008C6DA1" w:rsidP="008C6DA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Dosavadní odstavce 2 a 3 se označují jako odstavce 1 a 2.</w:t>
      </w:r>
    </w:p>
    <w:p w:rsidR="008C6DA1" w:rsidRDefault="008C6DA1" w:rsidP="00703E91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 § 108 odst. 1 se písmena a) a b) zrušují.</w:t>
      </w:r>
    </w:p>
    <w:p w:rsidR="008C6DA1" w:rsidRDefault="008C6DA1" w:rsidP="008C6DA1">
      <w:pPr>
        <w:ind w:left="284" w:hanging="284"/>
        <w:rPr>
          <w:rFonts w:eastAsia="Calibri"/>
          <w:lang w:eastAsia="en-US"/>
        </w:rPr>
      </w:pPr>
      <w:r>
        <w:rPr>
          <w:rFonts w:eastAsia="Calibri"/>
          <w:lang w:eastAsia="en-US"/>
        </w:rPr>
        <w:t>Dosavadní písmena c) až f) se označují jako písmena a) až d).</w:t>
      </w:r>
    </w:p>
    <w:p w:rsidR="008C6DA1" w:rsidRPr="001834E9" w:rsidRDefault="008C6DA1" w:rsidP="008C6DA1">
      <w:pPr>
        <w:ind w:left="284" w:hanging="284"/>
        <w:rPr>
          <w:rFonts w:eastAsia="Calibri"/>
          <w:lang w:eastAsia="en-US"/>
        </w:rPr>
      </w:pPr>
    </w:p>
    <w:p w:rsidR="008C6DA1" w:rsidRDefault="00703E91" w:rsidP="00703E91">
      <w:pPr>
        <w:pStyle w:val="lnek"/>
      </w:pPr>
      <w:r>
        <w:t xml:space="preserve">Čl. </w:t>
      </w:r>
      <w:r w:rsidR="008C6DA1" w:rsidRPr="00AA57AB">
        <w:t>II</w:t>
      </w:r>
    </w:p>
    <w:p w:rsidR="008C6DA1" w:rsidRDefault="008C6DA1" w:rsidP="00703E91">
      <w:pPr>
        <w:pStyle w:val="Nadpislnku"/>
      </w:pPr>
      <w:r>
        <w:t>Přechodné ustanovení</w:t>
      </w:r>
    </w:p>
    <w:p w:rsidR="008C6DA1" w:rsidRDefault="008C6DA1" w:rsidP="00703E91">
      <w:pPr>
        <w:pStyle w:val="Textlnku"/>
      </w:pPr>
      <w:r>
        <w:t>Vyhlášky vydané k provedení zákona č. 155/1995 Sb., ve znění účinném přede dnem nabytí účinnosti tohoto zákona, upravující výši všeobecných vyměřovacích základů, přepočítacích koeficientů pro úpravu všeobecného vyměřovacího základu, redukčních hranic pro stanovení výpočtového základu a základních výměr důchodů a zvýšení důchodů zůstávají ode dne nabytí účinnosti tohoto zákona platné i účinné.</w:t>
      </w:r>
    </w:p>
    <w:p w:rsidR="008C6DA1" w:rsidRPr="00AA57AB" w:rsidRDefault="008C6DA1" w:rsidP="008C6DA1"/>
    <w:p w:rsidR="008C6DA1" w:rsidRDefault="00703E91" w:rsidP="00703E91">
      <w:pPr>
        <w:pStyle w:val="ST"/>
      </w:pPr>
      <w:r>
        <w:t xml:space="preserve">ČÁST </w:t>
      </w:r>
      <w:r w:rsidR="008C6DA1">
        <w:t>DRUHÁ</w:t>
      </w:r>
    </w:p>
    <w:p w:rsidR="008C6DA1" w:rsidRPr="00F124F5" w:rsidRDefault="008C6DA1" w:rsidP="00703E91">
      <w:pPr>
        <w:pStyle w:val="NADPISSTI"/>
      </w:pPr>
      <w:r>
        <w:t>Změna zákona o protiprávnosti komunistického režimu a o odporu proti němu</w:t>
      </w:r>
    </w:p>
    <w:p w:rsidR="008C6DA1" w:rsidRPr="00680D2F" w:rsidRDefault="00703E91" w:rsidP="00703E91">
      <w:pPr>
        <w:pStyle w:val="lnek"/>
      </w:pPr>
      <w:r>
        <w:t xml:space="preserve">Čl. </w:t>
      </w:r>
      <w:r w:rsidR="008C6DA1">
        <w:t>III</w:t>
      </w:r>
    </w:p>
    <w:p w:rsidR="008C6DA1" w:rsidRDefault="008C6DA1" w:rsidP="00703E91">
      <w:pPr>
        <w:pStyle w:val="Textlnku"/>
      </w:pPr>
      <w:r w:rsidRPr="00680D2F">
        <w:t>V</w:t>
      </w:r>
      <w:r>
        <w:t xml:space="preserve"> </w:t>
      </w:r>
      <w:r w:rsidRPr="00680D2F">
        <w:t>§</w:t>
      </w:r>
      <w:r>
        <w:t xml:space="preserve"> </w:t>
      </w:r>
      <w:r w:rsidRPr="00680D2F">
        <w:t>8</w:t>
      </w:r>
      <w:r>
        <w:t xml:space="preserve"> odst. 2 zákona č. 198/1993 Sb., o protiprávnosti komunistického režimu a o odporu proti němu, ve znění zákona č. 220/2011 Sb., se slova „Ministerstvo práce a sociálních věcí zvýší vyhláškou“ nahrazují slovy „Vláda zvýší nařízením“.</w:t>
      </w:r>
    </w:p>
    <w:p w:rsidR="008C6DA1" w:rsidRDefault="008C6DA1" w:rsidP="008C6DA1"/>
    <w:p w:rsidR="008C6DA1" w:rsidRDefault="00703E91" w:rsidP="00703E91">
      <w:pPr>
        <w:pStyle w:val="lnek"/>
      </w:pPr>
      <w:r>
        <w:t xml:space="preserve">Čl. </w:t>
      </w:r>
      <w:r w:rsidR="008C6DA1">
        <w:t>IV</w:t>
      </w:r>
    </w:p>
    <w:p w:rsidR="008C6DA1" w:rsidRPr="00AA57AB" w:rsidRDefault="008C6DA1" w:rsidP="00703E91">
      <w:pPr>
        <w:pStyle w:val="Nadpislnku"/>
      </w:pPr>
      <w:r w:rsidRPr="00AA57AB">
        <w:t>Přechodné ustanovení</w:t>
      </w:r>
    </w:p>
    <w:p w:rsidR="008C6DA1" w:rsidRDefault="008C6DA1" w:rsidP="00703E91">
      <w:pPr>
        <w:pStyle w:val="Textlnku"/>
      </w:pPr>
      <w:r>
        <w:t>Vyhlášky vydané k provedení zákona č. 198/1993 Sb., ve znění účinném přede dnem nabytí účinnosti tohoto zákona, upravující výši příplatku k důchodu zůstávají ode dne nabytí účinnosti tohoto zákona platné i účinné.</w:t>
      </w:r>
    </w:p>
    <w:p w:rsidR="008C6DA1" w:rsidRDefault="00703E91" w:rsidP="00703E91">
      <w:pPr>
        <w:pStyle w:val="ST"/>
      </w:pPr>
      <w:r>
        <w:lastRenderedPageBreak/>
        <w:t xml:space="preserve">ČÁST </w:t>
      </w:r>
      <w:r w:rsidR="008C6DA1">
        <w:t>TŘETÍ</w:t>
      </w:r>
    </w:p>
    <w:p w:rsidR="008C6DA1" w:rsidRDefault="008C6DA1" w:rsidP="00703E91">
      <w:pPr>
        <w:pStyle w:val="NADPISSTI"/>
      </w:pPr>
      <w:r>
        <w:t>Změna zákona o ocenění účastníků národního boje za vznik a osvobození Československa a některých pozůstalých po nich, o zvláštním příspěvku k důchodu některým osobám, o jednorázové peněžní částce některým účastníkům národního boje za osvobození v letech 1939 až 1945 a o změně některých zákonů</w:t>
      </w:r>
    </w:p>
    <w:p w:rsidR="008C6DA1" w:rsidRDefault="00703E91" w:rsidP="00703E91">
      <w:pPr>
        <w:pStyle w:val="lnek"/>
      </w:pPr>
      <w:r>
        <w:t xml:space="preserve">Čl. </w:t>
      </w:r>
      <w:r w:rsidR="008C6DA1">
        <w:t>V</w:t>
      </w:r>
    </w:p>
    <w:p w:rsidR="008C6DA1" w:rsidRDefault="008C6DA1" w:rsidP="00703E91">
      <w:pPr>
        <w:pStyle w:val="Textlnku"/>
      </w:pPr>
      <w:r>
        <w:t>V § 2 odst. 8 z</w:t>
      </w:r>
      <w:r w:rsidRPr="00B067CF">
        <w:t>ákon</w:t>
      </w:r>
      <w:r>
        <w:t>a</w:t>
      </w:r>
      <w:r w:rsidRPr="00B067CF">
        <w:t xml:space="preserve"> č. </w:t>
      </w:r>
      <w:r>
        <w:t>357/2005 Sb., o ocenění účastníků národního boje za vznik a</w:t>
      </w:r>
      <w:r w:rsidR="00703E91">
        <w:t> </w:t>
      </w:r>
      <w:r>
        <w:t>osvobození Československa a některých pozůstalých po nich, o zvláštním příspěvku k důchodu některým osobám, o jednorázové peněžní částce některým účastníkům národního boje za osvobození v letech 1939 až 1945 a o změně některých zákonů, ve znění zákona č.108/2009 Sb. a zákona č. 220/2011 Sb., se ve větě čtvrté slova „Ministerstvo práce a</w:t>
      </w:r>
      <w:r w:rsidR="00067738">
        <w:t> </w:t>
      </w:r>
      <w:r>
        <w:t>sociálních věcí zvýší vyhláškou“ nahrazují slovy „Vláda zvýší nařízením“.</w:t>
      </w:r>
    </w:p>
    <w:p w:rsidR="008C6DA1" w:rsidRDefault="008C6DA1" w:rsidP="008C6DA1"/>
    <w:p w:rsidR="008C6DA1" w:rsidRDefault="00067738" w:rsidP="00067738">
      <w:pPr>
        <w:pStyle w:val="lnek"/>
      </w:pPr>
      <w:r>
        <w:t xml:space="preserve">Čl. </w:t>
      </w:r>
      <w:r w:rsidR="008C6DA1">
        <w:t>VI</w:t>
      </w:r>
    </w:p>
    <w:p w:rsidR="008C6DA1" w:rsidRDefault="008C6DA1" w:rsidP="00067738">
      <w:pPr>
        <w:pStyle w:val="Nadpislnku"/>
      </w:pPr>
      <w:r w:rsidRPr="00AA57AB">
        <w:t>Přechodné ustanovení</w:t>
      </w:r>
    </w:p>
    <w:p w:rsidR="008C6DA1" w:rsidRPr="00AA57AB" w:rsidRDefault="008C6DA1" w:rsidP="00067738">
      <w:pPr>
        <w:pStyle w:val="Textlnku"/>
      </w:pPr>
      <w:r w:rsidRPr="00AA57AB">
        <w:t>Vyhlášky</w:t>
      </w:r>
      <w:r>
        <w:t xml:space="preserve"> vydané k provedení zákona č. 357/2005 Sb., ve znění účinném přede dnem nabytí účinnosti tohoto zákona, upravující výši příplatku k důchodu zůstávají ode dne nabytí účinnosti tohoto zákona platné i účinné.</w:t>
      </w:r>
    </w:p>
    <w:p w:rsidR="008C6DA1" w:rsidRDefault="008C6DA1" w:rsidP="008C6DA1"/>
    <w:p w:rsidR="008C6DA1" w:rsidRDefault="00067738" w:rsidP="00067738">
      <w:pPr>
        <w:pStyle w:val="ST"/>
      </w:pPr>
      <w:r>
        <w:t xml:space="preserve">ČÁST </w:t>
      </w:r>
      <w:r w:rsidR="008C6DA1">
        <w:t>ČTVRTÁ</w:t>
      </w:r>
    </w:p>
    <w:p w:rsidR="008C6DA1" w:rsidRPr="00F124F5" w:rsidRDefault="008C6DA1" w:rsidP="00067738">
      <w:pPr>
        <w:pStyle w:val="NADPISSTI"/>
      </w:pPr>
      <w:r w:rsidRPr="00F124F5">
        <w:t>ÚČINNOST</w:t>
      </w:r>
    </w:p>
    <w:p w:rsidR="008C6DA1" w:rsidRDefault="00067738" w:rsidP="00067738">
      <w:pPr>
        <w:pStyle w:val="lnek"/>
      </w:pPr>
      <w:r>
        <w:t xml:space="preserve">Čl. </w:t>
      </w:r>
      <w:r w:rsidR="008C6DA1">
        <w:t>VII</w:t>
      </w:r>
    </w:p>
    <w:p w:rsidR="008C6DA1" w:rsidRDefault="008C6DA1" w:rsidP="00067738">
      <w:pPr>
        <w:pStyle w:val="Textlnku"/>
      </w:pPr>
      <w:r w:rsidRPr="00F124F5">
        <w:t>Tento zákon nabý</w:t>
      </w:r>
      <w:r>
        <w:t>vá účinnosti dnem 1. srpna 2016.</w:t>
      </w:r>
    </w:p>
    <w:p w:rsidR="008C6DA1" w:rsidRDefault="008C6DA1" w:rsidP="008C6DA1"/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DA1" w:rsidRDefault="008C6DA1">
      <w:r>
        <w:separator/>
      </w:r>
    </w:p>
  </w:endnote>
  <w:endnote w:type="continuationSeparator" w:id="0">
    <w:p w:rsidR="008C6DA1" w:rsidRDefault="008C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DA1" w:rsidRDefault="008C6DA1">
      <w:r>
        <w:separator/>
      </w:r>
    </w:p>
  </w:footnote>
  <w:footnote w:type="continuationSeparator" w:id="0">
    <w:p w:rsidR="008C6DA1" w:rsidRDefault="008C6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810D4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75940221"/>
    <w:multiLevelType w:val="hybridMultilevel"/>
    <w:tmpl w:val="C8200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Verze_sablony" w:val="2.1"/>
  </w:docVars>
  <w:rsids>
    <w:rsidRoot w:val="008C6DA1"/>
    <w:rsid w:val="00067738"/>
    <w:rsid w:val="00157D70"/>
    <w:rsid w:val="00266D0A"/>
    <w:rsid w:val="005B192E"/>
    <w:rsid w:val="005F24EA"/>
    <w:rsid w:val="00703E91"/>
    <w:rsid w:val="008C6DA1"/>
    <w:rsid w:val="00A73D85"/>
    <w:rsid w:val="00B16C4B"/>
    <w:rsid w:val="00B47663"/>
    <w:rsid w:val="00C810D4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E2424-0D55-47C1-8B9F-282C7838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7D7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157D7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157D7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157D70"/>
  </w:style>
  <w:style w:type="paragraph" w:styleId="Zhlav">
    <w:name w:val="header"/>
    <w:basedOn w:val="Normln"/>
    <w:semiHidden/>
    <w:rsid w:val="00157D7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157D7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157D7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157D7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157D7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157D7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157D7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157D7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157D7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157D7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157D7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157D7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157D7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157D7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157D7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157D7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157D7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157D7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157D7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157D7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157D7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157D7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157D7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157D7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157D7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157D7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157D70"/>
    <w:rPr>
      <w:vertAlign w:val="superscript"/>
    </w:rPr>
  </w:style>
  <w:style w:type="paragraph" w:styleId="Bezmezer">
    <w:name w:val="No Spacing"/>
    <w:uiPriority w:val="1"/>
    <w:qFormat/>
    <w:rsid w:val="008C6DA1"/>
    <w:rPr>
      <w:sz w:val="24"/>
      <w:szCs w:val="24"/>
    </w:rPr>
  </w:style>
  <w:style w:type="paragraph" w:customStyle="1" w:styleId="Textodstavce">
    <w:name w:val="Text odstavce"/>
    <w:basedOn w:val="Normln"/>
    <w:rsid w:val="00157D7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157D70"/>
    <w:pPr>
      <w:ind w:left="567" w:hanging="567"/>
    </w:pPr>
  </w:style>
  <w:style w:type="character" w:styleId="slostrnky">
    <w:name w:val="page number"/>
    <w:basedOn w:val="Standardnpsmoodstavce"/>
    <w:semiHidden/>
    <w:rsid w:val="00157D70"/>
  </w:style>
  <w:style w:type="paragraph" w:styleId="Zpat">
    <w:name w:val="footer"/>
    <w:basedOn w:val="Normln"/>
    <w:semiHidden/>
    <w:rsid w:val="00157D7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157D7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157D70"/>
    <w:rPr>
      <w:vertAlign w:val="superscript"/>
    </w:rPr>
  </w:style>
  <w:style w:type="paragraph" w:styleId="Titulek">
    <w:name w:val="caption"/>
    <w:basedOn w:val="Normln"/>
    <w:next w:val="Normln"/>
    <w:qFormat/>
    <w:rsid w:val="00157D7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157D7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157D70"/>
    <w:pPr>
      <w:keepNext/>
      <w:keepLines/>
      <w:spacing w:before="720"/>
      <w:jc w:val="center"/>
    </w:pPr>
  </w:style>
  <w:style w:type="paragraph" w:styleId="Odstavecseseznamem">
    <w:name w:val="List Paragraph"/>
    <w:basedOn w:val="Normln"/>
    <w:uiPriority w:val="34"/>
    <w:qFormat/>
    <w:rsid w:val="008C6DA1"/>
    <w:pPr>
      <w:ind w:left="720"/>
      <w:contextualSpacing/>
    </w:pPr>
  </w:style>
  <w:style w:type="paragraph" w:customStyle="1" w:styleId="VARIANTA">
    <w:name w:val="VARIANTA"/>
    <w:basedOn w:val="Normln"/>
    <w:next w:val="Normln"/>
    <w:rsid w:val="00157D7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157D7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157D70"/>
    <w:rPr>
      <w:b/>
    </w:rPr>
  </w:style>
  <w:style w:type="paragraph" w:customStyle="1" w:styleId="Nadpislnku">
    <w:name w:val="Nadpis článku"/>
    <w:basedOn w:val="lnek"/>
    <w:next w:val="Textodstavce"/>
    <w:rsid w:val="00157D70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24E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2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3</Pages>
  <Words>835</Words>
  <Characters>4932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6</cp:revision>
  <cp:lastPrinted>2016-05-05T11:38:00Z</cp:lastPrinted>
  <dcterms:created xsi:type="dcterms:W3CDTF">2016-05-04T09:31:00Z</dcterms:created>
  <dcterms:modified xsi:type="dcterms:W3CDTF">2016-05-05T11:38:00Z</dcterms:modified>
  <cp:category/>
</cp:coreProperties>
</file>