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0C6893" w:rsidRPr="00FB6420" w:rsidRDefault="00FB6420">
      <w:pPr>
        <w:pStyle w:val="Nadpis"/>
        <w:spacing w:before="0" w:after="0"/>
        <w:jc w:val="center"/>
        <w:rPr>
          <w:b/>
          <w:bCs/>
          <w:sz w:val="24"/>
          <w:szCs w:val="24"/>
        </w:rPr>
      </w:pPr>
      <w:r w:rsidRPr="00FB6420">
        <w:rPr>
          <w:b/>
          <w:sz w:val="24"/>
          <w:szCs w:val="24"/>
        </w:rPr>
        <w:t>k vládnímu návrhu zákona, kterým se mění zákon č. 155/1995 Sb., o důchodovém pojištění, ve</w:t>
      </w:r>
      <w:r>
        <w:rPr>
          <w:b/>
          <w:sz w:val="24"/>
          <w:szCs w:val="24"/>
        </w:rPr>
        <w:t> </w:t>
      </w:r>
      <w:r w:rsidRPr="00FB6420">
        <w:rPr>
          <w:b/>
          <w:sz w:val="24"/>
          <w:szCs w:val="24"/>
        </w:rPr>
        <w:t>znění pozdějších předpisů, a další související zákony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FB6420">
        <w:rPr>
          <w:b/>
          <w:bCs/>
          <w:sz w:val="24"/>
        </w:rPr>
        <w:t>725)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/>
    <w:p w:rsidR="000466E3" w:rsidRDefault="000466E3"/>
    <w:p w:rsidR="005C1F7F" w:rsidRDefault="005C1F7F"/>
    <w:p w:rsidR="000C6893" w:rsidRDefault="000C6893">
      <w:pPr>
        <w:tabs>
          <w:tab w:val="left" w:pos="420"/>
        </w:tabs>
      </w:pPr>
    </w:p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FB6420">
        <w:rPr>
          <w:b/>
        </w:rPr>
        <w:t>12. dubna 201</w:t>
      </w:r>
      <w:r w:rsidR="00CF39D5">
        <w:rPr>
          <w:b/>
        </w:rPr>
        <w:t>6</w:t>
      </w:r>
    </w:p>
    <w:p w:rsidR="000C6893" w:rsidRDefault="000C6893"/>
    <w:p w:rsidR="000C6893" w:rsidRDefault="000C6893"/>
    <w:p w:rsidR="000C6893" w:rsidRDefault="000C6893"/>
    <w:p w:rsidR="005C1F7F" w:rsidRDefault="005C1F7F"/>
    <w:p w:rsidR="000C6893" w:rsidRDefault="000C6893" w:rsidP="00511F8C">
      <w:pPr>
        <w:pStyle w:val="PNposlanec"/>
      </w:pPr>
      <w:r>
        <w:t>Poslanec</w:t>
      </w:r>
      <w:r w:rsidR="00FB6420">
        <w:t xml:space="preserve"> Vladislav Vilímec</w:t>
      </w:r>
    </w:p>
    <w:p w:rsidR="000C6893" w:rsidRDefault="00FB6420">
      <w:r>
        <w:t>SD 4116</w:t>
      </w:r>
    </w:p>
    <w:p w:rsidR="00FB6420" w:rsidRPr="003339ED" w:rsidRDefault="00FB6420">
      <w:pPr>
        <w:rPr>
          <w:u w:val="single"/>
        </w:rPr>
      </w:pPr>
    </w:p>
    <w:p w:rsidR="00FB6420" w:rsidRPr="003339ED" w:rsidRDefault="00FB6420">
      <w:pPr>
        <w:rPr>
          <w:b/>
          <w:u w:val="single"/>
        </w:rPr>
      </w:pPr>
      <w:r w:rsidRPr="003339ED">
        <w:rPr>
          <w:b/>
          <w:u w:val="single"/>
        </w:rPr>
        <w:t>K</w:t>
      </w:r>
      <w:r w:rsidR="003339ED">
        <w:rPr>
          <w:b/>
          <w:u w:val="single"/>
        </w:rPr>
        <w:t> </w:t>
      </w:r>
      <w:r w:rsidRPr="003339ED">
        <w:rPr>
          <w:b/>
          <w:u w:val="single"/>
        </w:rPr>
        <w:t>č</w:t>
      </w:r>
      <w:r w:rsidR="003339ED">
        <w:rPr>
          <w:b/>
          <w:u w:val="single"/>
        </w:rPr>
        <w:t>l. I</w:t>
      </w:r>
    </w:p>
    <w:p w:rsidR="00FB6420" w:rsidRPr="00FB6420" w:rsidRDefault="00FB6420" w:rsidP="001E542E">
      <w:pPr>
        <w:pStyle w:val="Normlnweb"/>
        <w:numPr>
          <w:ilvl w:val="0"/>
          <w:numId w:val="8"/>
        </w:numPr>
        <w:spacing w:before="120" w:beforeAutospacing="0" w:after="0"/>
        <w:ind w:hanging="720"/>
        <w:jc w:val="both"/>
      </w:pPr>
      <w:r w:rsidRPr="00FB6420">
        <w:t>V části první čl. I se vkládá nový bod 2, který zní:</w:t>
      </w:r>
    </w:p>
    <w:p w:rsidR="00FB6420" w:rsidRPr="00FB6420" w:rsidRDefault="00FB6420" w:rsidP="003339ED">
      <w:pPr>
        <w:pStyle w:val="Normlnweb"/>
        <w:spacing w:before="120" w:beforeAutospacing="0" w:after="0"/>
        <w:jc w:val="both"/>
      </w:pPr>
      <w:r w:rsidRPr="00FB6420">
        <w:rPr>
          <w:b/>
          <w:bCs/>
        </w:rPr>
        <w:t>VARIANTA I</w:t>
      </w:r>
    </w:p>
    <w:p w:rsidR="00FB6420" w:rsidRPr="00FB6420" w:rsidRDefault="00FB6420" w:rsidP="00FB6420">
      <w:pPr>
        <w:pStyle w:val="Normlnweb"/>
        <w:spacing w:before="0" w:beforeAutospacing="0" w:after="0"/>
        <w:jc w:val="both"/>
      </w:pPr>
      <w:r w:rsidRPr="00FB6420">
        <w:t>V § 67 odstavci 7 se číslo „9“ nahrazuje čísl</w:t>
      </w:r>
      <w:r w:rsidR="001E542E">
        <w:t>em</w:t>
      </w:r>
      <w:r w:rsidRPr="00FB6420">
        <w:t xml:space="preserve"> „10“.</w:t>
      </w:r>
    </w:p>
    <w:p w:rsidR="00FB6420" w:rsidRPr="00FB6420" w:rsidRDefault="00FB6420" w:rsidP="00FB6420">
      <w:pPr>
        <w:pStyle w:val="Normlnweb"/>
        <w:spacing w:before="0" w:beforeAutospacing="0" w:after="0"/>
        <w:jc w:val="both"/>
      </w:pPr>
      <w:r w:rsidRPr="00FB6420">
        <w:t xml:space="preserve">Ostatní body se přečíslují. </w:t>
      </w:r>
    </w:p>
    <w:p w:rsidR="00FB6420" w:rsidRPr="00FB6420" w:rsidRDefault="00FB6420" w:rsidP="00FB6420">
      <w:pPr>
        <w:pStyle w:val="Normlnweb"/>
        <w:spacing w:before="0" w:beforeAutospacing="0" w:after="0"/>
        <w:ind w:left="720"/>
        <w:jc w:val="both"/>
      </w:pPr>
    </w:p>
    <w:p w:rsidR="00FB6420" w:rsidRPr="00FB6420" w:rsidRDefault="00FB6420" w:rsidP="00FB6420">
      <w:pPr>
        <w:pStyle w:val="Normlnweb"/>
        <w:spacing w:before="0" w:beforeAutospacing="0" w:after="0"/>
        <w:jc w:val="both"/>
      </w:pPr>
      <w:r w:rsidRPr="00FB6420">
        <w:rPr>
          <w:b/>
          <w:bCs/>
        </w:rPr>
        <w:t>VARIANTA II</w:t>
      </w:r>
    </w:p>
    <w:p w:rsidR="00FB6420" w:rsidRPr="00FB6420" w:rsidRDefault="00FB6420" w:rsidP="00FB6420">
      <w:pPr>
        <w:pStyle w:val="Normlnweb"/>
        <w:spacing w:before="0" w:beforeAutospacing="0" w:after="0"/>
        <w:jc w:val="both"/>
      </w:pPr>
      <w:r w:rsidRPr="00FB6420">
        <w:t>V § 67 odstavci 7 se číslo „9“ nahrazuje čísl</w:t>
      </w:r>
      <w:r w:rsidR="001E542E">
        <w:t>em</w:t>
      </w:r>
      <w:r w:rsidRPr="00FB6420">
        <w:t xml:space="preserve"> „9,5“.</w:t>
      </w:r>
    </w:p>
    <w:p w:rsidR="00FB6420" w:rsidRPr="00FB6420" w:rsidRDefault="00FB6420" w:rsidP="00FB6420">
      <w:pPr>
        <w:pStyle w:val="Normlnweb"/>
        <w:spacing w:before="0" w:beforeAutospacing="0" w:after="0"/>
        <w:jc w:val="both"/>
      </w:pPr>
      <w:r w:rsidRPr="00FB6420">
        <w:t>Ostatní body se přečíslují.</w:t>
      </w:r>
    </w:p>
    <w:p w:rsidR="001E542E" w:rsidRDefault="001E542E" w:rsidP="001E542E">
      <w:pPr>
        <w:pStyle w:val="Normlnweb"/>
        <w:spacing w:before="0" w:beforeAutospacing="0" w:after="0"/>
        <w:jc w:val="both"/>
      </w:pPr>
    </w:p>
    <w:p w:rsidR="005C1F7F" w:rsidRDefault="005C1F7F" w:rsidP="001E542E">
      <w:pPr>
        <w:pStyle w:val="Normlnweb"/>
        <w:spacing w:before="0" w:beforeAutospacing="0" w:after="0"/>
        <w:jc w:val="both"/>
      </w:pPr>
    </w:p>
    <w:p w:rsidR="001E542E" w:rsidRPr="001E542E" w:rsidRDefault="001E542E" w:rsidP="001E542E">
      <w:pPr>
        <w:pStyle w:val="Normlnweb"/>
        <w:spacing w:before="0" w:beforeAutospacing="0" w:after="0"/>
        <w:jc w:val="both"/>
        <w:rPr>
          <w:b/>
          <w:u w:val="single"/>
        </w:rPr>
      </w:pPr>
      <w:r w:rsidRPr="001E542E">
        <w:rPr>
          <w:b/>
          <w:u w:val="single"/>
        </w:rPr>
        <w:t>K čl. II</w:t>
      </w:r>
    </w:p>
    <w:p w:rsidR="001E542E" w:rsidRPr="00FB6420" w:rsidRDefault="001E542E" w:rsidP="001E542E">
      <w:pPr>
        <w:pStyle w:val="Normlnweb"/>
        <w:numPr>
          <w:ilvl w:val="0"/>
          <w:numId w:val="8"/>
        </w:numPr>
        <w:spacing w:before="120" w:beforeAutospacing="0" w:after="0"/>
        <w:ind w:hanging="720"/>
        <w:jc w:val="both"/>
      </w:pPr>
      <w:r w:rsidRPr="00FB6420">
        <w:t>Čl. II zní:</w:t>
      </w:r>
    </w:p>
    <w:p w:rsidR="001E542E" w:rsidRPr="00FB6420" w:rsidRDefault="001E542E" w:rsidP="001E542E">
      <w:pPr>
        <w:pStyle w:val="Normlnweb"/>
        <w:spacing w:before="0" w:beforeAutospacing="0" w:after="0"/>
        <w:jc w:val="center"/>
      </w:pPr>
      <w:r w:rsidRPr="00FB6420">
        <w:t>„Čl. II</w:t>
      </w:r>
    </w:p>
    <w:p w:rsidR="001E542E" w:rsidRPr="00FB6420" w:rsidRDefault="001E542E" w:rsidP="001E542E">
      <w:pPr>
        <w:pStyle w:val="Normlnweb"/>
        <w:spacing w:before="0" w:beforeAutospacing="0" w:after="0"/>
        <w:jc w:val="center"/>
      </w:pPr>
    </w:p>
    <w:p w:rsidR="001E542E" w:rsidRPr="00FB6420" w:rsidRDefault="001E542E" w:rsidP="001E542E">
      <w:pPr>
        <w:pStyle w:val="Normlnweb"/>
        <w:spacing w:before="0" w:beforeAutospacing="0" w:after="0"/>
        <w:jc w:val="center"/>
      </w:pPr>
      <w:r w:rsidRPr="00FB6420">
        <w:rPr>
          <w:b/>
          <w:bCs/>
        </w:rPr>
        <w:t>Přechodné ustanovení</w:t>
      </w:r>
    </w:p>
    <w:p w:rsidR="001E542E" w:rsidRPr="00FB6420" w:rsidRDefault="001E542E" w:rsidP="001E542E">
      <w:pPr>
        <w:pStyle w:val="Normlnweb"/>
        <w:spacing w:before="0" w:beforeAutospacing="0" w:after="0"/>
        <w:jc w:val="both"/>
      </w:pPr>
    </w:p>
    <w:p w:rsidR="001E542E" w:rsidRPr="00FB6420" w:rsidRDefault="001E542E" w:rsidP="001E542E">
      <w:pPr>
        <w:pStyle w:val="Normlnweb"/>
        <w:spacing w:before="0" w:beforeAutospacing="0" w:after="0"/>
        <w:ind w:firstLine="709"/>
        <w:jc w:val="both"/>
      </w:pPr>
      <w:r w:rsidRPr="00FB6420">
        <w:t>Vyhlášky vydané k provedení zákona č.155/1995 Sb., ve znění účinném přede dnem nabytí účinnosti tohoto zákona, upravující výši všeobecných vyměřovacích základů, přepočítacích koeficientů pro úpravu všeobecného vyměřovacího základu, redukčních hranic pro stanovení výpočtového základu a základních výměr důchodů a zvýšení důchodů zůstávají ode dne nabytí účinnosti tohoto zákona platné i účinné. Základní výměra vyplácených důchodů se stanoví poprvé ve výši podle § 67 odst. 7 zákona č. 155/1995 Sb., ve znění účinném ode dne nabytí účinnosti tohoto zákona od splátky důchodu splatné v lednu 2017.“.</w:t>
      </w:r>
    </w:p>
    <w:p w:rsidR="001E542E" w:rsidRDefault="001E542E" w:rsidP="001E542E">
      <w:pPr>
        <w:pStyle w:val="Normlnweb"/>
        <w:spacing w:before="0" w:beforeAutospacing="0" w:after="0"/>
        <w:jc w:val="both"/>
      </w:pPr>
    </w:p>
    <w:p w:rsidR="001E542E" w:rsidRPr="001E542E" w:rsidRDefault="005C1F7F" w:rsidP="001E542E">
      <w:pPr>
        <w:pStyle w:val="Normlnweb"/>
        <w:spacing w:before="0" w:beforeAutospacing="0" w:after="0"/>
        <w:jc w:val="both"/>
        <w:rPr>
          <w:b/>
          <w:u w:val="single"/>
        </w:rPr>
      </w:pPr>
      <w:r>
        <w:rPr>
          <w:b/>
          <w:u w:val="single"/>
        </w:rPr>
        <w:br w:type="page"/>
      </w:r>
      <w:r w:rsidR="001E542E" w:rsidRPr="001E542E">
        <w:rPr>
          <w:b/>
          <w:u w:val="single"/>
        </w:rPr>
        <w:t>K čl. I</w:t>
      </w:r>
    </w:p>
    <w:p w:rsidR="00FB6420" w:rsidRPr="00FB6420" w:rsidRDefault="00FB6420" w:rsidP="001E542E">
      <w:pPr>
        <w:pStyle w:val="Normlnweb"/>
        <w:numPr>
          <w:ilvl w:val="0"/>
          <w:numId w:val="8"/>
        </w:numPr>
        <w:spacing w:before="120" w:beforeAutospacing="0" w:after="0"/>
        <w:ind w:hanging="720"/>
        <w:jc w:val="both"/>
      </w:pPr>
      <w:r w:rsidRPr="00FB6420">
        <w:t>V části první čl. I bod 3 zní:</w:t>
      </w:r>
    </w:p>
    <w:p w:rsidR="00FB6420" w:rsidRPr="00FB6420" w:rsidRDefault="00FB6420" w:rsidP="00FB6420">
      <w:pPr>
        <w:pStyle w:val="Normlnweb"/>
        <w:spacing w:before="0" w:beforeAutospacing="0" w:after="0"/>
        <w:jc w:val="both"/>
      </w:pPr>
      <w:r>
        <w:t xml:space="preserve">„3. </w:t>
      </w:r>
      <w:r w:rsidRPr="00FB6420">
        <w:t>V § 67 se za odstavec 8 vkládá nový odstavec 9, který zní:</w:t>
      </w:r>
    </w:p>
    <w:p w:rsidR="00FB6420" w:rsidRPr="00FB6420" w:rsidRDefault="00FB6420" w:rsidP="00FB6420">
      <w:pPr>
        <w:pStyle w:val="Normlnweb"/>
        <w:spacing w:before="120" w:beforeAutospacing="0" w:after="0"/>
        <w:ind w:firstLine="709"/>
        <w:jc w:val="both"/>
      </w:pPr>
      <w:r w:rsidRPr="00FB6420">
        <w:t>„(9) Pokud u průměrného starobního důchodu úhrn částky zvýšení základní výměry důchodu a částky zvýšení procentní výměry důchodu stanovené podle odstavce 8 nedosáhne 1,2% jeho výše, zvýší se procentní výměra důchodu tak, aby u průměrného starobního důchodu úhrn částky zvýšení základní výměry důchodu a částky zvýšení procentní výměry důchodu činil 1,2% jeho výše. Pokud u průměrného starobního důchodu úhrn částky zvýšení základní výměry a částky zvýšení procentní výměry důchodu stanovené podle odstavce 8 nedosáhne 1,8% jeho výše, může být stanoveno vyšší zvýšení procentní výměry důchodu nad rámec postupu dle věty první, nejvýše však tak, aby u průměrného starobního důchodu úhrn částky zvýšení základní výměry důchodu a částky zvýšení procentní výměry důchodu činil 1,8% jeho výše. K zvýšení dle věty druhé je však třeba souhlasu Rozpočtového výboru Poslanecké sněmovny. Předchozí věty se nepoužijí, jestliže se v kalendářním roce, ve kterém se o zvýšení důchodů v pravidelném termínu rozhoduje, zvyšují důchody i v mimořádném termínu.“.</w:t>
      </w:r>
    </w:p>
    <w:p w:rsidR="00FB6420" w:rsidRPr="00FB6420" w:rsidRDefault="00FB6420" w:rsidP="00FB6420">
      <w:pPr>
        <w:pStyle w:val="Normlnweb"/>
        <w:spacing w:before="0" w:beforeAutospacing="0" w:after="0"/>
        <w:jc w:val="both"/>
      </w:pPr>
    </w:p>
    <w:p w:rsidR="00FB6420" w:rsidRPr="00FB6420" w:rsidRDefault="00FB6420" w:rsidP="00FB6420">
      <w:pPr>
        <w:pStyle w:val="Normlnweb"/>
        <w:spacing w:before="0" w:beforeAutospacing="0" w:after="0"/>
        <w:jc w:val="both"/>
      </w:pPr>
      <w:r w:rsidRPr="00FB6420">
        <w:t>Dosavadní odstavce 9 až 15 se označují jako odstavce 10 až 16.</w:t>
      </w:r>
    </w:p>
    <w:p w:rsidR="00FB6420" w:rsidRPr="00FB6420" w:rsidRDefault="00FB6420" w:rsidP="00FB6420">
      <w:pPr>
        <w:pStyle w:val="Normlnweb"/>
        <w:spacing w:before="0" w:beforeAutospacing="0" w:after="0"/>
        <w:jc w:val="both"/>
      </w:pPr>
    </w:p>
    <w:p w:rsidR="00FB6420" w:rsidRDefault="00FB6420" w:rsidP="00FB6420">
      <w:pPr>
        <w:pStyle w:val="Normlnweb"/>
        <w:spacing w:before="0" w:beforeAutospacing="0" w:after="0"/>
        <w:jc w:val="both"/>
      </w:pPr>
    </w:p>
    <w:p w:rsidR="005C1F7F" w:rsidRPr="00FB6420" w:rsidRDefault="005C1F7F" w:rsidP="00FB6420">
      <w:pPr>
        <w:pStyle w:val="Normlnweb"/>
        <w:spacing w:before="0" w:beforeAutospacing="0" w:after="0"/>
        <w:jc w:val="both"/>
      </w:pPr>
    </w:p>
    <w:p w:rsidR="000C6893" w:rsidRPr="00FB6420" w:rsidRDefault="000C6893" w:rsidP="00FB6420">
      <w:pPr>
        <w:jc w:val="both"/>
      </w:pPr>
    </w:p>
    <w:p w:rsidR="000C6893" w:rsidRPr="00FB6420" w:rsidRDefault="00FB6420" w:rsidP="00FB6420">
      <w:pPr>
        <w:pStyle w:val="PNposlanec"/>
      </w:pPr>
      <w:r>
        <w:t xml:space="preserve">Poslanec Roman </w:t>
      </w:r>
      <w:proofErr w:type="spellStart"/>
      <w:r>
        <w:t>Sklenák</w:t>
      </w:r>
      <w:proofErr w:type="spellEnd"/>
    </w:p>
    <w:p w:rsidR="000C6893" w:rsidRPr="00FB6420" w:rsidRDefault="00FB6420" w:rsidP="00FB6420">
      <w:pPr>
        <w:jc w:val="both"/>
      </w:pPr>
      <w:r>
        <w:t>SD 4118</w:t>
      </w:r>
    </w:p>
    <w:p w:rsidR="000C6893" w:rsidRDefault="000C6893" w:rsidP="00FB6420">
      <w:pPr>
        <w:jc w:val="both"/>
      </w:pPr>
    </w:p>
    <w:p w:rsidR="005C1F7F" w:rsidRPr="005C1F7F" w:rsidRDefault="005C1F7F" w:rsidP="00FB6420">
      <w:pPr>
        <w:jc w:val="both"/>
        <w:rPr>
          <w:b/>
          <w:u w:val="single"/>
        </w:rPr>
      </w:pPr>
      <w:r w:rsidRPr="005C1F7F">
        <w:rPr>
          <w:b/>
          <w:u w:val="single"/>
        </w:rPr>
        <w:t>K čl. I</w:t>
      </w:r>
    </w:p>
    <w:p w:rsidR="005C1F7F" w:rsidRPr="00FB6420" w:rsidRDefault="005C1F7F" w:rsidP="00FB6420">
      <w:pPr>
        <w:jc w:val="both"/>
      </w:pPr>
    </w:p>
    <w:p w:rsidR="00FB6420" w:rsidRPr="00FB6420" w:rsidRDefault="00FB6420" w:rsidP="00FB6420">
      <w:pPr>
        <w:pStyle w:val="Prosttext"/>
        <w:rPr>
          <w:rFonts w:ascii="Times New Roman" w:hAnsi="Times New Roman"/>
          <w:sz w:val="24"/>
          <w:szCs w:val="24"/>
        </w:rPr>
      </w:pPr>
      <w:r w:rsidRPr="00FB6420">
        <w:rPr>
          <w:rFonts w:ascii="Times New Roman" w:hAnsi="Times New Roman"/>
          <w:sz w:val="24"/>
          <w:szCs w:val="24"/>
        </w:rPr>
        <w:t>V čl. I bodě 2 se číslo „1,7“ nahrazuje číslem „2,7“.</w:t>
      </w:r>
    </w:p>
    <w:p w:rsidR="000C6893" w:rsidRPr="00FB6420" w:rsidRDefault="000C6893" w:rsidP="00FB6420">
      <w:pPr>
        <w:jc w:val="both"/>
      </w:pPr>
    </w:p>
    <w:p w:rsidR="000C6893" w:rsidRPr="00FB6420" w:rsidRDefault="000C6893" w:rsidP="00FB6420">
      <w:pPr>
        <w:jc w:val="both"/>
      </w:pPr>
    </w:p>
    <w:p w:rsidR="000C6893" w:rsidRPr="00FB6420" w:rsidRDefault="000C6893" w:rsidP="00FB6420">
      <w:pPr>
        <w:jc w:val="both"/>
      </w:pPr>
    </w:p>
    <w:p w:rsidR="000C6893" w:rsidRPr="00FB6420" w:rsidRDefault="000C6893" w:rsidP="00FB6420">
      <w:pPr>
        <w:jc w:val="both"/>
      </w:pPr>
    </w:p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/>
    <w:p w:rsidR="000C6893" w:rsidRDefault="000C6893">
      <w:pPr>
        <w:jc w:val="center"/>
      </w:pPr>
      <w:r>
        <w:t>V</w:t>
      </w:r>
      <w:r w:rsidR="00CF39D5">
        <w:t> </w:t>
      </w:r>
      <w:r>
        <w:t>Praze</w:t>
      </w:r>
      <w:r w:rsidR="00CF39D5">
        <w:t xml:space="preserve"> 12</w:t>
      </w:r>
      <w:r w:rsidR="00F94347">
        <w:t>. dubna 2016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FB6420" w:rsidRDefault="00FB6420" w:rsidP="00FB6420">
      <w:pPr>
        <w:jc w:val="center"/>
      </w:pPr>
      <w:r>
        <w:t>Jaroslav Zavadil</w:t>
      </w:r>
    </w:p>
    <w:p w:rsidR="00FB6420" w:rsidRDefault="00FB6420" w:rsidP="00FB6420">
      <w:pPr>
        <w:jc w:val="center"/>
      </w:pPr>
      <w:r>
        <w:t>zpravodaj garančního výboru pro sociální politiku</w:t>
      </w:r>
    </w:p>
    <w:p w:rsidR="001654E4" w:rsidRDefault="001654E4" w:rsidP="00FB6420">
      <w:pPr>
        <w:jc w:val="center"/>
      </w:pPr>
      <w:r>
        <w:t>v z. Miroslav Opálka</w:t>
      </w:r>
      <w:r w:rsidR="00CF39D5">
        <w:t>, v.r.</w:t>
      </w:r>
      <w:bookmarkStart w:id="0" w:name="_GoBack"/>
      <w:bookmarkEnd w:id="0"/>
    </w:p>
    <w:sectPr w:rsidR="001654E4" w:rsidSect="000466E3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66E3" w:rsidRDefault="000466E3" w:rsidP="000466E3">
      <w:r>
        <w:separator/>
      </w:r>
    </w:p>
  </w:endnote>
  <w:endnote w:type="continuationSeparator" w:id="0">
    <w:p w:rsidR="000466E3" w:rsidRDefault="000466E3" w:rsidP="00046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66E3" w:rsidRDefault="000466E3" w:rsidP="000466E3">
      <w:r>
        <w:separator/>
      </w:r>
    </w:p>
  </w:footnote>
  <w:footnote w:type="continuationSeparator" w:id="0">
    <w:p w:rsidR="000466E3" w:rsidRDefault="000466E3" w:rsidP="000466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6E3" w:rsidRDefault="000466E3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CF39D5">
      <w:rPr>
        <w:noProof/>
      </w:rPr>
      <w:t>2</w:t>
    </w:r>
    <w:r>
      <w:fldChar w:fldCharType="end"/>
    </w:r>
  </w:p>
  <w:p w:rsidR="000466E3" w:rsidRDefault="000466E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01FF4B71"/>
    <w:multiLevelType w:val="multilevel"/>
    <w:tmpl w:val="D4BE2B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5205CA"/>
    <w:multiLevelType w:val="hybridMultilevel"/>
    <w:tmpl w:val="CBE6AD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71975"/>
    <w:multiLevelType w:val="hybridMultilevel"/>
    <w:tmpl w:val="844A7D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C352A1"/>
    <w:multiLevelType w:val="multilevel"/>
    <w:tmpl w:val="54BAC9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AC231C"/>
    <w:multiLevelType w:val="hybridMultilevel"/>
    <w:tmpl w:val="36B676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862A4B"/>
    <w:multiLevelType w:val="multilevel"/>
    <w:tmpl w:val="6054F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5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6420"/>
    <w:rsid w:val="000466E3"/>
    <w:rsid w:val="000C6893"/>
    <w:rsid w:val="001654E4"/>
    <w:rsid w:val="001E542E"/>
    <w:rsid w:val="003339ED"/>
    <w:rsid w:val="00511F8C"/>
    <w:rsid w:val="005C1F7F"/>
    <w:rsid w:val="00CF39D5"/>
    <w:rsid w:val="00F94347"/>
    <w:rsid w:val="00FB6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9CFE22A-A418-469A-AF54-3637E1B52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styleId="Normlnweb">
    <w:name w:val="Normal (Web)"/>
    <w:basedOn w:val="Normln"/>
    <w:uiPriority w:val="99"/>
    <w:unhideWhenUsed/>
    <w:rsid w:val="00FB6420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cs-CZ" w:bidi="ar-SA"/>
    </w:rPr>
  </w:style>
  <w:style w:type="paragraph" w:styleId="Prosttext">
    <w:name w:val="Plain Text"/>
    <w:basedOn w:val="Normln"/>
    <w:link w:val="ProsttextChar"/>
    <w:semiHidden/>
    <w:rsid w:val="00FB6420"/>
    <w:pPr>
      <w:widowControl/>
      <w:suppressAutoHyphens w:val="0"/>
    </w:pPr>
    <w:rPr>
      <w:rFonts w:ascii="Calibri" w:eastAsia="Times New Roman" w:hAnsi="Calibri" w:cs="Times New Roman"/>
      <w:kern w:val="0"/>
      <w:sz w:val="22"/>
      <w:szCs w:val="22"/>
      <w:lang w:eastAsia="cs-CZ" w:bidi="ar-SA"/>
    </w:rPr>
  </w:style>
  <w:style w:type="character" w:customStyle="1" w:styleId="ProsttextChar">
    <w:name w:val="Prostý text Char"/>
    <w:link w:val="Prosttext"/>
    <w:semiHidden/>
    <w:rsid w:val="00FB6420"/>
    <w:rPr>
      <w:rFonts w:ascii="Calibri" w:hAnsi="Calibri"/>
      <w:sz w:val="22"/>
      <w:szCs w:val="22"/>
    </w:rPr>
  </w:style>
  <w:style w:type="paragraph" w:styleId="Zhlav">
    <w:name w:val="header"/>
    <w:basedOn w:val="Normln"/>
    <w:link w:val="ZhlavChar"/>
    <w:uiPriority w:val="99"/>
    <w:unhideWhenUsed/>
    <w:rsid w:val="000466E3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0466E3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0466E3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0466E3"/>
    <w:rPr>
      <w:rFonts w:eastAsia="SimSun" w:cs="Mangal"/>
      <w:kern w:val="1"/>
      <w:sz w:val="24"/>
      <w:szCs w:val="21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54E4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54E4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02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N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PN.dotx</Template>
  <TotalTime>99</TotalTime>
  <Pages>2</Pages>
  <Words>389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2682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5</cp:revision>
  <cp:lastPrinted>2016-04-12T16:11:00Z</cp:lastPrinted>
  <dcterms:created xsi:type="dcterms:W3CDTF">2016-04-12T13:22:00Z</dcterms:created>
  <dcterms:modified xsi:type="dcterms:W3CDTF">2016-04-12T16:13:00Z</dcterms:modified>
</cp:coreProperties>
</file>