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25C8" w:rsidRDefault="005D25C8">
      <w:pPr>
        <w:pStyle w:val="Nadpis"/>
        <w:spacing w:before="57" w:after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</w:rPr>
        <w:t xml:space="preserve">Pozměňovací a jiné návrhy </w:t>
      </w:r>
    </w:p>
    <w:p w:rsidR="005D25C8" w:rsidRDefault="005D25C8" w:rsidP="00706000">
      <w:pPr>
        <w:pStyle w:val="Nadpis"/>
        <w:spacing w:before="57" w:after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k</w:t>
      </w:r>
      <w:r w:rsidR="007960A8">
        <w:rPr>
          <w:b/>
          <w:bCs/>
          <w:sz w:val="24"/>
          <w:szCs w:val="24"/>
        </w:rPr>
        <w:t xml:space="preserve"> vládnímu </w:t>
      </w:r>
      <w:r>
        <w:rPr>
          <w:b/>
          <w:bCs/>
          <w:sz w:val="24"/>
          <w:szCs w:val="24"/>
        </w:rPr>
        <w:t>návrhu zákona</w:t>
      </w:r>
      <w:r w:rsidR="00706000">
        <w:rPr>
          <w:b/>
          <w:bCs/>
          <w:sz w:val="24"/>
          <w:szCs w:val="24"/>
        </w:rPr>
        <w:t xml:space="preserve"> o dani z hazardních her</w:t>
      </w:r>
    </w:p>
    <w:p w:rsidR="005D25C8" w:rsidRDefault="005D25C8">
      <w:pPr>
        <w:pStyle w:val="Nadpis"/>
        <w:spacing w:before="0" w:after="0"/>
        <w:jc w:val="center"/>
        <w:rPr>
          <w:b/>
          <w:bCs/>
        </w:rPr>
      </w:pPr>
      <w:r>
        <w:rPr>
          <w:b/>
          <w:bCs/>
          <w:sz w:val="24"/>
          <w:szCs w:val="24"/>
        </w:rPr>
        <w:t xml:space="preserve">(tisk </w:t>
      </w:r>
      <w:r w:rsidR="007960A8">
        <w:rPr>
          <w:b/>
          <w:bCs/>
          <w:sz w:val="24"/>
          <w:szCs w:val="24"/>
        </w:rPr>
        <w:t>5</w:t>
      </w:r>
      <w:r w:rsidR="00706000">
        <w:rPr>
          <w:b/>
          <w:bCs/>
          <w:sz w:val="24"/>
          <w:szCs w:val="24"/>
        </w:rPr>
        <w:t>79</w:t>
      </w:r>
      <w:r>
        <w:rPr>
          <w:b/>
          <w:bCs/>
          <w:sz w:val="24"/>
          <w:szCs w:val="24"/>
        </w:rPr>
        <w:t>)</w:t>
      </w:r>
    </w:p>
    <w:p w:rsidR="005D25C8" w:rsidRDefault="005D25C8">
      <w:pPr>
        <w:pStyle w:val="Textodstavce"/>
        <w:numPr>
          <w:ilvl w:val="0"/>
          <w:numId w:val="0"/>
        </w:numPr>
      </w:pPr>
    </w:p>
    <w:p w:rsidR="005D25C8" w:rsidRDefault="00706000" w:rsidP="00CE6587">
      <w:pPr>
        <w:pStyle w:val="Paragraf"/>
        <w:keepNext w:val="0"/>
        <w:keepLines w:val="0"/>
        <w:spacing w:before="0"/>
        <w:ind w:firstLine="709"/>
        <w:jc w:val="both"/>
      </w:pPr>
      <w:r>
        <w:rPr>
          <w:b/>
        </w:rPr>
        <w:t>N</w:t>
      </w:r>
      <w:r w:rsidR="005D25C8">
        <w:rPr>
          <w:b/>
        </w:rPr>
        <w:t>ávrh na zamítnutí návrhu zákona</w:t>
      </w:r>
      <w:r>
        <w:rPr>
          <w:b/>
        </w:rPr>
        <w:t xml:space="preserve"> nebyl podán</w:t>
      </w:r>
      <w:r w:rsidR="005D25C8">
        <w:rPr>
          <w:b/>
        </w:rPr>
        <w:t>.</w:t>
      </w:r>
    </w:p>
    <w:p w:rsidR="005D25C8" w:rsidRDefault="005D25C8">
      <w:pPr>
        <w:tabs>
          <w:tab w:val="left" w:pos="420"/>
        </w:tabs>
      </w:pPr>
    </w:p>
    <w:p w:rsidR="005D25C8" w:rsidRDefault="005D25C8" w:rsidP="007E35EA">
      <w:pPr>
        <w:pStyle w:val="Oznaenpozmn"/>
        <w:tabs>
          <w:tab w:val="clear" w:pos="425"/>
          <w:tab w:val="num" w:pos="709"/>
        </w:tabs>
        <w:ind w:left="709" w:hanging="709"/>
        <w:jc w:val="both"/>
      </w:pPr>
      <w:r>
        <w:t>Pozměňovací návrh obsažen</w:t>
      </w:r>
      <w:r w:rsidR="00706000">
        <w:t>ý</w:t>
      </w:r>
      <w:r>
        <w:t xml:space="preserve"> v usnesení garančního</w:t>
      </w:r>
      <w:r w:rsidR="001C75BB">
        <w:t xml:space="preserve"> </w:t>
      </w:r>
      <w:r w:rsidR="00706000">
        <w:t>rozpočtového</w:t>
      </w:r>
      <w:r>
        <w:t xml:space="preserve"> výboru č. </w:t>
      </w:r>
      <w:r w:rsidR="00C43A00">
        <w:t>4</w:t>
      </w:r>
      <w:r w:rsidR="00706000">
        <w:t>05</w:t>
      </w:r>
      <w:r>
        <w:t xml:space="preserve"> z</w:t>
      </w:r>
      <w:r w:rsidR="001C75BB">
        <w:t> </w:t>
      </w:r>
      <w:r>
        <w:t xml:space="preserve"> </w:t>
      </w:r>
      <w:r w:rsidR="001C75BB">
        <w:t>3</w:t>
      </w:r>
      <w:r w:rsidR="00706000">
        <w:t>6</w:t>
      </w:r>
      <w:r>
        <w:t>.</w:t>
      </w:r>
      <w:r w:rsidR="001C75BB">
        <w:t> </w:t>
      </w:r>
      <w:r>
        <w:t xml:space="preserve"> schůze konané dne </w:t>
      </w:r>
      <w:r w:rsidR="00706000">
        <w:t>17</w:t>
      </w:r>
      <w:r>
        <w:t xml:space="preserve">. </w:t>
      </w:r>
      <w:r w:rsidR="00706000">
        <w:t>února</w:t>
      </w:r>
      <w:r>
        <w:t xml:space="preserve"> 201</w:t>
      </w:r>
      <w:r w:rsidR="00706000">
        <w:t>6</w:t>
      </w:r>
      <w:r>
        <w:t xml:space="preserve"> (tisk </w:t>
      </w:r>
      <w:r w:rsidR="001C75BB">
        <w:t>5</w:t>
      </w:r>
      <w:r w:rsidR="00706000">
        <w:t>79</w:t>
      </w:r>
      <w:r>
        <w:t>/3)</w:t>
      </w:r>
    </w:p>
    <w:p w:rsidR="00706000" w:rsidRPr="00706000" w:rsidRDefault="00706000" w:rsidP="0081765A">
      <w:pPr>
        <w:autoSpaceDN w:val="0"/>
        <w:ind w:firstLine="709"/>
        <w:jc w:val="both"/>
        <w:textAlignment w:val="baseline"/>
        <w:rPr>
          <w:rFonts w:eastAsia="Arial Unicode MS" w:cs="Times New Roman"/>
          <w:b/>
          <w:kern w:val="3"/>
        </w:rPr>
      </w:pPr>
      <w:r w:rsidRPr="00706000">
        <w:rPr>
          <w:rFonts w:eastAsia="Arial Unicode MS" w:cs="Times New Roman"/>
          <w:kern w:val="3"/>
        </w:rPr>
        <w:t>§ 4 zní:</w:t>
      </w:r>
    </w:p>
    <w:p w:rsidR="00706000" w:rsidRDefault="00706000" w:rsidP="00706000">
      <w:pPr>
        <w:keepNext/>
        <w:keepLines/>
        <w:widowControl/>
        <w:jc w:val="center"/>
        <w:rPr>
          <w:rFonts w:eastAsia="Times New Roman" w:cs="Times New Roman"/>
          <w:kern w:val="0"/>
          <w:lang w:eastAsia="cs-CZ"/>
        </w:rPr>
      </w:pPr>
    </w:p>
    <w:p w:rsidR="00706000" w:rsidRPr="00706000" w:rsidRDefault="00706000" w:rsidP="00706000">
      <w:pPr>
        <w:keepNext/>
        <w:keepLines/>
        <w:widowControl/>
        <w:jc w:val="center"/>
        <w:rPr>
          <w:rFonts w:eastAsia="Times New Roman" w:cs="Times New Roman"/>
          <w:kern w:val="0"/>
          <w:lang w:eastAsia="cs-CZ"/>
        </w:rPr>
      </w:pPr>
      <w:r w:rsidRPr="00706000">
        <w:rPr>
          <w:rFonts w:eastAsia="Times New Roman" w:cs="Times New Roman"/>
          <w:kern w:val="0"/>
          <w:lang w:eastAsia="cs-CZ"/>
        </w:rPr>
        <w:t xml:space="preserve">„§ 4 </w:t>
      </w:r>
    </w:p>
    <w:p w:rsidR="00706000" w:rsidRPr="00706000" w:rsidRDefault="00706000" w:rsidP="00706000">
      <w:pPr>
        <w:widowControl/>
        <w:spacing w:before="120" w:line="100" w:lineRule="atLeast"/>
        <w:ind w:left="426" w:hanging="426"/>
        <w:jc w:val="center"/>
        <w:rPr>
          <w:rFonts w:eastAsia="Times New Roman" w:cs="Times New Roman"/>
          <w:b/>
          <w:kern w:val="0"/>
          <w:lang w:eastAsia="cs-CZ" w:bidi="ar-SA"/>
        </w:rPr>
      </w:pPr>
      <w:r w:rsidRPr="00706000">
        <w:rPr>
          <w:rFonts w:eastAsia="Times New Roman" w:cs="Times New Roman"/>
          <w:b/>
          <w:kern w:val="0"/>
          <w:lang w:eastAsia="cs-CZ" w:bidi="ar-SA"/>
        </w:rPr>
        <w:t>Sazba daně</w:t>
      </w:r>
    </w:p>
    <w:p w:rsidR="00706000" w:rsidRPr="00706000" w:rsidRDefault="00706000" w:rsidP="00706000">
      <w:pPr>
        <w:widowControl/>
        <w:tabs>
          <w:tab w:val="left" w:pos="993"/>
        </w:tabs>
        <w:suppressAutoHyphens w:val="0"/>
        <w:spacing w:before="120" w:after="120"/>
        <w:ind w:firstLine="425"/>
        <w:jc w:val="both"/>
        <w:rPr>
          <w:rFonts w:eastAsia="Times New Roman" w:cs="Times New Roman"/>
          <w:kern w:val="0"/>
          <w:lang w:eastAsia="cs-CZ" w:bidi="ar-SA"/>
        </w:rPr>
      </w:pPr>
      <w:r>
        <w:rPr>
          <w:rFonts w:eastAsia="Times New Roman" w:cs="Times New Roman"/>
          <w:kern w:val="0"/>
          <w:lang w:eastAsia="cs-CZ" w:bidi="ar-SA"/>
        </w:rPr>
        <w:tab/>
      </w:r>
      <w:r w:rsidRPr="00706000">
        <w:rPr>
          <w:rFonts w:eastAsia="Times New Roman" w:cs="Times New Roman"/>
          <w:kern w:val="0"/>
          <w:lang w:eastAsia="cs-CZ" w:bidi="ar-SA"/>
        </w:rPr>
        <w:t>Sazba daně z hazardních her činí</w:t>
      </w:r>
    </w:p>
    <w:p w:rsidR="00706000" w:rsidRPr="00706000" w:rsidRDefault="00706000" w:rsidP="00706000">
      <w:pPr>
        <w:widowControl/>
        <w:tabs>
          <w:tab w:val="left" w:pos="426"/>
        </w:tabs>
        <w:suppressAutoHyphens w:val="0"/>
        <w:autoSpaceDE w:val="0"/>
        <w:adjustRightInd w:val="0"/>
        <w:rPr>
          <w:rFonts w:eastAsia="Times New Roman" w:cs="Times New Roman"/>
          <w:kern w:val="0"/>
        </w:rPr>
      </w:pPr>
      <w:r w:rsidRPr="00706000">
        <w:rPr>
          <w:rFonts w:eastAsia="Times New Roman" w:cs="Times New Roman"/>
          <w:kern w:val="0"/>
        </w:rPr>
        <w:t>a)</w:t>
      </w:r>
      <w:r w:rsidRPr="00706000">
        <w:rPr>
          <w:rFonts w:eastAsia="Times New Roman" w:cs="Times New Roman"/>
          <w:kern w:val="0"/>
        </w:rPr>
        <w:tab/>
        <w:t>23 % pro dílčí základ daně z loterií,</w:t>
      </w:r>
    </w:p>
    <w:p w:rsidR="00706000" w:rsidRPr="00706000" w:rsidRDefault="00706000" w:rsidP="00706000">
      <w:pPr>
        <w:widowControl/>
        <w:tabs>
          <w:tab w:val="left" w:pos="426"/>
        </w:tabs>
        <w:suppressAutoHyphens w:val="0"/>
        <w:autoSpaceDE w:val="0"/>
        <w:adjustRightInd w:val="0"/>
        <w:rPr>
          <w:rFonts w:eastAsia="Times New Roman" w:cs="Times New Roman"/>
          <w:kern w:val="0"/>
        </w:rPr>
      </w:pPr>
      <w:r w:rsidRPr="00706000">
        <w:rPr>
          <w:rFonts w:eastAsia="Times New Roman" w:cs="Times New Roman"/>
          <w:kern w:val="0"/>
        </w:rPr>
        <w:t>b)</w:t>
      </w:r>
      <w:r w:rsidRPr="00706000">
        <w:rPr>
          <w:rFonts w:eastAsia="Times New Roman" w:cs="Times New Roman"/>
          <w:kern w:val="0"/>
        </w:rPr>
        <w:tab/>
        <w:t>23 % pro dílčí základ daně z kursových sázek,</w:t>
      </w:r>
    </w:p>
    <w:p w:rsidR="00706000" w:rsidRPr="00706000" w:rsidRDefault="00706000" w:rsidP="00706000">
      <w:pPr>
        <w:widowControl/>
        <w:tabs>
          <w:tab w:val="left" w:pos="426"/>
        </w:tabs>
        <w:suppressAutoHyphens w:val="0"/>
        <w:autoSpaceDE w:val="0"/>
        <w:adjustRightInd w:val="0"/>
        <w:rPr>
          <w:rFonts w:eastAsia="Times New Roman" w:cs="Times New Roman"/>
          <w:kern w:val="0"/>
        </w:rPr>
      </w:pPr>
      <w:r w:rsidRPr="00706000">
        <w:rPr>
          <w:rFonts w:eastAsia="Times New Roman" w:cs="Times New Roman"/>
          <w:kern w:val="0"/>
        </w:rPr>
        <w:t>c)</w:t>
      </w:r>
      <w:r w:rsidRPr="00706000">
        <w:rPr>
          <w:rFonts w:eastAsia="Times New Roman" w:cs="Times New Roman"/>
          <w:kern w:val="0"/>
        </w:rPr>
        <w:tab/>
        <w:t>23 % pro dílčí základ daně z totalizátorových her,</w:t>
      </w:r>
    </w:p>
    <w:p w:rsidR="00706000" w:rsidRPr="00706000" w:rsidRDefault="00706000" w:rsidP="00706000">
      <w:pPr>
        <w:widowControl/>
        <w:tabs>
          <w:tab w:val="left" w:pos="426"/>
        </w:tabs>
        <w:suppressAutoHyphens w:val="0"/>
        <w:autoSpaceDE w:val="0"/>
        <w:adjustRightInd w:val="0"/>
        <w:rPr>
          <w:rFonts w:eastAsia="Times New Roman" w:cs="Times New Roman"/>
          <w:kern w:val="0"/>
        </w:rPr>
      </w:pPr>
      <w:r w:rsidRPr="00706000">
        <w:rPr>
          <w:rFonts w:eastAsia="Times New Roman" w:cs="Times New Roman"/>
          <w:kern w:val="0"/>
        </w:rPr>
        <w:t>d)</w:t>
      </w:r>
      <w:r w:rsidRPr="00706000">
        <w:rPr>
          <w:rFonts w:eastAsia="Times New Roman" w:cs="Times New Roman"/>
          <w:kern w:val="0"/>
        </w:rPr>
        <w:tab/>
        <w:t xml:space="preserve">23 % pro dílčí základ daně z bing, </w:t>
      </w:r>
    </w:p>
    <w:p w:rsidR="00706000" w:rsidRPr="00706000" w:rsidRDefault="00706000" w:rsidP="00706000">
      <w:pPr>
        <w:widowControl/>
        <w:tabs>
          <w:tab w:val="left" w:pos="426"/>
        </w:tabs>
        <w:suppressAutoHyphens w:val="0"/>
        <w:autoSpaceDE w:val="0"/>
        <w:adjustRightInd w:val="0"/>
        <w:rPr>
          <w:rFonts w:eastAsia="Times New Roman" w:cs="Times New Roman"/>
          <w:kern w:val="0"/>
        </w:rPr>
      </w:pPr>
      <w:r w:rsidRPr="00706000">
        <w:rPr>
          <w:rFonts w:eastAsia="Times New Roman" w:cs="Times New Roman"/>
          <w:kern w:val="0"/>
        </w:rPr>
        <w:t>e)</w:t>
      </w:r>
      <w:r w:rsidRPr="00706000">
        <w:rPr>
          <w:rFonts w:eastAsia="Times New Roman" w:cs="Times New Roman"/>
          <w:kern w:val="0"/>
        </w:rPr>
        <w:tab/>
        <w:t>35 % pro dílčí základ daně z technických her,</w:t>
      </w:r>
    </w:p>
    <w:p w:rsidR="00706000" w:rsidRPr="00706000" w:rsidRDefault="00706000" w:rsidP="00706000">
      <w:pPr>
        <w:widowControl/>
        <w:tabs>
          <w:tab w:val="left" w:pos="426"/>
        </w:tabs>
        <w:suppressAutoHyphens w:val="0"/>
        <w:autoSpaceDE w:val="0"/>
        <w:adjustRightInd w:val="0"/>
        <w:rPr>
          <w:rFonts w:eastAsia="Times New Roman" w:cs="Times New Roman"/>
          <w:kern w:val="0"/>
        </w:rPr>
      </w:pPr>
      <w:r w:rsidRPr="00706000">
        <w:rPr>
          <w:rFonts w:eastAsia="Times New Roman" w:cs="Times New Roman"/>
          <w:kern w:val="0"/>
        </w:rPr>
        <w:t>f)</w:t>
      </w:r>
      <w:r w:rsidRPr="00706000">
        <w:rPr>
          <w:rFonts w:eastAsia="Times New Roman" w:cs="Times New Roman"/>
          <w:kern w:val="0"/>
        </w:rPr>
        <w:tab/>
        <w:t>23 % pro dílčí základ daně z živých her,</w:t>
      </w:r>
    </w:p>
    <w:p w:rsidR="00706000" w:rsidRPr="00706000" w:rsidRDefault="00706000" w:rsidP="00706000">
      <w:pPr>
        <w:widowControl/>
        <w:tabs>
          <w:tab w:val="left" w:pos="426"/>
        </w:tabs>
        <w:suppressAutoHyphens w:val="0"/>
        <w:autoSpaceDE w:val="0"/>
        <w:adjustRightInd w:val="0"/>
        <w:rPr>
          <w:rFonts w:eastAsia="Times New Roman" w:cs="Times New Roman"/>
          <w:kern w:val="0"/>
        </w:rPr>
      </w:pPr>
      <w:r w:rsidRPr="00706000">
        <w:rPr>
          <w:rFonts w:eastAsia="Times New Roman" w:cs="Times New Roman"/>
          <w:kern w:val="0"/>
        </w:rPr>
        <w:t>g)</w:t>
      </w:r>
      <w:r w:rsidRPr="00706000">
        <w:rPr>
          <w:rFonts w:eastAsia="Times New Roman" w:cs="Times New Roman"/>
          <w:kern w:val="0"/>
        </w:rPr>
        <w:tab/>
        <w:t>23 % pro dílčí základ daně z tombol a</w:t>
      </w:r>
    </w:p>
    <w:p w:rsidR="00706000" w:rsidRPr="00706000" w:rsidRDefault="00706000" w:rsidP="00706000">
      <w:pPr>
        <w:widowControl/>
        <w:tabs>
          <w:tab w:val="left" w:pos="426"/>
        </w:tabs>
        <w:suppressAutoHyphens w:val="0"/>
        <w:autoSpaceDE w:val="0"/>
        <w:adjustRightInd w:val="0"/>
        <w:rPr>
          <w:rFonts w:eastAsia="Times New Roman" w:cs="Times New Roman"/>
          <w:kern w:val="0"/>
        </w:rPr>
      </w:pPr>
      <w:r w:rsidRPr="00706000">
        <w:rPr>
          <w:rFonts w:eastAsia="Times New Roman" w:cs="Times New Roman"/>
          <w:kern w:val="0"/>
        </w:rPr>
        <w:t>h)</w:t>
      </w:r>
      <w:r w:rsidRPr="00706000">
        <w:rPr>
          <w:rFonts w:eastAsia="Times New Roman" w:cs="Times New Roman"/>
          <w:kern w:val="0"/>
        </w:rPr>
        <w:tab/>
        <w:t>23 % pro dílčí základ daně z turnajů m</w:t>
      </w:r>
      <w:r>
        <w:rPr>
          <w:rFonts w:eastAsia="Times New Roman" w:cs="Times New Roman"/>
          <w:kern w:val="0"/>
        </w:rPr>
        <w:t>alého rozsahu.</w:t>
      </w:r>
      <w:r w:rsidR="00495876">
        <w:rPr>
          <w:rFonts w:eastAsia="Times New Roman" w:cs="Times New Roman"/>
          <w:kern w:val="0"/>
        </w:rPr>
        <w:t>“.</w:t>
      </w:r>
    </w:p>
    <w:p w:rsidR="005D25C8" w:rsidRDefault="005D25C8">
      <w:pPr>
        <w:pStyle w:val="Zkladntextodsazen21"/>
        <w:widowControl/>
        <w:ind w:firstLine="0"/>
      </w:pPr>
    </w:p>
    <w:p w:rsidR="00706000" w:rsidRDefault="00706000">
      <w:pPr>
        <w:pStyle w:val="Zkladntextodsazen21"/>
        <w:widowControl/>
        <w:ind w:firstLine="0"/>
      </w:pPr>
    </w:p>
    <w:p w:rsidR="00706000" w:rsidRDefault="00706000" w:rsidP="00F862BE">
      <w:pPr>
        <w:pStyle w:val="Oznaenpozmn"/>
        <w:tabs>
          <w:tab w:val="clear" w:pos="425"/>
          <w:tab w:val="num" w:pos="851"/>
        </w:tabs>
        <w:ind w:left="851" w:hanging="851"/>
        <w:jc w:val="both"/>
      </w:pPr>
      <w:r>
        <w:t>Pozměňovací návrh obsažený v usnesení výboru pro veřejnou správu a regionální rozvoj č. 166 z 36. schůze konané dne 3. února 2016 (tisk 579/2)</w:t>
      </w:r>
    </w:p>
    <w:p w:rsidR="00706000" w:rsidRDefault="00706000" w:rsidP="00706000"/>
    <w:p w:rsidR="0024768E" w:rsidRPr="0024768E" w:rsidRDefault="0024768E" w:rsidP="00F862BE">
      <w:pPr>
        <w:widowControl/>
        <w:rPr>
          <w:rFonts w:eastAsia="Times New Roman" w:cs="Times New Roman"/>
          <w:szCs w:val="20"/>
          <w:lang w:eastAsia="cs-CZ" w:bidi="ar-SA"/>
        </w:rPr>
      </w:pPr>
      <w:r w:rsidRPr="0024768E">
        <w:rPr>
          <w:rFonts w:eastAsia="Times New Roman" w:cs="Times New Roman"/>
          <w:szCs w:val="20"/>
          <w:lang w:eastAsia="cs-CZ" w:bidi="ar-SA"/>
        </w:rPr>
        <w:t>V § 7  odst. 4</w:t>
      </w:r>
    </w:p>
    <w:p w:rsidR="0024768E" w:rsidRPr="0024768E" w:rsidRDefault="0024768E" w:rsidP="0024768E">
      <w:pPr>
        <w:widowControl/>
        <w:rPr>
          <w:rFonts w:eastAsia="Times New Roman" w:cs="Times New Roman"/>
          <w:szCs w:val="20"/>
          <w:lang w:eastAsia="cs-CZ" w:bidi="ar-SA"/>
        </w:rPr>
      </w:pPr>
      <w:r w:rsidRPr="0024768E">
        <w:rPr>
          <w:rFonts w:eastAsia="Times New Roman" w:cs="Times New Roman"/>
          <w:szCs w:val="20"/>
          <w:lang w:eastAsia="cs-CZ" w:bidi="ar-SA"/>
        </w:rPr>
        <w:t>v bodě a) nahradit číslovku „70“ číslovkou „</w:t>
      </w:r>
      <w:proofErr w:type="gramStart"/>
      <w:r w:rsidRPr="0024768E">
        <w:rPr>
          <w:rFonts w:eastAsia="Times New Roman" w:cs="Times New Roman"/>
          <w:szCs w:val="20"/>
          <w:lang w:eastAsia="cs-CZ" w:bidi="ar-SA"/>
        </w:rPr>
        <w:t>60“ ,</w:t>
      </w:r>
      <w:proofErr w:type="gramEnd"/>
    </w:p>
    <w:p w:rsidR="0024768E" w:rsidRPr="0024768E" w:rsidRDefault="0024768E" w:rsidP="0024768E">
      <w:pPr>
        <w:widowControl/>
        <w:rPr>
          <w:rFonts w:eastAsia="Times New Roman" w:cs="Times New Roman"/>
          <w:szCs w:val="20"/>
          <w:lang w:eastAsia="cs-CZ" w:bidi="ar-SA"/>
        </w:rPr>
      </w:pPr>
      <w:r w:rsidRPr="0024768E">
        <w:rPr>
          <w:rFonts w:eastAsia="Times New Roman" w:cs="Times New Roman"/>
          <w:szCs w:val="20"/>
          <w:lang w:eastAsia="cs-CZ" w:bidi="ar-SA"/>
        </w:rPr>
        <w:t>v bodě b) nahradit číslovku „30“ číslovkou „40“.</w:t>
      </w:r>
    </w:p>
    <w:p w:rsidR="00706000" w:rsidRDefault="00706000">
      <w:pPr>
        <w:pStyle w:val="Zkladntextodsazen21"/>
        <w:widowControl/>
        <w:ind w:firstLine="0"/>
      </w:pPr>
    </w:p>
    <w:p w:rsidR="005D25C8" w:rsidRDefault="005D25C8">
      <w:pPr>
        <w:pStyle w:val="Nadpis4"/>
        <w:jc w:val="center"/>
      </w:pPr>
      <w:r>
        <w:rPr>
          <w:b/>
        </w:rPr>
        <w:t>Pozměňovací návrh</w:t>
      </w:r>
      <w:r w:rsidR="0024768E">
        <w:rPr>
          <w:b/>
        </w:rPr>
        <w:t>y</w:t>
      </w:r>
      <w:r>
        <w:rPr>
          <w:b/>
        </w:rPr>
        <w:t xml:space="preserve"> přednesen</w:t>
      </w:r>
      <w:r w:rsidR="0024768E">
        <w:rPr>
          <w:b/>
        </w:rPr>
        <w:t>é</w:t>
      </w:r>
      <w:r>
        <w:rPr>
          <w:b/>
        </w:rPr>
        <w:t xml:space="preserve"> ve druhém čtení dne </w:t>
      </w:r>
      <w:r w:rsidR="0024768E">
        <w:rPr>
          <w:b/>
        </w:rPr>
        <w:t>1. března 2016</w:t>
      </w:r>
    </w:p>
    <w:p w:rsidR="005D25C8" w:rsidRDefault="005D25C8"/>
    <w:p w:rsidR="000A7D7F" w:rsidRPr="00D715D3" w:rsidRDefault="000A7D7F" w:rsidP="000A7D7F">
      <w:pPr>
        <w:pStyle w:val="Oznaenpozmn"/>
      </w:pPr>
      <w:r w:rsidRPr="00D715D3">
        <w:t>Poslanec Václav Votava – SD 3722</w:t>
      </w:r>
    </w:p>
    <w:p w:rsidR="000A7D7F" w:rsidRDefault="000A7D7F" w:rsidP="000A7D7F">
      <w:pPr>
        <w:pStyle w:val="Novelizanbod"/>
        <w:tabs>
          <w:tab w:val="clear" w:pos="851"/>
          <w:tab w:val="left" w:pos="0"/>
        </w:tabs>
        <w:suppressAutoHyphens w:val="0"/>
        <w:spacing w:before="120" w:after="240"/>
        <w:rPr>
          <w:szCs w:val="24"/>
        </w:rPr>
      </w:pPr>
      <w:r w:rsidRPr="000A7D7F">
        <w:rPr>
          <w:szCs w:val="24"/>
        </w:rPr>
        <w:t xml:space="preserve">§ 4 včetně nadpisu zní: </w:t>
      </w:r>
    </w:p>
    <w:p w:rsidR="000A7D7F" w:rsidRPr="00492C3B" w:rsidRDefault="000A7D7F" w:rsidP="0081765A">
      <w:pPr>
        <w:pStyle w:val="Novelizanbod"/>
        <w:tabs>
          <w:tab w:val="clear" w:pos="851"/>
          <w:tab w:val="left" w:pos="0"/>
        </w:tabs>
        <w:suppressAutoHyphens w:val="0"/>
        <w:spacing w:before="120" w:after="240"/>
        <w:jc w:val="center"/>
        <w:rPr>
          <w:szCs w:val="24"/>
        </w:rPr>
      </w:pPr>
      <w:r w:rsidRPr="003531EF">
        <w:t>„</w:t>
      </w:r>
      <w:r>
        <w:rPr>
          <w:szCs w:val="24"/>
        </w:rPr>
        <w:t>§ 4</w:t>
      </w:r>
    </w:p>
    <w:p w:rsidR="000A7D7F" w:rsidRPr="005D7376" w:rsidRDefault="000A7D7F" w:rsidP="0081765A">
      <w:pPr>
        <w:pStyle w:val="psmeno"/>
        <w:tabs>
          <w:tab w:val="left" w:pos="851"/>
        </w:tabs>
        <w:ind w:left="0" w:firstLine="0"/>
        <w:jc w:val="center"/>
        <w:rPr>
          <w:b/>
        </w:rPr>
      </w:pPr>
      <w:r w:rsidRPr="005D7376">
        <w:rPr>
          <w:rFonts w:ascii="TimesNewRomanPSMT" w:hAnsi="TimesNewRomanPSMT" w:cs="TimesNewRomanPSMT"/>
          <w:b/>
        </w:rPr>
        <w:t>Sazba daně</w:t>
      </w:r>
    </w:p>
    <w:p w:rsidR="000A7D7F" w:rsidRDefault="000A7D7F" w:rsidP="000A7D7F">
      <w:pPr>
        <w:pStyle w:val="psmeno"/>
        <w:tabs>
          <w:tab w:val="left" w:pos="851"/>
        </w:tabs>
        <w:ind w:left="0" w:firstLine="0"/>
        <w:rPr>
          <w:rFonts w:ascii="TimesNewRomanPSMT" w:hAnsi="TimesNewRomanPSMT" w:cs="TimesNewRomanPSMT"/>
        </w:rPr>
      </w:pPr>
    </w:p>
    <w:p w:rsidR="000A7D7F" w:rsidRPr="005D7376" w:rsidRDefault="000A7D7F" w:rsidP="000A7D7F">
      <w:pPr>
        <w:pStyle w:val="psmeno"/>
        <w:tabs>
          <w:tab w:val="left" w:pos="851"/>
        </w:tabs>
        <w:ind w:left="0" w:firstLine="0"/>
      </w:pPr>
      <w:r>
        <w:rPr>
          <w:rFonts w:ascii="TimesNewRomanPSMT" w:hAnsi="TimesNewRomanPSMT" w:cs="TimesNewRomanPSMT"/>
        </w:rPr>
        <w:tab/>
        <w:t>Sazba daně z hazardních her činí</w:t>
      </w:r>
    </w:p>
    <w:p w:rsidR="000A7D7F" w:rsidRDefault="000A7D7F" w:rsidP="000A7D7F">
      <w:pPr>
        <w:suppressAutoHyphens w:val="0"/>
        <w:autoSpaceDE w:val="0"/>
        <w:autoSpaceDN w:val="0"/>
        <w:adjustRightInd w:val="0"/>
        <w:rPr>
          <w:rFonts w:ascii="TimesNewRomanPSMT" w:hAnsi="TimesNewRomanPSMT" w:cs="TimesNewRomanPSMT"/>
          <w:kern w:val="0"/>
        </w:rPr>
      </w:pPr>
      <w:r>
        <w:rPr>
          <w:rFonts w:ascii="TimesNewRomanPSMT" w:hAnsi="TimesNewRomanPSMT" w:cs="TimesNewRomanPSMT"/>
          <w:kern w:val="0"/>
        </w:rPr>
        <w:t>a) 25 % pro dílčí základ daně z loterií,</w:t>
      </w:r>
    </w:p>
    <w:p w:rsidR="000A7D7F" w:rsidRDefault="000A7D7F" w:rsidP="000A7D7F">
      <w:pPr>
        <w:suppressAutoHyphens w:val="0"/>
        <w:autoSpaceDE w:val="0"/>
        <w:autoSpaceDN w:val="0"/>
        <w:adjustRightInd w:val="0"/>
        <w:rPr>
          <w:rFonts w:ascii="TimesNewRomanPSMT" w:hAnsi="TimesNewRomanPSMT" w:cs="TimesNewRomanPSMT"/>
          <w:kern w:val="0"/>
        </w:rPr>
      </w:pPr>
      <w:r>
        <w:rPr>
          <w:rFonts w:ascii="TimesNewRomanPSMT" w:hAnsi="TimesNewRomanPSMT" w:cs="TimesNewRomanPSMT"/>
          <w:kern w:val="0"/>
        </w:rPr>
        <w:t>b) 25 % pro dílčí základ daně z kursových sázek,</w:t>
      </w:r>
    </w:p>
    <w:p w:rsidR="000A7D7F" w:rsidRDefault="000A7D7F" w:rsidP="000A7D7F">
      <w:pPr>
        <w:suppressAutoHyphens w:val="0"/>
        <w:autoSpaceDE w:val="0"/>
        <w:autoSpaceDN w:val="0"/>
        <w:adjustRightInd w:val="0"/>
        <w:rPr>
          <w:rFonts w:ascii="TimesNewRomanPSMT" w:hAnsi="TimesNewRomanPSMT" w:cs="TimesNewRomanPSMT"/>
          <w:kern w:val="0"/>
        </w:rPr>
      </w:pPr>
      <w:r>
        <w:rPr>
          <w:rFonts w:ascii="TimesNewRomanPSMT" w:hAnsi="TimesNewRomanPSMT" w:cs="TimesNewRomanPSMT"/>
          <w:kern w:val="0"/>
        </w:rPr>
        <w:t>c) 25 % pro dílčí základ daně z totalizátorových her,</w:t>
      </w:r>
    </w:p>
    <w:p w:rsidR="000A7D7F" w:rsidRDefault="000A7D7F" w:rsidP="000A7D7F">
      <w:pPr>
        <w:suppressAutoHyphens w:val="0"/>
        <w:autoSpaceDE w:val="0"/>
        <w:autoSpaceDN w:val="0"/>
        <w:adjustRightInd w:val="0"/>
        <w:rPr>
          <w:rFonts w:ascii="TimesNewRomanPSMT" w:hAnsi="TimesNewRomanPSMT" w:cs="TimesNewRomanPSMT"/>
          <w:kern w:val="0"/>
        </w:rPr>
      </w:pPr>
      <w:r>
        <w:rPr>
          <w:rFonts w:ascii="TimesNewRomanPSMT" w:hAnsi="TimesNewRomanPSMT" w:cs="TimesNewRomanPSMT"/>
          <w:kern w:val="0"/>
        </w:rPr>
        <w:t>d) 25 % pro dílčí základ daně z bing,</w:t>
      </w:r>
    </w:p>
    <w:p w:rsidR="000A7D7F" w:rsidRDefault="000A7D7F" w:rsidP="000A7D7F">
      <w:pPr>
        <w:suppressAutoHyphens w:val="0"/>
        <w:autoSpaceDE w:val="0"/>
        <w:autoSpaceDN w:val="0"/>
        <w:adjustRightInd w:val="0"/>
        <w:rPr>
          <w:rFonts w:ascii="TimesNewRomanPSMT" w:hAnsi="TimesNewRomanPSMT" w:cs="TimesNewRomanPSMT"/>
          <w:kern w:val="0"/>
        </w:rPr>
      </w:pPr>
      <w:r>
        <w:rPr>
          <w:rFonts w:ascii="TimesNewRomanPSMT" w:hAnsi="TimesNewRomanPSMT" w:cs="TimesNewRomanPSMT"/>
          <w:kern w:val="0"/>
        </w:rPr>
        <w:t>e) 35 % pro dílčí základ daně z technických her,</w:t>
      </w:r>
    </w:p>
    <w:p w:rsidR="000A7D7F" w:rsidRDefault="000A7D7F" w:rsidP="000A7D7F">
      <w:pPr>
        <w:suppressAutoHyphens w:val="0"/>
        <w:autoSpaceDE w:val="0"/>
        <w:autoSpaceDN w:val="0"/>
        <w:adjustRightInd w:val="0"/>
        <w:rPr>
          <w:rFonts w:ascii="TimesNewRomanPSMT" w:hAnsi="TimesNewRomanPSMT" w:cs="TimesNewRomanPSMT"/>
          <w:kern w:val="0"/>
        </w:rPr>
      </w:pPr>
      <w:r>
        <w:rPr>
          <w:rFonts w:ascii="TimesNewRomanPSMT" w:hAnsi="TimesNewRomanPSMT" w:cs="TimesNewRomanPSMT"/>
          <w:kern w:val="0"/>
        </w:rPr>
        <w:t>f) 25 % pro dílčí základ daně z živých her,</w:t>
      </w:r>
    </w:p>
    <w:p w:rsidR="000A7D7F" w:rsidRDefault="000A7D7F" w:rsidP="000A7D7F">
      <w:pPr>
        <w:suppressAutoHyphens w:val="0"/>
        <w:autoSpaceDE w:val="0"/>
        <w:autoSpaceDN w:val="0"/>
        <w:adjustRightInd w:val="0"/>
        <w:rPr>
          <w:rFonts w:ascii="TimesNewRomanPSMT" w:hAnsi="TimesNewRomanPSMT" w:cs="TimesNewRomanPSMT"/>
          <w:kern w:val="0"/>
        </w:rPr>
      </w:pPr>
      <w:r>
        <w:rPr>
          <w:rFonts w:ascii="TimesNewRomanPSMT" w:hAnsi="TimesNewRomanPSMT" w:cs="TimesNewRomanPSMT"/>
          <w:kern w:val="0"/>
        </w:rPr>
        <w:t>g) 25 % pro dílčí základ daně z tombol a</w:t>
      </w:r>
    </w:p>
    <w:p w:rsidR="000A7D7F" w:rsidRDefault="000A7D7F" w:rsidP="000A7D7F">
      <w:pPr>
        <w:suppressAutoHyphens w:val="0"/>
        <w:autoSpaceDE w:val="0"/>
        <w:autoSpaceDN w:val="0"/>
        <w:adjustRightInd w:val="0"/>
        <w:rPr>
          <w:rFonts w:ascii="TimesNewRomanPSMT" w:hAnsi="TimesNewRomanPSMT" w:cs="TimesNewRomanPSMT"/>
          <w:kern w:val="0"/>
        </w:rPr>
      </w:pPr>
      <w:r>
        <w:rPr>
          <w:rFonts w:ascii="TimesNewRomanPSMT" w:hAnsi="TimesNewRomanPSMT" w:cs="TimesNewRomanPSMT"/>
          <w:kern w:val="0"/>
        </w:rPr>
        <w:t>h) 25 % pro dílčí základ daně z turnajů malého rozsahu.“.</w:t>
      </w:r>
    </w:p>
    <w:p w:rsidR="000A7D7F" w:rsidRDefault="000A7D7F" w:rsidP="000A7D7F">
      <w:pPr>
        <w:suppressAutoHyphens w:val="0"/>
        <w:autoSpaceDE w:val="0"/>
        <w:autoSpaceDN w:val="0"/>
        <w:adjustRightInd w:val="0"/>
        <w:rPr>
          <w:rFonts w:ascii="TimesNewRomanPSMT" w:hAnsi="TimesNewRomanPSMT" w:cs="TimesNewRomanPSMT"/>
          <w:kern w:val="0"/>
        </w:rPr>
      </w:pPr>
    </w:p>
    <w:p w:rsidR="000A7D7F" w:rsidRPr="000A7D7F" w:rsidRDefault="000A7D7F" w:rsidP="000A7D7F">
      <w:pPr>
        <w:pStyle w:val="Oznaenpozmn"/>
      </w:pPr>
      <w:r w:rsidRPr="000A7D7F">
        <w:t>Poslanec Jan Hamáček – SD 3812</w:t>
      </w:r>
    </w:p>
    <w:p w:rsidR="000A7D7F" w:rsidRPr="000A7D7F" w:rsidRDefault="000A7D7F" w:rsidP="000A7D7F">
      <w:pPr>
        <w:rPr>
          <w:b/>
        </w:rPr>
      </w:pPr>
    </w:p>
    <w:p w:rsidR="000A7D7F" w:rsidRPr="000A7D7F" w:rsidRDefault="000A7D7F" w:rsidP="000A7D7F">
      <w:pPr>
        <w:widowControl/>
        <w:suppressAutoHyphens w:val="0"/>
        <w:spacing w:after="120" w:line="276" w:lineRule="auto"/>
        <w:rPr>
          <w:rFonts w:eastAsiaTheme="minorHAnsi" w:cs="Times New Roman"/>
          <w:kern w:val="0"/>
          <w:lang w:eastAsia="en-US" w:bidi="ar-SA"/>
        </w:rPr>
      </w:pPr>
      <w:r w:rsidRPr="000A7D7F">
        <w:rPr>
          <w:rFonts w:eastAsia="Times New Roman" w:cs="Times New Roman"/>
          <w:kern w:val="0"/>
          <w:lang w:eastAsia="cs-CZ" w:bidi="ar-SA"/>
        </w:rPr>
        <w:t>Za § 5 se vkládá nový § 6, který zní:</w:t>
      </w:r>
    </w:p>
    <w:p w:rsidR="000A7D7F" w:rsidRPr="000A7D7F" w:rsidRDefault="000A7D7F" w:rsidP="000A7D7F">
      <w:pPr>
        <w:widowControl/>
        <w:tabs>
          <w:tab w:val="left" w:pos="357"/>
        </w:tabs>
        <w:suppressAutoHyphens w:val="0"/>
        <w:ind w:left="357" w:hanging="357"/>
        <w:jc w:val="center"/>
        <w:rPr>
          <w:rFonts w:eastAsia="Times New Roman" w:cs="Times New Roman"/>
          <w:kern w:val="0"/>
          <w:lang w:eastAsia="cs-CZ" w:bidi="ar-SA"/>
        </w:rPr>
      </w:pPr>
      <w:r w:rsidRPr="000A7D7F">
        <w:rPr>
          <w:rFonts w:eastAsia="Times New Roman" w:cs="Times New Roman"/>
          <w:kern w:val="0"/>
          <w:lang w:eastAsia="cs-CZ" w:bidi="ar-SA"/>
        </w:rPr>
        <w:t>„§ 6</w:t>
      </w:r>
    </w:p>
    <w:p w:rsidR="000A7D7F" w:rsidRPr="000A7D7F" w:rsidRDefault="000A7D7F" w:rsidP="000A7D7F">
      <w:pPr>
        <w:widowControl/>
        <w:tabs>
          <w:tab w:val="left" w:pos="357"/>
        </w:tabs>
        <w:suppressAutoHyphens w:val="0"/>
        <w:ind w:left="357" w:hanging="357"/>
        <w:jc w:val="center"/>
        <w:rPr>
          <w:rFonts w:eastAsia="Times New Roman" w:cs="Times New Roman"/>
          <w:kern w:val="0"/>
          <w:lang w:eastAsia="cs-CZ" w:bidi="ar-SA"/>
        </w:rPr>
      </w:pPr>
      <w:r w:rsidRPr="000A7D7F">
        <w:rPr>
          <w:rFonts w:eastAsia="Times New Roman" w:cs="Times New Roman"/>
          <w:kern w:val="0"/>
          <w:lang w:eastAsia="cs-CZ" w:bidi="ar-SA"/>
        </w:rPr>
        <w:t xml:space="preserve">Sleva na dílčí dani </w:t>
      </w:r>
    </w:p>
    <w:p w:rsidR="000A7D7F" w:rsidRPr="000A7D7F" w:rsidRDefault="000A7D7F" w:rsidP="00D715D3">
      <w:pPr>
        <w:widowControl/>
        <w:tabs>
          <w:tab w:val="left" w:pos="357"/>
        </w:tabs>
        <w:suppressAutoHyphens w:val="0"/>
        <w:rPr>
          <w:rFonts w:eastAsia="Times New Roman" w:cs="Times New Roman"/>
          <w:kern w:val="0"/>
          <w:lang w:eastAsia="cs-CZ" w:bidi="ar-SA"/>
        </w:rPr>
      </w:pPr>
    </w:p>
    <w:p w:rsidR="000A7D7F" w:rsidRPr="000A7D7F" w:rsidRDefault="00D715D3" w:rsidP="000A7D7F">
      <w:pPr>
        <w:widowControl/>
        <w:tabs>
          <w:tab w:val="left" w:pos="357"/>
        </w:tabs>
        <w:suppressAutoHyphens w:val="0"/>
        <w:ind w:left="357" w:hanging="357"/>
        <w:jc w:val="both"/>
        <w:rPr>
          <w:rFonts w:eastAsia="Times New Roman" w:cs="Times New Roman"/>
          <w:kern w:val="0"/>
          <w:lang w:eastAsia="cs-CZ" w:bidi="ar-SA"/>
        </w:rPr>
      </w:pPr>
      <w:r>
        <w:rPr>
          <w:rFonts w:eastAsia="Times New Roman" w:cs="Times New Roman"/>
          <w:kern w:val="0"/>
          <w:lang w:eastAsia="cs-CZ" w:bidi="ar-SA"/>
        </w:rPr>
        <w:tab/>
      </w:r>
      <w:r>
        <w:rPr>
          <w:rFonts w:eastAsia="Times New Roman" w:cs="Times New Roman"/>
          <w:kern w:val="0"/>
          <w:lang w:eastAsia="cs-CZ" w:bidi="ar-SA"/>
        </w:rPr>
        <w:tab/>
      </w:r>
      <w:r w:rsidR="000A7D7F" w:rsidRPr="000A7D7F">
        <w:rPr>
          <w:rFonts w:eastAsia="Times New Roman" w:cs="Times New Roman"/>
          <w:kern w:val="0"/>
          <w:lang w:eastAsia="cs-CZ" w:bidi="ar-SA"/>
        </w:rPr>
        <w:t>(1) O slevu na dílčí dani lze snížit</w:t>
      </w:r>
    </w:p>
    <w:p w:rsidR="000A7D7F" w:rsidRPr="000A7D7F" w:rsidRDefault="000A7D7F" w:rsidP="000A7D7F">
      <w:pPr>
        <w:widowControl/>
        <w:tabs>
          <w:tab w:val="left" w:pos="357"/>
        </w:tabs>
        <w:suppressAutoHyphens w:val="0"/>
        <w:ind w:left="357" w:hanging="357"/>
        <w:jc w:val="both"/>
        <w:rPr>
          <w:rFonts w:eastAsia="Times New Roman" w:cs="Times New Roman"/>
          <w:kern w:val="0"/>
          <w:lang w:eastAsia="cs-CZ" w:bidi="ar-SA"/>
        </w:rPr>
      </w:pPr>
      <w:r w:rsidRPr="000A7D7F">
        <w:rPr>
          <w:rFonts w:eastAsia="Times New Roman" w:cs="Times New Roman"/>
          <w:kern w:val="0"/>
          <w:lang w:eastAsia="cs-CZ" w:bidi="ar-SA"/>
        </w:rPr>
        <w:t xml:space="preserve">a) </w:t>
      </w:r>
      <w:r w:rsidR="00D715D3">
        <w:rPr>
          <w:rFonts w:eastAsia="Times New Roman" w:cs="Times New Roman"/>
          <w:kern w:val="0"/>
          <w:lang w:eastAsia="cs-CZ" w:bidi="ar-SA"/>
        </w:rPr>
        <w:tab/>
      </w:r>
      <w:r w:rsidR="00D715D3">
        <w:rPr>
          <w:rFonts w:eastAsia="Times New Roman" w:cs="Times New Roman"/>
          <w:kern w:val="0"/>
          <w:lang w:eastAsia="cs-CZ" w:bidi="ar-SA"/>
        </w:rPr>
        <w:tab/>
      </w:r>
      <w:r w:rsidRPr="000A7D7F">
        <w:rPr>
          <w:rFonts w:eastAsia="Times New Roman" w:cs="Times New Roman"/>
          <w:kern w:val="0"/>
          <w:lang w:eastAsia="cs-CZ" w:bidi="ar-SA"/>
        </w:rPr>
        <w:t>dílčí daň z loterií,</w:t>
      </w:r>
    </w:p>
    <w:p w:rsidR="000A7D7F" w:rsidRPr="000A7D7F" w:rsidRDefault="000A7D7F" w:rsidP="000A7D7F">
      <w:pPr>
        <w:widowControl/>
        <w:tabs>
          <w:tab w:val="left" w:pos="357"/>
        </w:tabs>
        <w:suppressAutoHyphens w:val="0"/>
        <w:ind w:left="357" w:hanging="357"/>
        <w:jc w:val="both"/>
        <w:rPr>
          <w:rFonts w:eastAsia="Times New Roman" w:cs="Times New Roman"/>
          <w:kern w:val="0"/>
          <w:lang w:eastAsia="cs-CZ" w:bidi="ar-SA"/>
        </w:rPr>
      </w:pPr>
      <w:r w:rsidRPr="000A7D7F">
        <w:rPr>
          <w:rFonts w:eastAsia="Times New Roman" w:cs="Times New Roman"/>
          <w:kern w:val="0"/>
          <w:lang w:eastAsia="cs-CZ" w:bidi="ar-SA"/>
        </w:rPr>
        <w:t>b)</w:t>
      </w:r>
      <w:r w:rsidR="00D715D3">
        <w:rPr>
          <w:rFonts w:eastAsia="Times New Roman" w:cs="Times New Roman"/>
          <w:kern w:val="0"/>
          <w:lang w:eastAsia="cs-CZ" w:bidi="ar-SA"/>
        </w:rPr>
        <w:tab/>
      </w:r>
      <w:r w:rsidR="00D715D3">
        <w:rPr>
          <w:rFonts w:eastAsia="Times New Roman" w:cs="Times New Roman"/>
          <w:kern w:val="0"/>
          <w:lang w:eastAsia="cs-CZ" w:bidi="ar-SA"/>
        </w:rPr>
        <w:tab/>
      </w:r>
      <w:r w:rsidRPr="000A7D7F">
        <w:rPr>
          <w:rFonts w:eastAsia="Times New Roman" w:cs="Times New Roman"/>
          <w:kern w:val="0"/>
          <w:lang w:eastAsia="cs-CZ" w:bidi="ar-SA"/>
        </w:rPr>
        <w:t>dílčí daň z kursových sázek.</w:t>
      </w:r>
    </w:p>
    <w:p w:rsidR="000A7D7F" w:rsidRPr="000A7D7F" w:rsidRDefault="000A7D7F" w:rsidP="000A7D7F">
      <w:pPr>
        <w:widowControl/>
        <w:tabs>
          <w:tab w:val="left" w:pos="357"/>
        </w:tabs>
        <w:suppressAutoHyphens w:val="0"/>
        <w:ind w:left="357" w:hanging="357"/>
        <w:jc w:val="center"/>
        <w:rPr>
          <w:rFonts w:eastAsia="Times New Roman" w:cs="Times New Roman"/>
          <w:kern w:val="0"/>
          <w:lang w:eastAsia="cs-CZ" w:bidi="ar-SA"/>
        </w:rPr>
      </w:pPr>
    </w:p>
    <w:p w:rsidR="000A7D7F" w:rsidRPr="000A7D7F" w:rsidRDefault="00D715D3" w:rsidP="00D715D3">
      <w:pPr>
        <w:widowControl/>
        <w:tabs>
          <w:tab w:val="left" w:pos="0"/>
        </w:tabs>
        <w:suppressAutoHyphens w:val="0"/>
        <w:jc w:val="both"/>
        <w:rPr>
          <w:rFonts w:eastAsia="Times New Roman" w:cs="Times New Roman"/>
          <w:kern w:val="0"/>
          <w:lang w:eastAsia="cs-CZ" w:bidi="ar-SA"/>
        </w:rPr>
      </w:pPr>
      <w:r>
        <w:rPr>
          <w:rFonts w:eastAsia="Times New Roman" w:cs="Times New Roman"/>
          <w:kern w:val="0"/>
          <w:lang w:eastAsia="cs-CZ" w:bidi="ar-SA"/>
        </w:rPr>
        <w:tab/>
      </w:r>
      <w:r w:rsidR="000A7D7F" w:rsidRPr="000A7D7F">
        <w:rPr>
          <w:rFonts w:eastAsia="Times New Roman" w:cs="Times New Roman"/>
          <w:kern w:val="0"/>
          <w:lang w:eastAsia="cs-CZ" w:bidi="ar-SA"/>
        </w:rPr>
        <w:t>(2) Slevu na dílčí dani může poplatník uplatnit do výše hodnoty peněžitých darů poskytnutých poplatníkem v odvodovém období osobě určené Ministerstvem školství, mládeže a tělovýchovy podle zákona o podpoře sportu na účely sportovní a tělovýchovné, pokud poplatník jejich hodnotu a den předání zveřejnil způsobem umožňujícím dálkový přístup. Osoba určená Ministerstvem školství mládeže a tělovýchovy podle zákona o podpoře sportu je povinna použít peněžité dary výhradně na podporu sportovních aktivit dětí a mládeže.</w:t>
      </w:r>
    </w:p>
    <w:p w:rsidR="000A7D7F" w:rsidRPr="000A7D7F" w:rsidRDefault="000A7D7F" w:rsidP="000A7D7F">
      <w:pPr>
        <w:widowControl/>
        <w:tabs>
          <w:tab w:val="left" w:pos="357"/>
        </w:tabs>
        <w:suppressAutoHyphens w:val="0"/>
        <w:ind w:left="357" w:hanging="357"/>
        <w:jc w:val="both"/>
        <w:rPr>
          <w:rFonts w:eastAsia="Times New Roman" w:cs="Times New Roman"/>
          <w:kern w:val="0"/>
          <w:lang w:eastAsia="cs-CZ" w:bidi="ar-SA"/>
        </w:rPr>
      </w:pPr>
    </w:p>
    <w:p w:rsidR="000A7D7F" w:rsidRPr="000A7D7F" w:rsidRDefault="00D715D3" w:rsidP="000A7D7F">
      <w:pPr>
        <w:widowControl/>
        <w:tabs>
          <w:tab w:val="left" w:pos="357"/>
        </w:tabs>
        <w:suppressAutoHyphens w:val="0"/>
        <w:ind w:left="357" w:hanging="357"/>
        <w:jc w:val="both"/>
        <w:rPr>
          <w:rFonts w:eastAsia="Times New Roman" w:cs="Times New Roman"/>
          <w:kern w:val="0"/>
          <w:lang w:eastAsia="cs-CZ" w:bidi="ar-SA"/>
        </w:rPr>
      </w:pPr>
      <w:r>
        <w:rPr>
          <w:rFonts w:eastAsia="Times New Roman" w:cs="Times New Roman"/>
          <w:kern w:val="0"/>
          <w:lang w:eastAsia="cs-CZ" w:bidi="ar-SA"/>
        </w:rPr>
        <w:tab/>
      </w:r>
      <w:r>
        <w:rPr>
          <w:rFonts w:eastAsia="Times New Roman" w:cs="Times New Roman"/>
          <w:kern w:val="0"/>
          <w:lang w:eastAsia="cs-CZ" w:bidi="ar-SA"/>
        </w:rPr>
        <w:tab/>
      </w:r>
      <w:r w:rsidR="000A7D7F" w:rsidRPr="000A7D7F">
        <w:rPr>
          <w:rFonts w:eastAsia="Times New Roman" w:cs="Times New Roman"/>
          <w:kern w:val="0"/>
          <w:lang w:eastAsia="cs-CZ" w:bidi="ar-SA"/>
        </w:rPr>
        <w:t>(3) Dílčí daň lze snížit nejvýše o 25% této dílčí daně.“.</w:t>
      </w:r>
    </w:p>
    <w:p w:rsidR="000A7D7F" w:rsidRPr="000A7D7F" w:rsidRDefault="000A7D7F" w:rsidP="000A7D7F">
      <w:pPr>
        <w:widowControl/>
        <w:suppressAutoHyphens w:val="0"/>
        <w:spacing w:after="120" w:line="276" w:lineRule="auto"/>
        <w:jc w:val="both"/>
        <w:rPr>
          <w:rFonts w:eastAsia="Times New Roman" w:cs="Times New Roman"/>
          <w:kern w:val="0"/>
          <w:lang w:eastAsia="cs-CZ" w:bidi="ar-SA"/>
        </w:rPr>
      </w:pPr>
    </w:p>
    <w:p w:rsidR="000A7D7F" w:rsidRPr="000A7D7F" w:rsidRDefault="000A7D7F" w:rsidP="000A7D7F">
      <w:pPr>
        <w:widowControl/>
        <w:suppressAutoHyphens w:val="0"/>
        <w:spacing w:after="120" w:line="276" w:lineRule="auto"/>
        <w:jc w:val="both"/>
        <w:rPr>
          <w:rFonts w:eastAsia="Times New Roman" w:cs="Times New Roman"/>
          <w:kern w:val="0"/>
          <w:lang w:eastAsia="cs-CZ" w:bidi="ar-SA"/>
        </w:rPr>
      </w:pPr>
      <w:r w:rsidRPr="000A7D7F">
        <w:rPr>
          <w:rFonts w:eastAsia="Times New Roman" w:cs="Times New Roman"/>
          <w:kern w:val="0"/>
          <w:lang w:eastAsia="cs-CZ" w:bidi="ar-SA"/>
        </w:rPr>
        <w:t>V návaznosti na to se ostatní paragrafy přečíslují.</w:t>
      </w:r>
    </w:p>
    <w:p w:rsidR="000A7D7F" w:rsidRPr="000A7D7F" w:rsidRDefault="000A7D7F" w:rsidP="000A7D7F">
      <w:pPr>
        <w:widowControl/>
        <w:suppressAutoHyphens w:val="0"/>
        <w:spacing w:after="120" w:line="276" w:lineRule="auto"/>
        <w:jc w:val="both"/>
        <w:rPr>
          <w:rFonts w:eastAsia="Times New Roman" w:cs="Times New Roman"/>
          <w:kern w:val="0"/>
          <w:lang w:eastAsia="cs-CZ" w:bidi="ar-SA"/>
        </w:rPr>
      </w:pPr>
    </w:p>
    <w:p w:rsidR="000A7D7F" w:rsidRPr="00D715D3" w:rsidRDefault="00D715D3" w:rsidP="00D715D3">
      <w:pPr>
        <w:pStyle w:val="Oznaenpozmn"/>
      </w:pPr>
      <w:r>
        <w:t xml:space="preserve">Poslanec Jiří Zemánek – </w:t>
      </w:r>
      <w:r w:rsidRPr="00D715D3">
        <w:t>SD 3715</w:t>
      </w:r>
    </w:p>
    <w:p w:rsidR="000A7D7F" w:rsidRPr="000A7D7F" w:rsidRDefault="000A7D7F" w:rsidP="000A7D7F"/>
    <w:p w:rsidR="00D715D3" w:rsidRPr="00D715D3" w:rsidRDefault="00D715D3" w:rsidP="00D715D3">
      <w:pPr>
        <w:widowControl/>
        <w:suppressAutoHyphens w:val="0"/>
        <w:spacing w:after="120" w:line="276" w:lineRule="auto"/>
        <w:rPr>
          <w:rFonts w:ascii="Calibri" w:eastAsia="Calibri" w:hAnsi="Calibri" w:cs="Times New Roman"/>
          <w:kern w:val="0"/>
          <w:lang w:eastAsia="en-US" w:bidi="ar-SA"/>
        </w:rPr>
      </w:pPr>
      <w:r w:rsidRPr="00D715D3">
        <w:rPr>
          <w:rFonts w:eastAsia="Times New Roman" w:cs="Times New Roman"/>
          <w:kern w:val="0"/>
          <w:lang w:eastAsia="cs-CZ" w:bidi="ar-SA"/>
        </w:rPr>
        <w:t>Doplňuje se nový § 6, který zní:</w:t>
      </w:r>
    </w:p>
    <w:p w:rsidR="00D715D3" w:rsidRPr="00D715D3" w:rsidRDefault="00D715D3" w:rsidP="00D715D3">
      <w:pPr>
        <w:widowControl/>
        <w:tabs>
          <w:tab w:val="left" w:pos="357"/>
        </w:tabs>
        <w:suppressAutoHyphens w:val="0"/>
        <w:ind w:left="357" w:hanging="357"/>
        <w:jc w:val="center"/>
        <w:rPr>
          <w:rFonts w:eastAsia="Times New Roman" w:cs="Times New Roman"/>
          <w:kern w:val="0"/>
          <w:lang w:eastAsia="cs-CZ" w:bidi="ar-SA"/>
        </w:rPr>
      </w:pPr>
      <w:r w:rsidRPr="00D715D3">
        <w:rPr>
          <w:rFonts w:eastAsia="Times New Roman" w:cs="Times New Roman"/>
          <w:kern w:val="0"/>
          <w:lang w:eastAsia="cs-CZ" w:bidi="ar-SA"/>
        </w:rPr>
        <w:t>„§ 6</w:t>
      </w:r>
    </w:p>
    <w:p w:rsidR="00D715D3" w:rsidRPr="00D715D3" w:rsidRDefault="00D715D3" w:rsidP="00D715D3">
      <w:pPr>
        <w:widowControl/>
        <w:tabs>
          <w:tab w:val="left" w:pos="357"/>
        </w:tabs>
        <w:suppressAutoHyphens w:val="0"/>
        <w:ind w:left="357" w:hanging="357"/>
        <w:jc w:val="center"/>
        <w:rPr>
          <w:rFonts w:eastAsia="Times New Roman" w:cs="Times New Roman"/>
          <w:kern w:val="0"/>
          <w:lang w:eastAsia="cs-CZ" w:bidi="ar-SA"/>
        </w:rPr>
      </w:pPr>
      <w:r w:rsidRPr="00D715D3">
        <w:rPr>
          <w:rFonts w:eastAsia="Times New Roman" w:cs="Times New Roman"/>
          <w:kern w:val="0"/>
          <w:lang w:eastAsia="cs-CZ" w:bidi="ar-SA"/>
        </w:rPr>
        <w:t xml:space="preserve">Sleva na dílčí dani </w:t>
      </w:r>
    </w:p>
    <w:p w:rsidR="00D715D3" w:rsidRPr="00D715D3" w:rsidRDefault="00D715D3" w:rsidP="00D715D3">
      <w:pPr>
        <w:widowControl/>
        <w:tabs>
          <w:tab w:val="left" w:pos="357"/>
        </w:tabs>
        <w:suppressAutoHyphens w:val="0"/>
        <w:ind w:left="357" w:hanging="357"/>
        <w:jc w:val="center"/>
        <w:rPr>
          <w:rFonts w:eastAsia="Times New Roman" w:cs="Times New Roman"/>
          <w:kern w:val="0"/>
          <w:lang w:eastAsia="cs-CZ" w:bidi="ar-SA"/>
        </w:rPr>
      </w:pPr>
    </w:p>
    <w:p w:rsidR="00D715D3" w:rsidRPr="00D715D3" w:rsidRDefault="00D715D3" w:rsidP="00D715D3">
      <w:pPr>
        <w:widowControl/>
        <w:tabs>
          <w:tab w:val="left" w:pos="357"/>
        </w:tabs>
        <w:suppressAutoHyphens w:val="0"/>
        <w:ind w:left="357" w:hanging="357"/>
        <w:jc w:val="both"/>
        <w:rPr>
          <w:rFonts w:eastAsia="Times New Roman" w:cs="Times New Roman"/>
          <w:kern w:val="0"/>
          <w:lang w:eastAsia="cs-CZ" w:bidi="ar-SA"/>
        </w:rPr>
      </w:pPr>
      <w:r>
        <w:rPr>
          <w:rFonts w:eastAsia="Times New Roman" w:cs="Times New Roman"/>
          <w:kern w:val="0"/>
          <w:lang w:eastAsia="cs-CZ" w:bidi="ar-SA"/>
        </w:rPr>
        <w:tab/>
      </w:r>
      <w:r>
        <w:rPr>
          <w:rFonts w:eastAsia="Times New Roman" w:cs="Times New Roman"/>
          <w:kern w:val="0"/>
          <w:lang w:eastAsia="cs-CZ" w:bidi="ar-SA"/>
        </w:rPr>
        <w:tab/>
      </w:r>
      <w:r w:rsidRPr="00D715D3">
        <w:rPr>
          <w:rFonts w:eastAsia="Times New Roman" w:cs="Times New Roman"/>
          <w:kern w:val="0"/>
          <w:lang w:eastAsia="cs-CZ" w:bidi="ar-SA"/>
        </w:rPr>
        <w:t>(1) O slevu na dílčí dani lze snížit</w:t>
      </w:r>
    </w:p>
    <w:p w:rsidR="00D715D3" w:rsidRPr="00D715D3" w:rsidRDefault="00D715D3" w:rsidP="00D715D3">
      <w:pPr>
        <w:widowControl/>
        <w:tabs>
          <w:tab w:val="left" w:pos="357"/>
        </w:tabs>
        <w:suppressAutoHyphens w:val="0"/>
        <w:ind w:left="357" w:hanging="357"/>
        <w:jc w:val="both"/>
        <w:rPr>
          <w:rFonts w:eastAsia="Times New Roman" w:cs="Times New Roman"/>
          <w:kern w:val="0"/>
          <w:lang w:eastAsia="cs-CZ" w:bidi="ar-SA"/>
        </w:rPr>
      </w:pPr>
      <w:r w:rsidRPr="00D715D3">
        <w:rPr>
          <w:rFonts w:eastAsia="Times New Roman" w:cs="Times New Roman"/>
          <w:kern w:val="0"/>
          <w:lang w:eastAsia="cs-CZ" w:bidi="ar-SA"/>
        </w:rPr>
        <w:t xml:space="preserve">a) </w:t>
      </w:r>
      <w:r>
        <w:rPr>
          <w:rFonts w:eastAsia="Times New Roman" w:cs="Times New Roman"/>
          <w:kern w:val="0"/>
          <w:lang w:eastAsia="cs-CZ" w:bidi="ar-SA"/>
        </w:rPr>
        <w:tab/>
      </w:r>
      <w:r>
        <w:rPr>
          <w:rFonts w:eastAsia="Times New Roman" w:cs="Times New Roman"/>
          <w:kern w:val="0"/>
          <w:lang w:eastAsia="cs-CZ" w:bidi="ar-SA"/>
        </w:rPr>
        <w:tab/>
      </w:r>
      <w:r w:rsidRPr="00D715D3">
        <w:rPr>
          <w:rFonts w:eastAsia="Times New Roman" w:cs="Times New Roman"/>
          <w:kern w:val="0"/>
          <w:lang w:eastAsia="cs-CZ" w:bidi="ar-SA"/>
        </w:rPr>
        <w:t>dílčí daň z loterií,</w:t>
      </w:r>
    </w:p>
    <w:p w:rsidR="00D715D3" w:rsidRPr="00D715D3" w:rsidRDefault="00D715D3" w:rsidP="00D715D3">
      <w:pPr>
        <w:widowControl/>
        <w:tabs>
          <w:tab w:val="left" w:pos="357"/>
        </w:tabs>
        <w:suppressAutoHyphens w:val="0"/>
        <w:ind w:left="357" w:hanging="357"/>
        <w:jc w:val="both"/>
        <w:rPr>
          <w:rFonts w:eastAsia="Times New Roman" w:cs="Times New Roman"/>
          <w:kern w:val="0"/>
          <w:lang w:eastAsia="cs-CZ" w:bidi="ar-SA"/>
        </w:rPr>
      </w:pPr>
      <w:r w:rsidRPr="00D715D3">
        <w:rPr>
          <w:rFonts w:eastAsia="Times New Roman" w:cs="Times New Roman"/>
          <w:kern w:val="0"/>
          <w:lang w:eastAsia="cs-CZ" w:bidi="ar-SA"/>
        </w:rPr>
        <w:t xml:space="preserve">b) </w:t>
      </w:r>
      <w:r>
        <w:rPr>
          <w:rFonts w:eastAsia="Times New Roman" w:cs="Times New Roman"/>
          <w:kern w:val="0"/>
          <w:lang w:eastAsia="cs-CZ" w:bidi="ar-SA"/>
        </w:rPr>
        <w:tab/>
      </w:r>
      <w:r>
        <w:rPr>
          <w:rFonts w:eastAsia="Times New Roman" w:cs="Times New Roman"/>
          <w:kern w:val="0"/>
          <w:lang w:eastAsia="cs-CZ" w:bidi="ar-SA"/>
        </w:rPr>
        <w:tab/>
      </w:r>
      <w:r w:rsidRPr="00D715D3">
        <w:rPr>
          <w:rFonts w:eastAsia="Times New Roman" w:cs="Times New Roman"/>
          <w:kern w:val="0"/>
          <w:lang w:eastAsia="cs-CZ" w:bidi="ar-SA"/>
        </w:rPr>
        <w:t>dílčí daň z kursových sázek.</w:t>
      </w:r>
    </w:p>
    <w:p w:rsidR="00D715D3" w:rsidRPr="00D715D3" w:rsidRDefault="00D715D3" w:rsidP="00D715D3">
      <w:pPr>
        <w:widowControl/>
        <w:tabs>
          <w:tab w:val="left" w:pos="357"/>
        </w:tabs>
        <w:suppressAutoHyphens w:val="0"/>
        <w:ind w:left="357" w:hanging="357"/>
        <w:jc w:val="center"/>
        <w:rPr>
          <w:rFonts w:eastAsia="Times New Roman" w:cs="Times New Roman"/>
          <w:kern w:val="0"/>
          <w:lang w:eastAsia="cs-CZ" w:bidi="ar-SA"/>
        </w:rPr>
      </w:pPr>
    </w:p>
    <w:p w:rsidR="00D715D3" w:rsidRPr="00D715D3" w:rsidRDefault="00D715D3" w:rsidP="00D715D3">
      <w:pPr>
        <w:widowControl/>
        <w:tabs>
          <w:tab w:val="left" w:pos="0"/>
        </w:tabs>
        <w:suppressAutoHyphens w:val="0"/>
        <w:ind w:hanging="357"/>
        <w:jc w:val="both"/>
        <w:rPr>
          <w:rFonts w:eastAsia="Times New Roman" w:cs="Times New Roman"/>
          <w:kern w:val="0"/>
          <w:lang w:eastAsia="cs-CZ" w:bidi="ar-SA"/>
        </w:rPr>
      </w:pPr>
      <w:r>
        <w:rPr>
          <w:rFonts w:eastAsia="Times New Roman" w:cs="Times New Roman"/>
          <w:kern w:val="0"/>
          <w:lang w:eastAsia="cs-CZ" w:bidi="ar-SA"/>
        </w:rPr>
        <w:tab/>
      </w:r>
      <w:r>
        <w:rPr>
          <w:rFonts w:eastAsia="Times New Roman" w:cs="Times New Roman"/>
          <w:kern w:val="0"/>
          <w:lang w:eastAsia="cs-CZ" w:bidi="ar-SA"/>
        </w:rPr>
        <w:tab/>
      </w:r>
      <w:r w:rsidRPr="00D715D3">
        <w:rPr>
          <w:rFonts w:eastAsia="Times New Roman" w:cs="Times New Roman"/>
          <w:kern w:val="0"/>
          <w:lang w:eastAsia="cs-CZ" w:bidi="ar-SA"/>
        </w:rPr>
        <w:t>(2) Slevu na dílčí dani může poplatník uplatnit do výše hodnoty peněžitých darů poskytnutých poplatníkem v odvodovém období Českému olympijskému výboru na účely tělovýchovné a</w:t>
      </w:r>
      <w:r>
        <w:rPr>
          <w:rFonts w:eastAsia="Times New Roman" w:cs="Times New Roman"/>
          <w:kern w:val="0"/>
          <w:lang w:eastAsia="cs-CZ" w:bidi="ar-SA"/>
        </w:rPr>
        <w:t> </w:t>
      </w:r>
      <w:r w:rsidRPr="00D715D3">
        <w:rPr>
          <w:rFonts w:eastAsia="Times New Roman" w:cs="Times New Roman"/>
          <w:kern w:val="0"/>
          <w:lang w:eastAsia="cs-CZ" w:bidi="ar-SA"/>
        </w:rPr>
        <w:t>sportovní, pokud poplatník jejich hodnotu a den předání zveřejní způsobem umožňujícím dálkový přístup. Český olympijský výbor je povinen použít peněžité dary výhradně na podporu sportovních aktivit dětí a mládeže.</w:t>
      </w:r>
    </w:p>
    <w:p w:rsidR="00D715D3" w:rsidRPr="00D715D3" w:rsidRDefault="00D715D3" w:rsidP="00D715D3">
      <w:pPr>
        <w:widowControl/>
        <w:tabs>
          <w:tab w:val="left" w:pos="357"/>
        </w:tabs>
        <w:suppressAutoHyphens w:val="0"/>
        <w:ind w:left="357" w:hanging="357"/>
        <w:jc w:val="both"/>
        <w:rPr>
          <w:rFonts w:eastAsia="Times New Roman" w:cs="Times New Roman"/>
          <w:kern w:val="0"/>
          <w:lang w:eastAsia="cs-CZ" w:bidi="ar-SA"/>
        </w:rPr>
      </w:pPr>
    </w:p>
    <w:p w:rsidR="00D715D3" w:rsidRPr="00D715D3" w:rsidRDefault="00D715D3" w:rsidP="00D715D3">
      <w:pPr>
        <w:widowControl/>
        <w:tabs>
          <w:tab w:val="left" w:pos="357"/>
        </w:tabs>
        <w:suppressAutoHyphens w:val="0"/>
        <w:ind w:left="357" w:hanging="357"/>
        <w:jc w:val="both"/>
        <w:rPr>
          <w:rFonts w:eastAsia="Times New Roman" w:cs="Times New Roman"/>
          <w:kern w:val="0"/>
          <w:lang w:eastAsia="cs-CZ" w:bidi="ar-SA"/>
        </w:rPr>
      </w:pPr>
      <w:r>
        <w:rPr>
          <w:rFonts w:eastAsia="Times New Roman" w:cs="Times New Roman"/>
          <w:kern w:val="0"/>
          <w:lang w:eastAsia="cs-CZ" w:bidi="ar-SA"/>
        </w:rPr>
        <w:tab/>
      </w:r>
      <w:r>
        <w:rPr>
          <w:rFonts w:eastAsia="Times New Roman" w:cs="Times New Roman"/>
          <w:kern w:val="0"/>
          <w:lang w:eastAsia="cs-CZ" w:bidi="ar-SA"/>
        </w:rPr>
        <w:tab/>
      </w:r>
      <w:r w:rsidRPr="00D715D3">
        <w:rPr>
          <w:rFonts w:eastAsia="Times New Roman" w:cs="Times New Roman"/>
          <w:kern w:val="0"/>
          <w:lang w:eastAsia="cs-CZ" w:bidi="ar-SA"/>
        </w:rPr>
        <w:t>(3) Dílčí daň lze snížit nejvýše o 25% této dílčí daně.“</w:t>
      </w:r>
      <w:r w:rsidR="0081765A">
        <w:rPr>
          <w:rFonts w:eastAsia="Times New Roman" w:cs="Times New Roman"/>
          <w:kern w:val="0"/>
          <w:lang w:eastAsia="cs-CZ" w:bidi="ar-SA"/>
        </w:rPr>
        <w:t>.</w:t>
      </w:r>
    </w:p>
    <w:p w:rsidR="00D715D3" w:rsidRPr="00D715D3" w:rsidRDefault="00D715D3" w:rsidP="00D715D3">
      <w:pPr>
        <w:widowControl/>
        <w:suppressAutoHyphens w:val="0"/>
        <w:spacing w:after="120" w:line="276" w:lineRule="auto"/>
        <w:jc w:val="both"/>
        <w:rPr>
          <w:rFonts w:eastAsia="Times New Roman" w:cs="Times New Roman"/>
          <w:kern w:val="0"/>
          <w:lang w:eastAsia="cs-CZ" w:bidi="ar-SA"/>
        </w:rPr>
      </w:pPr>
    </w:p>
    <w:p w:rsidR="00D715D3" w:rsidRPr="00D715D3" w:rsidRDefault="00D715D3" w:rsidP="00D715D3">
      <w:pPr>
        <w:widowControl/>
        <w:suppressAutoHyphens w:val="0"/>
        <w:spacing w:after="120" w:line="276" w:lineRule="auto"/>
        <w:jc w:val="both"/>
        <w:rPr>
          <w:rFonts w:eastAsia="Times New Roman" w:cs="Times New Roman"/>
          <w:kern w:val="0"/>
          <w:lang w:eastAsia="cs-CZ" w:bidi="ar-SA"/>
        </w:rPr>
      </w:pPr>
      <w:r w:rsidRPr="00D715D3">
        <w:rPr>
          <w:rFonts w:eastAsia="Times New Roman" w:cs="Times New Roman"/>
          <w:kern w:val="0"/>
          <w:lang w:eastAsia="cs-CZ" w:bidi="ar-SA"/>
        </w:rPr>
        <w:t>Ostatní paragrafy se přečíslují.</w:t>
      </w:r>
    </w:p>
    <w:p w:rsidR="001314E2" w:rsidRDefault="000A7D7F" w:rsidP="000A7D7F">
      <w:r>
        <w:br w:type="page"/>
      </w:r>
    </w:p>
    <w:p w:rsidR="000A7D7F" w:rsidRDefault="00D715D3" w:rsidP="00D715D3">
      <w:pPr>
        <w:pStyle w:val="Oznaenpozmn"/>
      </w:pPr>
      <w:r>
        <w:lastRenderedPageBreak/>
        <w:t>Poslanec Karel Fiedler – SD 3813</w:t>
      </w:r>
    </w:p>
    <w:p w:rsidR="00D715D3" w:rsidRDefault="00D715D3" w:rsidP="00D715D3"/>
    <w:p w:rsidR="00D715D3" w:rsidRPr="00D715D3" w:rsidRDefault="00D715D3" w:rsidP="00D715D3">
      <w:pPr>
        <w:widowControl/>
        <w:suppressAutoHyphens w:val="0"/>
        <w:spacing w:after="120" w:line="259" w:lineRule="auto"/>
        <w:rPr>
          <w:rFonts w:ascii="Calibri" w:eastAsia="Calibri" w:hAnsi="Calibri" w:cs="Times New Roman"/>
          <w:kern w:val="0"/>
          <w:lang w:eastAsia="en-US" w:bidi="ar-SA"/>
        </w:rPr>
      </w:pPr>
      <w:r w:rsidRPr="00D715D3">
        <w:rPr>
          <w:rFonts w:eastAsia="Times New Roman" w:cs="Times New Roman"/>
          <w:kern w:val="0"/>
          <w:lang w:eastAsia="cs-CZ" w:bidi="ar-SA"/>
        </w:rPr>
        <w:t xml:space="preserve">Doplňuje se nový § 6, který </w:t>
      </w:r>
      <w:proofErr w:type="gramStart"/>
      <w:r w:rsidRPr="00D715D3">
        <w:rPr>
          <w:rFonts w:eastAsia="Times New Roman" w:cs="Times New Roman"/>
          <w:kern w:val="0"/>
          <w:lang w:eastAsia="cs-CZ" w:bidi="ar-SA"/>
        </w:rPr>
        <w:t>zní :</w:t>
      </w:r>
      <w:proofErr w:type="gramEnd"/>
    </w:p>
    <w:p w:rsidR="00D715D3" w:rsidRPr="00D715D3" w:rsidRDefault="00D715D3" w:rsidP="00D715D3">
      <w:pPr>
        <w:widowControl/>
        <w:tabs>
          <w:tab w:val="left" w:pos="357"/>
        </w:tabs>
        <w:suppressAutoHyphens w:val="0"/>
        <w:ind w:left="357" w:hanging="357"/>
        <w:jc w:val="center"/>
        <w:rPr>
          <w:rFonts w:eastAsia="Times New Roman" w:cs="Times New Roman"/>
          <w:kern w:val="0"/>
          <w:lang w:eastAsia="cs-CZ" w:bidi="ar-SA"/>
        </w:rPr>
      </w:pPr>
      <w:r w:rsidRPr="00D715D3">
        <w:rPr>
          <w:rFonts w:eastAsia="Times New Roman" w:cs="Times New Roman"/>
          <w:kern w:val="0"/>
          <w:lang w:eastAsia="cs-CZ" w:bidi="ar-SA"/>
        </w:rPr>
        <w:t>„§ 6</w:t>
      </w:r>
    </w:p>
    <w:p w:rsidR="00D715D3" w:rsidRPr="00D715D3" w:rsidRDefault="00D715D3" w:rsidP="00D715D3">
      <w:pPr>
        <w:widowControl/>
        <w:tabs>
          <w:tab w:val="left" w:pos="357"/>
        </w:tabs>
        <w:suppressAutoHyphens w:val="0"/>
        <w:ind w:left="357" w:hanging="357"/>
        <w:jc w:val="center"/>
        <w:rPr>
          <w:rFonts w:eastAsia="Times New Roman" w:cs="Times New Roman"/>
          <w:kern w:val="0"/>
          <w:lang w:eastAsia="cs-CZ" w:bidi="ar-SA"/>
        </w:rPr>
      </w:pPr>
      <w:r w:rsidRPr="00D715D3">
        <w:rPr>
          <w:rFonts w:eastAsia="Times New Roman" w:cs="Times New Roman"/>
          <w:kern w:val="0"/>
          <w:lang w:eastAsia="cs-CZ" w:bidi="ar-SA"/>
        </w:rPr>
        <w:t xml:space="preserve">Sleva na dílčí dani </w:t>
      </w:r>
    </w:p>
    <w:p w:rsidR="00D715D3" w:rsidRPr="00D715D3" w:rsidRDefault="00D715D3" w:rsidP="00D715D3">
      <w:pPr>
        <w:widowControl/>
        <w:tabs>
          <w:tab w:val="left" w:pos="357"/>
        </w:tabs>
        <w:suppressAutoHyphens w:val="0"/>
        <w:ind w:left="357" w:hanging="357"/>
        <w:jc w:val="center"/>
        <w:rPr>
          <w:rFonts w:eastAsia="Times New Roman" w:cs="Times New Roman"/>
          <w:kern w:val="0"/>
          <w:lang w:eastAsia="cs-CZ" w:bidi="ar-SA"/>
        </w:rPr>
      </w:pPr>
    </w:p>
    <w:p w:rsidR="00D715D3" w:rsidRPr="00D715D3" w:rsidRDefault="00D715D3" w:rsidP="00D715D3">
      <w:pPr>
        <w:widowControl/>
        <w:tabs>
          <w:tab w:val="left" w:pos="357"/>
        </w:tabs>
        <w:suppressAutoHyphens w:val="0"/>
        <w:ind w:left="357" w:hanging="357"/>
        <w:jc w:val="both"/>
        <w:rPr>
          <w:rFonts w:eastAsia="Times New Roman" w:cs="Times New Roman"/>
          <w:kern w:val="0"/>
          <w:lang w:eastAsia="cs-CZ" w:bidi="ar-SA"/>
        </w:rPr>
      </w:pPr>
      <w:r>
        <w:rPr>
          <w:rFonts w:eastAsia="Times New Roman" w:cs="Times New Roman"/>
          <w:kern w:val="0"/>
          <w:lang w:eastAsia="cs-CZ" w:bidi="ar-SA"/>
        </w:rPr>
        <w:tab/>
      </w:r>
      <w:r>
        <w:rPr>
          <w:rFonts w:eastAsia="Times New Roman" w:cs="Times New Roman"/>
          <w:kern w:val="0"/>
          <w:lang w:eastAsia="cs-CZ" w:bidi="ar-SA"/>
        </w:rPr>
        <w:tab/>
      </w:r>
      <w:r w:rsidRPr="00D715D3">
        <w:rPr>
          <w:rFonts w:eastAsia="Times New Roman" w:cs="Times New Roman"/>
          <w:kern w:val="0"/>
          <w:lang w:eastAsia="cs-CZ" w:bidi="ar-SA"/>
        </w:rPr>
        <w:t>(1) O slevu na dílčí dani lze snížit</w:t>
      </w:r>
    </w:p>
    <w:p w:rsidR="00D715D3" w:rsidRPr="00D715D3" w:rsidRDefault="00D715D3" w:rsidP="00D715D3">
      <w:pPr>
        <w:widowControl/>
        <w:tabs>
          <w:tab w:val="left" w:pos="357"/>
        </w:tabs>
        <w:suppressAutoHyphens w:val="0"/>
        <w:ind w:left="357" w:hanging="357"/>
        <w:jc w:val="both"/>
        <w:rPr>
          <w:rFonts w:eastAsia="Times New Roman" w:cs="Times New Roman"/>
          <w:kern w:val="0"/>
          <w:lang w:eastAsia="cs-CZ" w:bidi="ar-SA"/>
        </w:rPr>
      </w:pPr>
      <w:r w:rsidRPr="00D715D3">
        <w:rPr>
          <w:rFonts w:eastAsia="Times New Roman" w:cs="Times New Roman"/>
          <w:kern w:val="0"/>
          <w:lang w:eastAsia="cs-CZ" w:bidi="ar-SA"/>
        </w:rPr>
        <w:t xml:space="preserve">a) </w:t>
      </w:r>
      <w:r>
        <w:rPr>
          <w:rFonts w:eastAsia="Times New Roman" w:cs="Times New Roman"/>
          <w:kern w:val="0"/>
          <w:lang w:eastAsia="cs-CZ" w:bidi="ar-SA"/>
        </w:rPr>
        <w:tab/>
      </w:r>
      <w:r>
        <w:rPr>
          <w:rFonts w:eastAsia="Times New Roman" w:cs="Times New Roman"/>
          <w:kern w:val="0"/>
          <w:lang w:eastAsia="cs-CZ" w:bidi="ar-SA"/>
        </w:rPr>
        <w:tab/>
      </w:r>
      <w:r w:rsidRPr="00D715D3">
        <w:rPr>
          <w:rFonts w:eastAsia="Times New Roman" w:cs="Times New Roman"/>
          <w:kern w:val="0"/>
          <w:lang w:eastAsia="cs-CZ" w:bidi="ar-SA"/>
        </w:rPr>
        <w:t>dílčí daň z loterií,</w:t>
      </w:r>
    </w:p>
    <w:p w:rsidR="00D715D3" w:rsidRPr="00D715D3" w:rsidRDefault="00D715D3" w:rsidP="00D715D3">
      <w:pPr>
        <w:widowControl/>
        <w:tabs>
          <w:tab w:val="left" w:pos="357"/>
        </w:tabs>
        <w:suppressAutoHyphens w:val="0"/>
        <w:ind w:left="357" w:hanging="357"/>
        <w:jc w:val="both"/>
        <w:rPr>
          <w:rFonts w:eastAsia="Times New Roman" w:cs="Times New Roman"/>
          <w:kern w:val="0"/>
          <w:lang w:eastAsia="cs-CZ" w:bidi="ar-SA"/>
        </w:rPr>
      </w:pPr>
      <w:r w:rsidRPr="00D715D3">
        <w:rPr>
          <w:rFonts w:eastAsia="Times New Roman" w:cs="Times New Roman"/>
          <w:kern w:val="0"/>
          <w:lang w:eastAsia="cs-CZ" w:bidi="ar-SA"/>
        </w:rPr>
        <w:t xml:space="preserve">b) </w:t>
      </w:r>
      <w:r>
        <w:rPr>
          <w:rFonts w:eastAsia="Times New Roman" w:cs="Times New Roman"/>
          <w:kern w:val="0"/>
          <w:lang w:eastAsia="cs-CZ" w:bidi="ar-SA"/>
        </w:rPr>
        <w:tab/>
      </w:r>
      <w:r>
        <w:rPr>
          <w:rFonts w:eastAsia="Times New Roman" w:cs="Times New Roman"/>
          <w:kern w:val="0"/>
          <w:lang w:eastAsia="cs-CZ" w:bidi="ar-SA"/>
        </w:rPr>
        <w:tab/>
      </w:r>
      <w:r w:rsidRPr="00D715D3">
        <w:rPr>
          <w:rFonts w:eastAsia="Times New Roman" w:cs="Times New Roman"/>
          <w:kern w:val="0"/>
          <w:lang w:eastAsia="cs-CZ" w:bidi="ar-SA"/>
        </w:rPr>
        <w:t>dílčí daň z kursových sázek.</w:t>
      </w:r>
    </w:p>
    <w:p w:rsidR="00D715D3" w:rsidRPr="00D715D3" w:rsidRDefault="00D715D3" w:rsidP="00D715D3">
      <w:pPr>
        <w:widowControl/>
        <w:tabs>
          <w:tab w:val="left" w:pos="357"/>
        </w:tabs>
        <w:suppressAutoHyphens w:val="0"/>
        <w:ind w:left="357" w:hanging="357"/>
        <w:jc w:val="center"/>
        <w:rPr>
          <w:rFonts w:eastAsia="Times New Roman" w:cs="Times New Roman"/>
          <w:kern w:val="0"/>
          <w:lang w:eastAsia="cs-CZ" w:bidi="ar-SA"/>
        </w:rPr>
      </w:pPr>
    </w:p>
    <w:p w:rsidR="00D715D3" w:rsidRPr="00D715D3" w:rsidRDefault="00D715D3" w:rsidP="00D715D3">
      <w:pPr>
        <w:widowControl/>
        <w:tabs>
          <w:tab w:val="left" w:pos="142"/>
        </w:tabs>
        <w:suppressAutoHyphens w:val="0"/>
        <w:ind w:hanging="357"/>
        <w:jc w:val="both"/>
        <w:rPr>
          <w:rFonts w:eastAsia="Times New Roman" w:cs="Times New Roman"/>
          <w:kern w:val="0"/>
          <w:lang w:eastAsia="cs-CZ" w:bidi="ar-SA"/>
        </w:rPr>
      </w:pPr>
      <w:r>
        <w:rPr>
          <w:rFonts w:eastAsia="Times New Roman" w:cs="Times New Roman"/>
          <w:kern w:val="0"/>
          <w:lang w:eastAsia="cs-CZ" w:bidi="ar-SA"/>
        </w:rPr>
        <w:tab/>
      </w:r>
      <w:r>
        <w:rPr>
          <w:rFonts w:eastAsia="Times New Roman" w:cs="Times New Roman"/>
          <w:kern w:val="0"/>
          <w:lang w:eastAsia="cs-CZ" w:bidi="ar-SA"/>
        </w:rPr>
        <w:tab/>
      </w:r>
      <w:r>
        <w:rPr>
          <w:rFonts w:eastAsia="Times New Roman" w:cs="Times New Roman"/>
          <w:kern w:val="0"/>
          <w:lang w:eastAsia="cs-CZ" w:bidi="ar-SA"/>
        </w:rPr>
        <w:tab/>
      </w:r>
      <w:r w:rsidRPr="00D715D3">
        <w:rPr>
          <w:rFonts w:eastAsia="Times New Roman" w:cs="Times New Roman"/>
          <w:kern w:val="0"/>
          <w:lang w:eastAsia="cs-CZ" w:bidi="ar-SA"/>
        </w:rPr>
        <w:t>(2) Slevu na dílčí dani může poplatník uplatnit do výše hodnoty peněžitých darů poskytnutých poplatníkem v odvodovém období Českému olympijskému výboru na účely tělovýchovné a</w:t>
      </w:r>
      <w:r>
        <w:rPr>
          <w:rFonts w:eastAsia="Times New Roman" w:cs="Times New Roman"/>
          <w:kern w:val="0"/>
          <w:lang w:eastAsia="cs-CZ" w:bidi="ar-SA"/>
        </w:rPr>
        <w:t> </w:t>
      </w:r>
      <w:r w:rsidRPr="00D715D3">
        <w:rPr>
          <w:rFonts w:eastAsia="Times New Roman" w:cs="Times New Roman"/>
          <w:kern w:val="0"/>
          <w:lang w:eastAsia="cs-CZ" w:bidi="ar-SA"/>
        </w:rPr>
        <w:t>sportovní, pokud poplatník jejich hodnotu a den předání zveřejní způsobem umožňujícím dálkový přístup. Český olympijský výbor je povinen použít peněžité dary výhradně na podporu sportovních aktivit dětí a mládeže.</w:t>
      </w:r>
    </w:p>
    <w:p w:rsidR="00D715D3" w:rsidRPr="00D715D3" w:rsidRDefault="00D715D3" w:rsidP="00D715D3">
      <w:pPr>
        <w:widowControl/>
        <w:tabs>
          <w:tab w:val="left" w:pos="357"/>
        </w:tabs>
        <w:suppressAutoHyphens w:val="0"/>
        <w:ind w:left="357" w:hanging="357"/>
        <w:jc w:val="both"/>
        <w:rPr>
          <w:rFonts w:eastAsia="Times New Roman" w:cs="Times New Roman"/>
          <w:kern w:val="0"/>
          <w:lang w:eastAsia="cs-CZ" w:bidi="ar-SA"/>
        </w:rPr>
      </w:pPr>
    </w:p>
    <w:p w:rsidR="00D715D3" w:rsidRPr="00D715D3" w:rsidRDefault="00D715D3" w:rsidP="00D715D3">
      <w:pPr>
        <w:widowControl/>
        <w:tabs>
          <w:tab w:val="left" w:pos="357"/>
        </w:tabs>
        <w:suppressAutoHyphens w:val="0"/>
        <w:ind w:left="357" w:hanging="357"/>
        <w:jc w:val="both"/>
        <w:rPr>
          <w:rFonts w:eastAsia="Times New Roman" w:cs="Times New Roman"/>
          <w:kern w:val="0"/>
          <w:lang w:eastAsia="cs-CZ" w:bidi="ar-SA"/>
        </w:rPr>
      </w:pPr>
      <w:r>
        <w:rPr>
          <w:rFonts w:eastAsia="Times New Roman" w:cs="Times New Roman"/>
          <w:kern w:val="0"/>
          <w:lang w:eastAsia="cs-CZ" w:bidi="ar-SA"/>
        </w:rPr>
        <w:tab/>
      </w:r>
      <w:r>
        <w:rPr>
          <w:rFonts w:eastAsia="Times New Roman" w:cs="Times New Roman"/>
          <w:kern w:val="0"/>
          <w:lang w:eastAsia="cs-CZ" w:bidi="ar-SA"/>
        </w:rPr>
        <w:tab/>
      </w:r>
      <w:r w:rsidRPr="00D715D3">
        <w:rPr>
          <w:rFonts w:eastAsia="Times New Roman" w:cs="Times New Roman"/>
          <w:kern w:val="0"/>
          <w:lang w:eastAsia="cs-CZ" w:bidi="ar-SA"/>
        </w:rPr>
        <w:t>(3) Dílčí daň lze snížit nejvýše o 25% této dílčí daně.“</w:t>
      </w:r>
      <w:r w:rsidR="0081765A">
        <w:rPr>
          <w:rFonts w:eastAsia="Times New Roman" w:cs="Times New Roman"/>
          <w:kern w:val="0"/>
          <w:lang w:eastAsia="cs-CZ" w:bidi="ar-SA"/>
        </w:rPr>
        <w:t>.</w:t>
      </w:r>
    </w:p>
    <w:p w:rsidR="00D715D3" w:rsidRPr="00D715D3" w:rsidRDefault="00D715D3" w:rsidP="00D715D3">
      <w:pPr>
        <w:widowControl/>
        <w:suppressAutoHyphens w:val="0"/>
        <w:spacing w:after="120" w:line="259" w:lineRule="auto"/>
        <w:jc w:val="both"/>
        <w:rPr>
          <w:rFonts w:eastAsia="Times New Roman" w:cs="Times New Roman"/>
          <w:kern w:val="0"/>
          <w:lang w:eastAsia="cs-CZ" w:bidi="ar-SA"/>
        </w:rPr>
      </w:pPr>
    </w:p>
    <w:p w:rsidR="00D715D3" w:rsidRDefault="00D715D3" w:rsidP="00D715D3">
      <w:pPr>
        <w:widowControl/>
        <w:suppressAutoHyphens w:val="0"/>
        <w:spacing w:after="120" w:line="259" w:lineRule="auto"/>
        <w:jc w:val="both"/>
        <w:rPr>
          <w:rFonts w:eastAsia="Times New Roman" w:cs="Times New Roman"/>
          <w:kern w:val="0"/>
          <w:lang w:eastAsia="cs-CZ" w:bidi="ar-SA"/>
        </w:rPr>
      </w:pPr>
      <w:r w:rsidRPr="00D715D3">
        <w:rPr>
          <w:rFonts w:eastAsia="Times New Roman" w:cs="Times New Roman"/>
          <w:kern w:val="0"/>
          <w:lang w:eastAsia="cs-CZ" w:bidi="ar-SA"/>
        </w:rPr>
        <w:t>Ostatní paragrafy se přečíslují.</w:t>
      </w:r>
    </w:p>
    <w:p w:rsidR="00D715D3" w:rsidRDefault="00D715D3" w:rsidP="00D715D3">
      <w:pPr>
        <w:widowControl/>
        <w:suppressAutoHyphens w:val="0"/>
        <w:spacing w:after="120" w:line="259" w:lineRule="auto"/>
        <w:jc w:val="both"/>
        <w:rPr>
          <w:rFonts w:eastAsia="Times New Roman" w:cs="Times New Roman"/>
          <w:kern w:val="0"/>
          <w:lang w:eastAsia="cs-CZ" w:bidi="ar-SA"/>
        </w:rPr>
      </w:pPr>
    </w:p>
    <w:p w:rsidR="00D715D3" w:rsidRDefault="00D715D3" w:rsidP="00D715D3">
      <w:pPr>
        <w:pStyle w:val="Oznaenpozmn"/>
        <w:rPr>
          <w:lang w:eastAsia="cs-CZ" w:bidi="ar-SA"/>
        </w:rPr>
      </w:pPr>
      <w:r>
        <w:rPr>
          <w:lang w:eastAsia="cs-CZ" w:bidi="ar-SA"/>
        </w:rPr>
        <w:t xml:space="preserve">Poslanec Zbyněk </w:t>
      </w:r>
      <w:proofErr w:type="spellStart"/>
      <w:r>
        <w:rPr>
          <w:lang w:eastAsia="cs-CZ" w:bidi="ar-SA"/>
        </w:rPr>
        <w:t>Stanjura</w:t>
      </w:r>
      <w:proofErr w:type="spellEnd"/>
      <w:r>
        <w:rPr>
          <w:lang w:eastAsia="cs-CZ" w:bidi="ar-SA"/>
        </w:rPr>
        <w:t xml:space="preserve"> – SD 3832</w:t>
      </w:r>
    </w:p>
    <w:p w:rsidR="00D715D3" w:rsidRDefault="00D715D3" w:rsidP="00D715D3">
      <w:pPr>
        <w:rPr>
          <w:lang w:eastAsia="cs-CZ" w:bidi="ar-SA"/>
        </w:rPr>
      </w:pPr>
    </w:p>
    <w:p w:rsidR="003E6922" w:rsidRPr="003E6922" w:rsidRDefault="003E6922" w:rsidP="003E6922">
      <w:pPr>
        <w:rPr>
          <w:lang w:eastAsia="cs-CZ" w:bidi="ar-SA"/>
        </w:rPr>
      </w:pPr>
      <w:proofErr w:type="gramStart"/>
      <w:r>
        <w:rPr>
          <w:b/>
          <w:lang w:eastAsia="cs-CZ" w:bidi="ar-SA"/>
        </w:rPr>
        <w:t>G.1.</w:t>
      </w:r>
      <w:r>
        <w:rPr>
          <w:b/>
          <w:lang w:eastAsia="cs-CZ" w:bidi="ar-SA"/>
        </w:rPr>
        <w:tab/>
      </w:r>
      <w:r w:rsidRPr="003E6922">
        <w:rPr>
          <w:lang w:eastAsia="cs-CZ" w:bidi="ar-SA"/>
        </w:rPr>
        <w:t>V § 3 odstavec</w:t>
      </w:r>
      <w:proofErr w:type="gramEnd"/>
      <w:r w:rsidRPr="003E6922">
        <w:rPr>
          <w:lang w:eastAsia="cs-CZ" w:bidi="ar-SA"/>
        </w:rPr>
        <w:t xml:space="preserve"> 1 zní:</w:t>
      </w:r>
    </w:p>
    <w:p w:rsidR="003E6922" w:rsidRDefault="003E6922" w:rsidP="003E6922">
      <w:pPr>
        <w:rPr>
          <w:lang w:eastAsia="cs-CZ" w:bidi="ar-SA"/>
        </w:rPr>
      </w:pPr>
    </w:p>
    <w:p w:rsidR="003E6922" w:rsidRPr="003E6922" w:rsidRDefault="003E6922" w:rsidP="003E6922">
      <w:pPr>
        <w:jc w:val="center"/>
        <w:rPr>
          <w:lang w:eastAsia="cs-CZ" w:bidi="ar-SA"/>
        </w:rPr>
      </w:pPr>
      <w:r w:rsidRPr="003E6922">
        <w:rPr>
          <w:lang w:eastAsia="cs-CZ" w:bidi="ar-SA"/>
        </w:rPr>
        <w:t>„§ 3</w:t>
      </w:r>
    </w:p>
    <w:p w:rsidR="003E6922" w:rsidRPr="003E6922" w:rsidRDefault="003E6922" w:rsidP="003E6922">
      <w:pPr>
        <w:jc w:val="center"/>
        <w:rPr>
          <w:b/>
          <w:lang w:eastAsia="cs-CZ" w:bidi="ar-SA"/>
        </w:rPr>
      </w:pPr>
      <w:r w:rsidRPr="003E6922">
        <w:rPr>
          <w:b/>
          <w:lang w:eastAsia="cs-CZ" w:bidi="ar-SA"/>
        </w:rPr>
        <w:t>Základ daně</w:t>
      </w:r>
    </w:p>
    <w:p w:rsidR="003E6922" w:rsidRDefault="003E6922" w:rsidP="003E6922">
      <w:pPr>
        <w:ind w:left="720"/>
        <w:rPr>
          <w:lang w:eastAsia="cs-CZ" w:bidi="ar-SA"/>
        </w:rPr>
      </w:pPr>
    </w:p>
    <w:p w:rsidR="003E6922" w:rsidRDefault="003E6922" w:rsidP="003E6922">
      <w:pPr>
        <w:ind w:firstLine="720"/>
        <w:rPr>
          <w:lang w:eastAsia="cs-CZ" w:bidi="ar-SA"/>
        </w:rPr>
      </w:pPr>
      <w:r w:rsidRPr="003E6922">
        <w:rPr>
          <w:lang w:eastAsia="cs-CZ" w:bidi="ar-SA"/>
        </w:rPr>
        <w:t>(1) Základem daně je součet dílčích základů daně, které tvoří částka, o kterou úhrn přijatých a nevrácených vkladů převyšuje úhrn vyplacených výher</w:t>
      </w:r>
    </w:p>
    <w:p w:rsidR="003E6922" w:rsidRPr="003E6922" w:rsidRDefault="003E6922" w:rsidP="003E6922">
      <w:pPr>
        <w:ind w:firstLine="720"/>
        <w:rPr>
          <w:lang w:eastAsia="cs-CZ" w:bidi="ar-SA"/>
        </w:rPr>
      </w:pPr>
    </w:p>
    <w:p w:rsidR="003E6922" w:rsidRPr="003E6922" w:rsidRDefault="003E6922" w:rsidP="003E6922">
      <w:pPr>
        <w:numPr>
          <w:ilvl w:val="1"/>
          <w:numId w:val="15"/>
        </w:numPr>
        <w:rPr>
          <w:lang w:eastAsia="cs-CZ" w:bidi="ar-SA"/>
        </w:rPr>
      </w:pPr>
      <w:r w:rsidRPr="003E6922">
        <w:rPr>
          <w:lang w:eastAsia="cs-CZ" w:bidi="ar-SA"/>
        </w:rPr>
        <w:t>z loterie v případě dílčí daně z loterií,</w:t>
      </w:r>
    </w:p>
    <w:p w:rsidR="003E6922" w:rsidRPr="003E6922" w:rsidRDefault="003E6922" w:rsidP="003E6922">
      <w:pPr>
        <w:numPr>
          <w:ilvl w:val="1"/>
          <w:numId w:val="15"/>
        </w:numPr>
        <w:rPr>
          <w:lang w:eastAsia="cs-CZ" w:bidi="ar-SA"/>
        </w:rPr>
      </w:pPr>
      <w:r w:rsidRPr="003E6922">
        <w:rPr>
          <w:lang w:eastAsia="cs-CZ" w:bidi="ar-SA"/>
        </w:rPr>
        <w:t>z kursové sázky v případě dílčí daně z kursových sázek,</w:t>
      </w:r>
    </w:p>
    <w:p w:rsidR="003E6922" w:rsidRPr="003E6922" w:rsidRDefault="003E6922" w:rsidP="003E6922">
      <w:pPr>
        <w:numPr>
          <w:ilvl w:val="1"/>
          <w:numId w:val="15"/>
        </w:numPr>
        <w:rPr>
          <w:lang w:eastAsia="cs-CZ" w:bidi="ar-SA"/>
        </w:rPr>
      </w:pPr>
      <w:r w:rsidRPr="003E6922">
        <w:rPr>
          <w:lang w:eastAsia="cs-CZ" w:bidi="ar-SA"/>
        </w:rPr>
        <w:t>z totalizátorové hry v případě dílčí daně z totalizátorových her,</w:t>
      </w:r>
    </w:p>
    <w:p w:rsidR="003E6922" w:rsidRPr="003E6922" w:rsidRDefault="003E6922" w:rsidP="003E6922">
      <w:pPr>
        <w:numPr>
          <w:ilvl w:val="1"/>
          <w:numId w:val="15"/>
        </w:numPr>
        <w:rPr>
          <w:lang w:eastAsia="cs-CZ" w:bidi="ar-SA"/>
        </w:rPr>
      </w:pPr>
      <w:r w:rsidRPr="003E6922">
        <w:rPr>
          <w:lang w:eastAsia="cs-CZ" w:bidi="ar-SA"/>
        </w:rPr>
        <w:t>z binga v případě dílčí daně z bing,</w:t>
      </w:r>
    </w:p>
    <w:p w:rsidR="003E6922" w:rsidRPr="003E6922" w:rsidRDefault="003E6922" w:rsidP="003E6922">
      <w:pPr>
        <w:numPr>
          <w:ilvl w:val="1"/>
          <w:numId w:val="15"/>
        </w:numPr>
        <w:jc w:val="both"/>
        <w:rPr>
          <w:lang w:eastAsia="cs-CZ" w:bidi="ar-SA"/>
        </w:rPr>
      </w:pPr>
      <w:r w:rsidRPr="003E6922">
        <w:rPr>
          <w:lang w:eastAsia="cs-CZ" w:bidi="ar-SA"/>
        </w:rPr>
        <w:t>z technické hry provozované dálkovým přístupem prostřednictvím internetu v případě dílčí daně z technických her provozovaných dálkovým přístupem prostřednictvím internetu,</w:t>
      </w:r>
    </w:p>
    <w:p w:rsidR="003E6922" w:rsidRPr="003E6922" w:rsidRDefault="003E6922" w:rsidP="003E6922">
      <w:pPr>
        <w:numPr>
          <w:ilvl w:val="1"/>
          <w:numId w:val="15"/>
        </w:numPr>
        <w:jc w:val="both"/>
        <w:rPr>
          <w:lang w:eastAsia="cs-CZ" w:bidi="ar-SA"/>
        </w:rPr>
      </w:pPr>
      <w:r w:rsidRPr="003E6922">
        <w:rPr>
          <w:lang w:eastAsia="cs-CZ" w:bidi="ar-SA"/>
        </w:rPr>
        <w:t>z technických her provozovaných v kasinu v případě dílčí daně z technických her provozovaných v kasinu,</w:t>
      </w:r>
    </w:p>
    <w:p w:rsidR="003E6922" w:rsidRPr="003E6922" w:rsidRDefault="003E6922" w:rsidP="003E6922">
      <w:pPr>
        <w:numPr>
          <w:ilvl w:val="1"/>
          <w:numId w:val="15"/>
        </w:numPr>
        <w:jc w:val="both"/>
        <w:rPr>
          <w:lang w:eastAsia="cs-CZ" w:bidi="ar-SA"/>
        </w:rPr>
      </w:pPr>
      <w:r w:rsidRPr="003E6922">
        <w:rPr>
          <w:lang w:eastAsia="cs-CZ" w:bidi="ar-SA"/>
        </w:rPr>
        <w:t>z technických her provozovaných v herně v případě dílčí daně z technických her provozovaných v herně,</w:t>
      </w:r>
    </w:p>
    <w:p w:rsidR="003E6922" w:rsidRPr="003E6922" w:rsidRDefault="003E6922" w:rsidP="003E6922">
      <w:pPr>
        <w:numPr>
          <w:ilvl w:val="1"/>
          <w:numId w:val="15"/>
        </w:numPr>
        <w:rPr>
          <w:lang w:eastAsia="cs-CZ" w:bidi="ar-SA"/>
        </w:rPr>
      </w:pPr>
      <w:r w:rsidRPr="003E6922">
        <w:rPr>
          <w:lang w:eastAsia="cs-CZ" w:bidi="ar-SA"/>
        </w:rPr>
        <w:t>z živé hry v případě dílčí daně z živých her,</w:t>
      </w:r>
    </w:p>
    <w:p w:rsidR="003E6922" w:rsidRPr="003E6922" w:rsidRDefault="003E6922" w:rsidP="003E6922">
      <w:pPr>
        <w:numPr>
          <w:ilvl w:val="1"/>
          <w:numId w:val="15"/>
        </w:numPr>
        <w:rPr>
          <w:lang w:eastAsia="cs-CZ" w:bidi="ar-SA"/>
        </w:rPr>
      </w:pPr>
      <w:r w:rsidRPr="003E6922">
        <w:rPr>
          <w:lang w:eastAsia="cs-CZ" w:bidi="ar-SA"/>
        </w:rPr>
        <w:t>z tomboly v případě dílčí daně z tombol a</w:t>
      </w:r>
    </w:p>
    <w:p w:rsidR="003E6922" w:rsidRDefault="003E6922" w:rsidP="003E6922">
      <w:pPr>
        <w:numPr>
          <w:ilvl w:val="1"/>
          <w:numId w:val="15"/>
        </w:numPr>
        <w:rPr>
          <w:lang w:eastAsia="cs-CZ" w:bidi="ar-SA"/>
        </w:rPr>
      </w:pPr>
      <w:r w:rsidRPr="003E6922">
        <w:rPr>
          <w:lang w:eastAsia="cs-CZ" w:bidi="ar-SA"/>
        </w:rPr>
        <w:t>z turnaje malého rozsahu v případě dílčí daně z turnajů malého rozsahu.“</w:t>
      </w:r>
      <w:r>
        <w:rPr>
          <w:lang w:eastAsia="cs-CZ" w:bidi="ar-SA"/>
        </w:rPr>
        <w:t>.</w:t>
      </w:r>
    </w:p>
    <w:p w:rsidR="003E6922" w:rsidRDefault="003E6922" w:rsidP="003E6922">
      <w:pPr>
        <w:ind w:left="425"/>
        <w:rPr>
          <w:lang w:eastAsia="cs-CZ" w:bidi="ar-SA"/>
        </w:rPr>
      </w:pPr>
    </w:p>
    <w:p w:rsidR="003E6922" w:rsidRDefault="003E6922" w:rsidP="003E6922">
      <w:pPr>
        <w:ind w:left="425" w:hanging="425"/>
        <w:rPr>
          <w:b/>
          <w:lang w:eastAsia="cs-CZ" w:bidi="ar-SA"/>
        </w:rPr>
      </w:pPr>
    </w:p>
    <w:p w:rsidR="003E6922" w:rsidRDefault="003E6922" w:rsidP="003E6922">
      <w:pPr>
        <w:ind w:left="425" w:hanging="425"/>
        <w:rPr>
          <w:b/>
          <w:lang w:eastAsia="cs-CZ" w:bidi="ar-SA"/>
        </w:rPr>
      </w:pPr>
    </w:p>
    <w:p w:rsidR="003E6922" w:rsidRDefault="003E6922" w:rsidP="003E6922">
      <w:pPr>
        <w:ind w:left="425" w:hanging="425"/>
        <w:rPr>
          <w:b/>
          <w:lang w:eastAsia="cs-CZ" w:bidi="ar-SA"/>
        </w:rPr>
      </w:pPr>
    </w:p>
    <w:p w:rsidR="003E6922" w:rsidRDefault="003E6922" w:rsidP="003E6922">
      <w:pPr>
        <w:ind w:left="425" w:hanging="425"/>
        <w:rPr>
          <w:b/>
          <w:lang w:eastAsia="cs-CZ" w:bidi="ar-SA"/>
        </w:rPr>
      </w:pPr>
    </w:p>
    <w:p w:rsidR="003E6922" w:rsidRDefault="003E6922" w:rsidP="003E6922">
      <w:pPr>
        <w:ind w:left="425" w:hanging="425"/>
        <w:rPr>
          <w:b/>
          <w:lang w:eastAsia="cs-CZ" w:bidi="ar-SA"/>
        </w:rPr>
      </w:pPr>
    </w:p>
    <w:p w:rsidR="003E6922" w:rsidRPr="003E6922" w:rsidRDefault="003E6922" w:rsidP="003E6922">
      <w:pPr>
        <w:ind w:left="425" w:hanging="425"/>
        <w:rPr>
          <w:b/>
          <w:lang w:eastAsia="cs-CZ" w:bidi="ar-SA"/>
        </w:rPr>
      </w:pPr>
      <w:proofErr w:type="gramStart"/>
      <w:r>
        <w:rPr>
          <w:b/>
          <w:lang w:eastAsia="cs-CZ" w:bidi="ar-SA"/>
        </w:rPr>
        <w:lastRenderedPageBreak/>
        <w:t>G.2.</w:t>
      </w:r>
      <w:r>
        <w:rPr>
          <w:b/>
          <w:lang w:eastAsia="cs-CZ" w:bidi="ar-SA"/>
        </w:rPr>
        <w:tab/>
      </w:r>
      <w:r w:rsidRPr="003E6922">
        <w:rPr>
          <w:lang w:eastAsia="cs-CZ" w:bidi="ar-SA"/>
        </w:rPr>
        <w:t>§ 4 zní</w:t>
      </w:r>
      <w:proofErr w:type="gramEnd"/>
      <w:r w:rsidRPr="003E6922">
        <w:rPr>
          <w:lang w:eastAsia="cs-CZ" w:bidi="ar-SA"/>
        </w:rPr>
        <w:t>:</w:t>
      </w:r>
    </w:p>
    <w:p w:rsidR="003E6922" w:rsidRDefault="003E6922" w:rsidP="003E6922">
      <w:pPr>
        <w:rPr>
          <w:lang w:eastAsia="cs-CZ" w:bidi="ar-SA"/>
        </w:rPr>
      </w:pPr>
    </w:p>
    <w:p w:rsidR="003E6922" w:rsidRPr="003E6922" w:rsidRDefault="003E6922" w:rsidP="003E6922">
      <w:pPr>
        <w:jc w:val="center"/>
        <w:rPr>
          <w:lang w:eastAsia="cs-CZ" w:bidi="ar-SA"/>
        </w:rPr>
      </w:pPr>
      <w:r w:rsidRPr="003E6922">
        <w:rPr>
          <w:lang w:eastAsia="cs-CZ" w:bidi="ar-SA"/>
        </w:rPr>
        <w:t>„§ 4</w:t>
      </w:r>
    </w:p>
    <w:p w:rsidR="003E6922" w:rsidRPr="003E6922" w:rsidRDefault="003E6922" w:rsidP="003E6922">
      <w:pPr>
        <w:jc w:val="center"/>
        <w:rPr>
          <w:b/>
          <w:lang w:eastAsia="cs-CZ" w:bidi="ar-SA"/>
        </w:rPr>
      </w:pPr>
      <w:r w:rsidRPr="003E6922">
        <w:rPr>
          <w:b/>
          <w:lang w:eastAsia="cs-CZ" w:bidi="ar-SA"/>
        </w:rPr>
        <w:t>Sazba daně</w:t>
      </w:r>
    </w:p>
    <w:p w:rsidR="003E6922" w:rsidRDefault="003E6922" w:rsidP="003E6922">
      <w:pPr>
        <w:rPr>
          <w:lang w:eastAsia="cs-CZ" w:bidi="ar-SA"/>
        </w:rPr>
      </w:pPr>
    </w:p>
    <w:p w:rsidR="003E6922" w:rsidRPr="003E6922" w:rsidRDefault="003E6922" w:rsidP="003E6922">
      <w:pPr>
        <w:ind w:firstLine="425"/>
        <w:rPr>
          <w:lang w:eastAsia="cs-CZ" w:bidi="ar-SA"/>
        </w:rPr>
      </w:pPr>
      <w:r w:rsidRPr="003E6922">
        <w:rPr>
          <w:lang w:eastAsia="cs-CZ" w:bidi="ar-SA"/>
        </w:rPr>
        <w:t>Sazba daně z hazardních her činí</w:t>
      </w:r>
    </w:p>
    <w:p w:rsidR="003E6922" w:rsidRPr="003E6922" w:rsidRDefault="003E6922" w:rsidP="003E6922">
      <w:pPr>
        <w:numPr>
          <w:ilvl w:val="1"/>
          <w:numId w:val="16"/>
        </w:numPr>
        <w:rPr>
          <w:lang w:eastAsia="cs-CZ" w:bidi="ar-SA"/>
        </w:rPr>
      </w:pPr>
      <w:r w:rsidRPr="003E6922">
        <w:rPr>
          <w:lang w:eastAsia="cs-CZ" w:bidi="ar-SA"/>
        </w:rPr>
        <w:t>23 % pro dílčí základ daně z loterií,</w:t>
      </w:r>
    </w:p>
    <w:p w:rsidR="003E6922" w:rsidRPr="003E6922" w:rsidRDefault="003E6922" w:rsidP="003E6922">
      <w:pPr>
        <w:numPr>
          <w:ilvl w:val="1"/>
          <w:numId w:val="16"/>
        </w:numPr>
        <w:rPr>
          <w:lang w:eastAsia="cs-CZ" w:bidi="ar-SA"/>
        </w:rPr>
      </w:pPr>
      <w:r w:rsidRPr="003E6922">
        <w:rPr>
          <w:lang w:eastAsia="cs-CZ" w:bidi="ar-SA"/>
        </w:rPr>
        <w:t>23 % pro dílčí základ daně z kursových sázek,</w:t>
      </w:r>
    </w:p>
    <w:p w:rsidR="003E6922" w:rsidRPr="003E6922" w:rsidRDefault="003E6922" w:rsidP="003E6922">
      <w:pPr>
        <w:numPr>
          <w:ilvl w:val="1"/>
          <w:numId w:val="16"/>
        </w:numPr>
        <w:rPr>
          <w:lang w:eastAsia="cs-CZ" w:bidi="ar-SA"/>
        </w:rPr>
      </w:pPr>
      <w:r w:rsidRPr="003E6922">
        <w:rPr>
          <w:lang w:eastAsia="cs-CZ" w:bidi="ar-SA"/>
        </w:rPr>
        <w:t>23 % pro dílčí základ daně z totalizátorových her,</w:t>
      </w:r>
    </w:p>
    <w:p w:rsidR="003E6922" w:rsidRPr="003E6922" w:rsidRDefault="003E6922" w:rsidP="003E6922">
      <w:pPr>
        <w:numPr>
          <w:ilvl w:val="1"/>
          <w:numId w:val="16"/>
        </w:numPr>
        <w:rPr>
          <w:lang w:eastAsia="cs-CZ" w:bidi="ar-SA"/>
        </w:rPr>
      </w:pPr>
      <w:r w:rsidRPr="003E6922">
        <w:rPr>
          <w:lang w:eastAsia="cs-CZ" w:bidi="ar-SA"/>
        </w:rPr>
        <w:t xml:space="preserve">23 % pro dílčí základ daně z bing, </w:t>
      </w:r>
    </w:p>
    <w:p w:rsidR="003E6922" w:rsidRPr="003E6922" w:rsidRDefault="003E6922" w:rsidP="003E6922">
      <w:pPr>
        <w:numPr>
          <w:ilvl w:val="1"/>
          <w:numId w:val="16"/>
        </w:numPr>
        <w:jc w:val="both"/>
        <w:rPr>
          <w:lang w:eastAsia="cs-CZ" w:bidi="ar-SA"/>
        </w:rPr>
      </w:pPr>
      <w:r w:rsidRPr="003E6922">
        <w:rPr>
          <w:lang w:eastAsia="cs-CZ" w:bidi="ar-SA"/>
        </w:rPr>
        <w:t>23 % pro dílčí základ daně z technických her provozovaných dálkovým přístupem prostřednictvím internetu,</w:t>
      </w:r>
    </w:p>
    <w:p w:rsidR="003E6922" w:rsidRPr="003E6922" w:rsidRDefault="003E6922" w:rsidP="003E6922">
      <w:pPr>
        <w:numPr>
          <w:ilvl w:val="1"/>
          <w:numId w:val="16"/>
        </w:numPr>
        <w:rPr>
          <w:lang w:eastAsia="cs-CZ" w:bidi="ar-SA"/>
        </w:rPr>
      </w:pPr>
      <w:r w:rsidRPr="003E6922">
        <w:rPr>
          <w:lang w:eastAsia="cs-CZ" w:bidi="ar-SA"/>
        </w:rPr>
        <w:t>23 % pro dílčí základ daně z technických her provozovaných v kasinu,</w:t>
      </w:r>
    </w:p>
    <w:p w:rsidR="003E6922" w:rsidRPr="003E6922" w:rsidRDefault="003E6922" w:rsidP="003E6922">
      <w:pPr>
        <w:numPr>
          <w:ilvl w:val="1"/>
          <w:numId w:val="16"/>
        </w:numPr>
        <w:rPr>
          <w:lang w:eastAsia="cs-CZ" w:bidi="ar-SA"/>
        </w:rPr>
      </w:pPr>
      <w:r w:rsidRPr="003E6922">
        <w:rPr>
          <w:lang w:eastAsia="cs-CZ" w:bidi="ar-SA"/>
        </w:rPr>
        <w:t>35 % pro dílčí základ daně z technických her provozovaných v herně,</w:t>
      </w:r>
    </w:p>
    <w:p w:rsidR="003E6922" w:rsidRPr="003E6922" w:rsidRDefault="003E6922" w:rsidP="003E6922">
      <w:pPr>
        <w:numPr>
          <w:ilvl w:val="1"/>
          <w:numId w:val="16"/>
        </w:numPr>
        <w:rPr>
          <w:lang w:eastAsia="cs-CZ" w:bidi="ar-SA"/>
        </w:rPr>
      </w:pPr>
      <w:r w:rsidRPr="003E6922">
        <w:rPr>
          <w:lang w:eastAsia="cs-CZ" w:bidi="ar-SA"/>
        </w:rPr>
        <w:t>23 % pro dílčí základ daně z živých her,</w:t>
      </w:r>
    </w:p>
    <w:p w:rsidR="003E6922" w:rsidRPr="003E6922" w:rsidRDefault="003E6922" w:rsidP="003E6922">
      <w:pPr>
        <w:numPr>
          <w:ilvl w:val="1"/>
          <w:numId w:val="16"/>
        </w:numPr>
        <w:rPr>
          <w:lang w:eastAsia="cs-CZ" w:bidi="ar-SA"/>
        </w:rPr>
      </w:pPr>
      <w:r w:rsidRPr="003E6922">
        <w:rPr>
          <w:lang w:eastAsia="cs-CZ" w:bidi="ar-SA"/>
        </w:rPr>
        <w:t>23 % pro dílčí základ daně z tombol,</w:t>
      </w:r>
    </w:p>
    <w:p w:rsidR="003E6922" w:rsidRPr="003E6922" w:rsidRDefault="003E6922" w:rsidP="003E6922">
      <w:pPr>
        <w:numPr>
          <w:ilvl w:val="1"/>
          <w:numId w:val="16"/>
        </w:numPr>
        <w:rPr>
          <w:lang w:eastAsia="cs-CZ" w:bidi="ar-SA"/>
        </w:rPr>
      </w:pPr>
      <w:r w:rsidRPr="003E6922">
        <w:rPr>
          <w:lang w:eastAsia="cs-CZ" w:bidi="ar-SA"/>
        </w:rPr>
        <w:t>23 % pro dílčí základ daně z turnajů malého rozsahu.“</w:t>
      </w:r>
    </w:p>
    <w:p w:rsidR="000A7D7F" w:rsidRDefault="000A7D7F"/>
    <w:p w:rsidR="000A7D7F" w:rsidRDefault="000A7D7F"/>
    <w:p w:rsidR="00DF630C" w:rsidRPr="003E6922" w:rsidRDefault="000A7D7F" w:rsidP="000A7D7F">
      <w:pPr>
        <w:pStyle w:val="Oznaenpozmn"/>
        <w:numPr>
          <w:ilvl w:val="0"/>
          <w:numId w:val="0"/>
        </w:numPr>
        <w:ind w:left="425" w:hanging="425"/>
      </w:pPr>
      <w:r w:rsidRPr="000A7D7F">
        <w:t>H.</w:t>
      </w:r>
      <w:r>
        <w:tab/>
      </w:r>
      <w:r w:rsidR="00EA75C9" w:rsidRPr="00EA75C9">
        <w:t xml:space="preserve">Poslanec </w:t>
      </w:r>
      <w:r w:rsidR="0024768E">
        <w:t>Jan</w:t>
      </w:r>
      <w:r w:rsidR="00E15B16">
        <w:t xml:space="preserve"> Ba</w:t>
      </w:r>
      <w:r w:rsidR="0024768E">
        <w:t>rtošek</w:t>
      </w:r>
      <w:r>
        <w:t xml:space="preserve"> – </w:t>
      </w:r>
      <w:r w:rsidRPr="003E6922">
        <w:t>SD 3801</w:t>
      </w:r>
    </w:p>
    <w:p w:rsidR="000A7D7F" w:rsidRPr="000A7D7F" w:rsidRDefault="000A7D7F" w:rsidP="000A7D7F"/>
    <w:p w:rsidR="0024768E" w:rsidRPr="0024768E" w:rsidRDefault="0024768E" w:rsidP="0024768E">
      <w:pPr>
        <w:widowControl/>
        <w:suppressAutoHyphens w:val="0"/>
        <w:spacing w:after="200" w:line="276" w:lineRule="auto"/>
        <w:rPr>
          <w:rFonts w:eastAsia="Calibri" w:cs="Times New Roman"/>
          <w:kern w:val="0"/>
          <w:lang w:eastAsia="en-US" w:bidi="ar-SA"/>
        </w:rPr>
      </w:pPr>
      <w:r w:rsidRPr="0024768E">
        <w:rPr>
          <w:rFonts w:eastAsia="Calibri" w:cs="Times New Roman"/>
          <w:kern w:val="0"/>
          <w:lang w:eastAsia="en-US" w:bidi="ar-SA"/>
        </w:rPr>
        <w:t xml:space="preserve">Za § 7 </w:t>
      </w:r>
      <w:r w:rsidR="0081765A">
        <w:rPr>
          <w:rFonts w:eastAsia="Calibri" w:cs="Times New Roman"/>
          <w:kern w:val="0"/>
          <w:lang w:eastAsia="en-US" w:bidi="ar-SA"/>
        </w:rPr>
        <w:t xml:space="preserve">se </w:t>
      </w:r>
      <w:r w:rsidRPr="0024768E">
        <w:rPr>
          <w:rFonts w:eastAsia="Calibri" w:cs="Times New Roman"/>
          <w:kern w:val="0"/>
          <w:lang w:eastAsia="en-US" w:bidi="ar-SA"/>
        </w:rPr>
        <w:t>v</w:t>
      </w:r>
      <w:r w:rsidR="0081765A">
        <w:rPr>
          <w:rFonts w:eastAsia="Calibri" w:cs="Times New Roman"/>
          <w:kern w:val="0"/>
          <w:lang w:eastAsia="en-US" w:bidi="ar-SA"/>
        </w:rPr>
        <w:t>k</w:t>
      </w:r>
      <w:r w:rsidRPr="0024768E">
        <w:rPr>
          <w:rFonts w:eastAsia="Calibri" w:cs="Times New Roman"/>
          <w:kern w:val="0"/>
          <w:lang w:eastAsia="en-US" w:bidi="ar-SA"/>
        </w:rPr>
        <w:t>l</w:t>
      </w:r>
      <w:r w:rsidR="0081765A">
        <w:rPr>
          <w:rFonts w:eastAsia="Calibri" w:cs="Times New Roman"/>
          <w:kern w:val="0"/>
          <w:lang w:eastAsia="en-US" w:bidi="ar-SA"/>
        </w:rPr>
        <w:t>ádá</w:t>
      </w:r>
      <w:r w:rsidRPr="0024768E">
        <w:rPr>
          <w:rFonts w:eastAsia="Calibri" w:cs="Times New Roman"/>
          <w:kern w:val="0"/>
          <w:lang w:eastAsia="en-US" w:bidi="ar-SA"/>
        </w:rPr>
        <w:t xml:space="preserve"> nový § 8</w:t>
      </w:r>
      <w:r w:rsidR="0081765A">
        <w:rPr>
          <w:rFonts w:eastAsia="Calibri" w:cs="Times New Roman"/>
          <w:kern w:val="0"/>
          <w:lang w:eastAsia="en-US" w:bidi="ar-SA"/>
        </w:rPr>
        <w:t>, který</w:t>
      </w:r>
      <w:r w:rsidRPr="0024768E">
        <w:rPr>
          <w:rFonts w:eastAsia="Calibri" w:cs="Times New Roman"/>
          <w:kern w:val="0"/>
          <w:lang w:eastAsia="en-US" w:bidi="ar-SA"/>
        </w:rPr>
        <w:t xml:space="preserve"> zní:</w:t>
      </w:r>
    </w:p>
    <w:p w:rsidR="0024768E" w:rsidRPr="0024768E" w:rsidRDefault="0024768E" w:rsidP="0024768E">
      <w:pPr>
        <w:widowControl/>
        <w:suppressAutoHyphens w:val="0"/>
        <w:spacing w:after="200" w:line="276" w:lineRule="auto"/>
        <w:jc w:val="center"/>
        <w:rPr>
          <w:rFonts w:eastAsia="Calibri" w:cs="Times New Roman"/>
          <w:kern w:val="0"/>
          <w:lang w:eastAsia="en-US" w:bidi="ar-SA"/>
        </w:rPr>
      </w:pPr>
      <w:r w:rsidRPr="0024768E">
        <w:rPr>
          <w:rFonts w:eastAsia="Calibri" w:cs="Times New Roman"/>
          <w:kern w:val="0"/>
          <w:lang w:eastAsia="en-US" w:bidi="ar-SA"/>
        </w:rPr>
        <w:t>„§ 8</w:t>
      </w:r>
    </w:p>
    <w:p w:rsidR="0024768E" w:rsidRPr="0024768E" w:rsidRDefault="0024768E" w:rsidP="0024768E">
      <w:pPr>
        <w:widowControl/>
        <w:suppressAutoHyphens w:val="0"/>
        <w:spacing w:after="200" w:line="276" w:lineRule="auto"/>
        <w:jc w:val="center"/>
        <w:rPr>
          <w:rFonts w:eastAsia="Calibri" w:cs="Times New Roman"/>
          <w:b/>
          <w:kern w:val="0"/>
          <w:lang w:eastAsia="en-US" w:bidi="ar-SA"/>
        </w:rPr>
      </w:pPr>
      <w:r w:rsidRPr="0024768E">
        <w:rPr>
          <w:rFonts w:eastAsia="Calibri" w:cs="Times New Roman"/>
          <w:b/>
          <w:kern w:val="0"/>
          <w:lang w:eastAsia="en-US" w:bidi="ar-SA"/>
        </w:rPr>
        <w:t>Účelovost daně</w:t>
      </w:r>
    </w:p>
    <w:p w:rsidR="0024768E" w:rsidRPr="0024768E" w:rsidRDefault="0024768E" w:rsidP="0024768E">
      <w:pPr>
        <w:widowControl/>
        <w:suppressAutoHyphens w:val="0"/>
        <w:spacing w:after="200" w:line="276" w:lineRule="auto"/>
        <w:ind w:firstLine="567"/>
        <w:jc w:val="both"/>
        <w:rPr>
          <w:rFonts w:eastAsia="Calibri" w:cs="Times New Roman"/>
          <w:kern w:val="0"/>
          <w:lang w:eastAsia="en-US" w:bidi="ar-SA"/>
        </w:rPr>
      </w:pPr>
      <w:r w:rsidRPr="0024768E">
        <w:rPr>
          <w:rFonts w:eastAsia="Calibri" w:cs="Times New Roman"/>
          <w:kern w:val="0"/>
          <w:lang w:eastAsia="en-US" w:bidi="ar-SA"/>
        </w:rPr>
        <w:t>(1) Část celostátního hrubého výnosu daně z hazardních her ve výši dílčí daně z technických her, která je příjmem státního rozpočtu, může být ze 4 % použita jen na protidrogovou politiku v oblasti hazardních her, a to v rámci rozpočtové kapitoly Úřadu vlády České republiky.</w:t>
      </w:r>
    </w:p>
    <w:p w:rsidR="0024768E" w:rsidRPr="0024768E" w:rsidRDefault="0024768E" w:rsidP="0024768E">
      <w:pPr>
        <w:widowControl/>
        <w:suppressAutoHyphens w:val="0"/>
        <w:spacing w:after="200" w:line="276" w:lineRule="auto"/>
        <w:ind w:firstLine="567"/>
        <w:jc w:val="both"/>
        <w:rPr>
          <w:rFonts w:eastAsia="Calibri" w:cs="Times New Roman"/>
          <w:kern w:val="0"/>
          <w:lang w:eastAsia="en-US" w:bidi="ar-SA"/>
        </w:rPr>
      </w:pPr>
      <w:r w:rsidRPr="0024768E">
        <w:rPr>
          <w:rFonts w:eastAsia="Calibri" w:cs="Times New Roman"/>
          <w:kern w:val="0"/>
          <w:lang w:eastAsia="en-US" w:bidi="ar-SA"/>
        </w:rPr>
        <w:t>(2) Část celostátního hrubého výnosu daně z hazardních her, která je příjmem státního rozpočtu, s výjimkou části podle odstavce 1, může být z 2 % použita jen na protidrogovou politiku v oblasti hazardních her, a to v rámci rozpočtové kapitoly Úřadu vlády České republiky.“.</w:t>
      </w:r>
    </w:p>
    <w:p w:rsidR="0024768E" w:rsidRPr="0024768E" w:rsidRDefault="0024768E" w:rsidP="0024768E">
      <w:pPr>
        <w:widowControl/>
        <w:suppressAutoHyphens w:val="0"/>
        <w:spacing w:after="200" w:line="276" w:lineRule="auto"/>
        <w:rPr>
          <w:rFonts w:eastAsia="Calibri" w:cs="Times New Roman"/>
          <w:kern w:val="0"/>
          <w:lang w:eastAsia="en-US" w:bidi="ar-SA"/>
        </w:rPr>
      </w:pPr>
      <w:r w:rsidRPr="0024768E">
        <w:rPr>
          <w:rFonts w:eastAsia="Calibri" w:cs="Times New Roman"/>
          <w:kern w:val="0"/>
          <w:lang w:eastAsia="en-US" w:bidi="ar-SA"/>
        </w:rPr>
        <w:t>Následující paragrafy se přečíslují.</w:t>
      </w:r>
    </w:p>
    <w:p w:rsidR="005D25C8" w:rsidRDefault="005D25C8" w:rsidP="00A41D8A">
      <w:pPr>
        <w:jc w:val="both"/>
      </w:pPr>
    </w:p>
    <w:p w:rsidR="001C75BB" w:rsidRDefault="001C75BB" w:rsidP="00DF630C"/>
    <w:p w:rsidR="001C75BB" w:rsidRDefault="001C75BB">
      <w:pPr>
        <w:jc w:val="center"/>
      </w:pPr>
    </w:p>
    <w:p w:rsidR="005D25C8" w:rsidRDefault="005D25C8">
      <w:pPr>
        <w:jc w:val="center"/>
      </w:pPr>
      <w:r>
        <w:t xml:space="preserve">V Praze </w:t>
      </w:r>
      <w:r w:rsidR="00903E9B">
        <w:t>2</w:t>
      </w:r>
      <w:r w:rsidR="001314E2">
        <w:t xml:space="preserve">. </w:t>
      </w:r>
      <w:r w:rsidR="0024768E">
        <w:t>března</w:t>
      </w:r>
      <w:r w:rsidR="00E15B16">
        <w:t xml:space="preserve"> </w:t>
      </w:r>
      <w:r w:rsidR="001314E2">
        <w:t>201</w:t>
      </w:r>
      <w:r w:rsidR="00E15B16">
        <w:t>6</w:t>
      </w:r>
    </w:p>
    <w:p w:rsidR="005D25C8" w:rsidRDefault="005D25C8">
      <w:pPr>
        <w:jc w:val="center"/>
      </w:pPr>
    </w:p>
    <w:p w:rsidR="005D25C8" w:rsidRDefault="005D25C8">
      <w:pPr>
        <w:jc w:val="center"/>
      </w:pPr>
    </w:p>
    <w:p w:rsidR="005D25C8" w:rsidRPr="001B2AF2" w:rsidRDefault="00C9092F" w:rsidP="001314E2">
      <w:pPr>
        <w:widowControl/>
        <w:ind w:firstLine="227"/>
        <w:jc w:val="center"/>
      </w:pPr>
      <w:r>
        <w:t xml:space="preserve"> </w:t>
      </w:r>
      <w:r w:rsidR="0024768E">
        <w:t>Ing</w:t>
      </w:r>
      <w:r>
        <w:t>.</w:t>
      </w:r>
      <w:r w:rsidR="005D25C8">
        <w:t xml:space="preserve"> </w:t>
      </w:r>
      <w:r w:rsidR="0024768E">
        <w:t>Jan Volný</w:t>
      </w:r>
      <w:r w:rsidR="00740C7C">
        <w:t>, v. r.</w:t>
      </w:r>
    </w:p>
    <w:p w:rsidR="005D25C8" w:rsidRDefault="005D25C8" w:rsidP="001314E2">
      <w:pPr>
        <w:jc w:val="center"/>
      </w:pPr>
      <w:r>
        <w:t>zpravodaj garančního</w:t>
      </w:r>
      <w:r w:rsidR="001C75BB">
        <w:t xml:space="preserve"> </w:t>
      </w:r>
      <w:r w:rsidR="0024768E">
        <w:t>rozpočtového</w:t>
      </w:r>
      <w:r w:rsidR="001C75BB">
        <w:t xml:space="preserve"> výboru</w:t>
      </w:r>
    </w:p>
    <w:p w:rsidR="001C75BB" w:rsidRDefault="001C75BB" w:rsidP="001314E2">
      <w:pPr>
        <w:jc w:val="center"/>
      </w:pPr>
    </w:p>
    <w:p w:rsidR="001C75BB" w:rsidRDefault="001C75BB" w:rsidP="001314E2">
      <w:pPr>
        <w:jc w:val="center"/>
      </w:pPr>
    </w:p>
    <w:p w:rsidR="003E6922" w:rsidRDefault="003E6922" w:rsidP="001314E2">
      <w:pPr>
        <w:jc w:val="center"/>
      </w:pPr>
    </w:p>
    <w:p w:rsidR="001C75BB" w:rsidRDefault="00570C2A" w:rsidP="001314E2">
      <w:pPr>
        <w:jc w:val="center"/>
      </w:pPr>
      <w:r>
        <w:t>Ing</w:t>
      </w:r>
      <w:r w:rsidR="001C75BB">
        <w:t xml:space="preserve">. </w:t>
      </w:r>
      <w:r w:rsidR="0024768E">
        <w:t>Petr Bendl</w:t>
      </w:r>
      <w:r w:rsidR="00740C7C">
        <w:t>, v. r.</w:t>
      </w:r>
      <w:bookmarkStart w:id="0" w:name="_GoBack"/>
      <w:bookmarkEnd w:id="0"/>
    </w:p>
    <w:p w:rsidR="001314E2" w:rsidRDefault="00570C2A" w:rsidP="001241EE">
      <w:pPr>
        <w:jc w:val="center"/>
      </w:pPr>
      <w:r>
        <w:t>z</w:t>
      </w:r>
      <w:r w:rsidR="001C75BB">
        <w:t>pravodaj</w:t>
      </w:r>
      <w:r>
        <w:t xml:space="preserve"> </w:t>
      </w:r>
      <w:r w:rsidR="0024768E">
        <w:t>v</w:t>
      </w:r>
      <w:r w:rsidR="001C75BB">
        <w:t>ýboru</w:t>
      </w:r>
      <w:r w:rsidR="0024768E">
        <w:t xml:space="preserve"> pro veřejnou správu a regionální rozvoj</w:t>
      </w:r>
      <w:r w:rsidR="001C75BB">
        <w:t xml:space="preserve"> </w:t>
      </w:r>
    </w:p>
    <w:sectPr w:rsidR="001314E2" w:rsidSect="00EC5304">
      <w:headerReference w:type="default" r:id="rId7"/>
      <w:pgSz w:w="11906" w:h="16838"/>
      <w:pgMar w:top="1134" w:right="1134" w:bottom="1134" w:left="1134" w:header="708" w:footer="708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46A34" w:rsidRDefault="00F46A34" w:rsidP="00EC5304">
      <w:r>
        <w:separator/>
      </w:r>
    </w:p>
  </w:endnote>
  <w:endnote w:type="continuationSeparator" w:id="0">
    <w:p w:rsidR="00F46A34" w:rsidRDefault="00F46A34" w:rsidP="00EC53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46A34" w:rsidRDefault="00F46A34" w:rsidP="00EC5304">
      <w:r>
        <w:separator/>
      </w:r>
    </w:p>
  </w:footnote>
  <w:footnote w:type="continuationSeparator" w:id="0">
    <w:p w:rsidR="00F46A34" w:rsidRDefault="00F46A34" w:rsidP="00EC530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5304" w:rsidRDefault="00EC5304">
    <w:pPr>
      <w:pStyle w:val="Zhlav"/>
      <w:jc w:val="center"/>
    </w:pPr>
    <w:r>
      <w:fldChar w:fldCharType="begin"/>
    </w:r>
    <w:r>
      <w:instrText>PAGE   \* MERGEFORMAT</w:instrText>
    </w:r>
    <w:r>
      <w:fldChar w:fldCharType="separate"/>
    </w:r>
    <w:r w:rsidR="00740C7C">
      <w:rPr>
        <w:noProof/>
      </w:rPr>
      <w:t>3</w:t>
    </w:r>
    <w:r>
      <w:fldChar w:fldCharType="end"/>
    </w:r>
  </w:p>
  <w:p w:rsidR="00EC5304" w:rsidRDefault="00EC5304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Textodstavc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23B6757C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2">
    <w:nsid w:val="0E72702E"/>
    <w:multiLevelType w:val="multilevel"/>
    <w:tmpl w:val="CCDE09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EB30BB3"/>
    <w:multiLevelType w:val="multilevel"/>
    <w:tmpl w:val="091608F0"/>
    <w:lvl w:ilvl="0">
      <w:start w:val="1"/>
      <w:numFmt w:val="decimal"/>
      <w:isLgl/>
      <w:lvlText w:val="(%1)"/>
      <w:lvlJc w:val="left"/>
      <w:pPr>
        <w:tabs>
          <w:tab w:val="num" w:pos="782"/>
        </w:tabs>
        <w:ind w:firstLine="425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cs="Times New Roman"/>
      </w:rPr>
    </w:lvl>
  </w:abstractNum>
  <w:abstractNum w:abstractNumId="4">
    <w:nsid w:val="19921D51"/>
    <w:multiLevelType w:val="hybridMultilevel"/>
    <w:tmpl w:val="31642D00"/>
    <w:lvl w:ilvl="0" w:tplc="B3288434">
      <w:start w:val="1"/>
      <w:numFmt w:val="decimal"/>
      <w:pStyle w:val="slovanseznam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DB003CD"/>
    <w:multiLevelType w:val="multilevel"/>
    <w:tmpl w:val="0C964A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">
    <w:nsid w:val="2E616A32"/>
    <w:multiLevelType w:val="hybridMultilevel"/>
    <w:tmpl w:val="2F649B7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30018FB"/>
    <w:multiLevelType w:val="hybridMultilevel"/>
    <w:tmpl w:val="2D42A256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57C62C1"/>
    <w:multiLevelType w:val="hybridMultilevel"/>
    <w:tmpl w:val="B4B86F3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5C97821"/>
    <w:multiLevelType w:val="hybridMultilevel"/>
    <w:tmpl w:val="DC08B2D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5DB3653"/>
    <w:multiLevelType w:val="hybridMultilevel"/>
    <w:tmpl w:val="7B46BFE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4BF5E7E"/>
    <w:multiLevelType w:val="hybridMultilevel"/>
    <w:tmpl w:val="BC4C620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AAF1A1F"/>
    <w:multiLevelType w:val="multilevel"/>
    <w:tmpl w:val="091608F0"/>
    <w:lvl w:ilvl="0">
      <w:start w:val="1"/>
      <w:numFmt w:val="decimal"/>
      <w:isLgl/>
      <w:lvlText w:val="(%1)"/>
      <w:lvlJc w:val="left"/>
      <w:pPr>
        <w:tabs>
          <w:tab w:val="num" w:pos="782"/>
        </w:tabs>
        <w:ind w:firstLine="425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8"/>
  </w:num>
  <w:num w:numId="4">
    <w:abstractNumId w:val="7"/>
  </w:num>
  <w:num w:numId="5">
    <w:abstractNumId w:val="6"/>
  </w:num>
  <w:num w:numId="6">
    <w:abstractNumId w:val="6"/>
  </w:num>
  <w:num w:numId="7">
    <w:abstractNumId w:val="10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</w:num>
  <w:num w:numId="10">
    <w:abstractNumId w:val="2"/>
  </w:num>
  <w:num w:numId="11">
    <w:abstractNumId w:val="1"/>
    <w:lvlOverride w:ilvl="0">
      <w:startOverride w:val="8"/>
    </w:lvlOverride>
  </w:num>
  <w:num w:numId="12">
    <w:abstractNumId w:val="1"/>
    <w:lvlOverride w:ilvl="0">
      <w:startOverride w:val="8"/>
    </w:lvlOverride>
  </w:num>
  <w:num w:numId="13">
    <w:abstractNumId w:val="4"/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2"/>
  </w:num>
  <w:num w:numId="16">
    <w:abstractNumId w:val="3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6F46"/>
    <w:rsid w:val="000962EA"/>
    <w:rsid w:val="000A7D7F"/>
    <w:rsid w:val="00102972"/>
    <w:rsid w:val="00117C12"/>
    <w:rsid w:val="001241EE"/>
    <w:rsid w:val="001314E2"/>
    <w:rsid w:val="001B2AF2"/>
    <w:rsid w:val="001B37FE"/>
    <w:rsid w:val="001C75BB"/>
    <w:rsid w:val="001D5DD1"/>
    <w:rsid w:val="001F60D9"/>
    <w:rsid w:val="0024768E"/>
    <w:rsid w:val="0029434C"/>
    <w:rsid w:val="00361247"/>
    <w:rsid w:val="00370502"/>
    <w:rsid w:val="00374078"/>
    <w:rsid w:val="00382049"/>
    <w:rsid w:val="003E45EE"/>
    <w:rsid w:val="003E6281"/>
    <w:rsid w:val="003E6922"/>
    <w:rsid w:val="00495876"/>
    <w:rsid w:val="004D5473"/>
    <w:rsid w:val="0055115B"/>
    <w:rsid w:val="00570C2A"/>
    <w:rsid w:val="00597EC3"/>
    <w:rsid w:val="005D25C8"/>
    <w:rsid w:val="00625ECF"/>
    <w:rsid w:val="00696D3C"/>
    <w:rsid w:val="006A53DA"/>
    <w:rsid w:val="006A5B37"/>
    <w:rsid w:val="00706000"/>
    <w:rsid w:val="00740C7C"/>
    <w:rsid w:val="007960A8"/>
    <w:rsid w:val="007A306A"/>
    <w:rsid w:val="007E1E7B"/>
    <w:rsid w:val="007E35EA"/>
    <w:rsid w:val="007F6F46"/>
    <w:rsid w:val="0081765A"/>
    <w:rsid w:val="00903E9B"/>
    <w:rsid w:val="0099162D"/>
    <w:rsid w:val="009D067B"/>
    <w:rsid w:val="00A3460B"/>
    <w:rsid w:val="00A41D8A"/>
    <w:rsid w:val="00A5110F"/>
    <w:rsid w:val="00AA3058"/>
    <w:rsid w:val="00AC5F16"/>
    <w:rsid w:val="00B9423C"/>
    <w:rsid w:val="00C43A00"/>
    <w:rsid w:val="00C875BD"/>
    <w:rsid w:val="00C9092F"/>
    <w:rsid w:val="00CE6587"/>
    <w:rsid w:val="00D715D3"/>
    <w:rsid w:val="00D7243C"/>
    <w:rsid w:val="00DB776C"/>
    <w:rsid w:val="00DE2797"/>
    <w:rsid w:val="00DF630C"/>
    <w:rsid w:val="00E15B16"/>
    <w:rsid w:val="00E4057E"/>
    <w:rsid w:val="00EA75C9"/>
    <w:rsid w:val="00EC5304"/>
    <w:rsid w:val="00EC69A7"/>
    <w:rsid w:val="00F46A34"/>
    <w:rsid w:val="00F862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DBD9E4C5-15D8-4FE7-940B-19BFCC0BE5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widowControl w:val="0"/>
      <w:suppressAutoHyphens/>
    </w:pPr>
    <w:rPr>
      <w:rFonts w:eastAsia="SimSun" w:cs="Mangal"/>
      <w:kern w:val="1"/>
      <w:sz w:val="24"/>
      <w:szCs w:val="24"/>
      <w:lang w:eastAsia="zh-CN" w:bidi="hi-IN"/>
    </w:rPr>
  </w:style>
  <w:style w:type="paragraph" w:styleId="Nadpis1">
    <w:name w:val="heading 1"/>
    <w:basedOn w:val="Nadpis"/>
    <w:next w:val="Zkladntext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Nadpis2">
    <w:name w:val="heading 2"/>
    <w:basedOn w:val="Nadpis"/>
    <w:next w:val="Zkladntext"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Nadpis3">
    <w:name w:val="heading 3"/>
    <w:basedOn w:val="Nadpis"/>
    <w:next w:val="Zkladntext"/>
    <w:qFormat/>
    <w:pPr>
      <w:numPr>
        <w:ilvl w:val="2"/>
        <w:numId w:val="1"/>
      </w:numPr>
      <w:spacing w:before="140"/>
      <w:outlineLvl w:val="2"/>
    </w:pPr>
    <w:rPr>
      <w:b/>
      <w:bCs/>
      <w:color w:val="808080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5z0">
    <w:name w:val="WW8Num5z0"/>
  </w:style>
  <w:style w:type="character" w:customStyle="1" w:styleId="Symbolyproslovn">
    <w:name w:val="Symboly pro číslování"/>
  </w:style>
  <w:style w:type="character" w:styleId="Hypertextovodkaz">
    <w:name w:val="Hyperlink"/>
    <w:rPr>
      <w:color w:val="000080"/>
      <w:u w:val="single"/>
    </w:r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eastAsia="Microsoft YaHei"/>
      <w:sz w:val="28"/>
      <w:szCs w:val="28"/>
    </w:rPr>
  </w:style>
  <w:style w:type="paragraph" w:styleId="Zkladntext">
    <w:name w:val="Body Text"/>
    <w:basedOn w:val="Normln"/>
    <w:pPr>
      <w:spacing w:after="140" w:line="288" w:lineRule="auto"/>
    </w:pPr>
  </w:style>
  <w:style w:type="paragraph" w:styleId="Seznam">
    <w:name w:val="List"/>
    <w:basedOn w:val="Zkladntext"/>
  </w:style>
  <w:style w:type="paragraph" w:styleId="Titulek">
    <w:name w:val="caption"/>
    <w:basedOn w:val="Normln"/>
    <w:qFormat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pPr>
      <w:suppressLineNumbers/>
    </w:pPr>
  </w:style>
  <w:style w:type="paragraph" w:customStyle="1" w:styleId="Paragraf">
    <w:name w:val="Paragraf"/>
    <w:basedOn w:val="Normln"/>
    <w:next w:val="Textodstavce"/>
    <w:pPr>
      <w:keepNext/>
      <w:keepLines/>
      <w:spacing w:before="240"/>
      <w:jc w:val="center"/>
    </w:pPr>
  </w:style>
  <w:style w:type="paragraph" w:customStyle="1" w:styleId="Textodstavce">
    <w:name w:val="Text odstavce"/>
    <w:basedOn w:val="Normln"/>
    <w:pPr>
      <w:numPr>
        <w:ilvl w:val="6"/>
        <w:numId w:val="1"/>
      </w:numPr>
      <w:tabs>
        <w:tab w:val="left" w:pos="851"/>
      </w:tabs>
      <w:spacing w:before="120" w:after="120"/>
      <w:outlineLvl w:val="6"/>
    </w:pPr>
  </w:style>
  <w:style w:type="paragraph" w:customStyle="1" w:styleId="Quotations">
    <w:name w:val="Quotations"/>
    <w:basedOn w:val="Normln"/>
    <w:pPr>
      <w:spacing w:after="283"/>
      <w:ind w:left="567" w:right="567"/>
    </w:pPr>
  </w:style>
  <w:style w:type="paragraph" w:styleId="Nzev">
    <w:name w:val="Title"/>
    <w:basedOn w:val="Nadpis"/>
    <w:next w:val="Zkladntext"/>
    <w:qFormat/>
    <w:pPr>
      <w:jc w:val="center"/>
    </w:pPr>
    <w:rPr>
      <w:b/>
      <w:bCs/>
      <w:sz w:val="56"/>
      <w:szCs w:val="56"/>
    </w:rPr>
  </w:style>
  <w:style w:type="paragraph" w:styleId="Podtitul">
    <w:name w:val="Subtitle"/>
    <w:basedOn w:val="Nadpis"/>
    <w:next w:val="Zkladntext"/>
    <w:qFormat/>
    <w:pPr>
      <w:spacing w:before="60"/>
      <w:jc w:val="center"/>
    </w:pPr>
    <w:rPr>
      <w:sz w:val="36"/>
      <w:szCs w:val="36"/>
    </w:rPr>
  </w:style>
  <w:style w:type="paragraph" w:customStyle="1" w:styleId="Oznaenpozmn">
    <w:name w:val="Označení pozm.n."/>
    <w:basedOn w:val="Normln"/>
    <w:next w:val="Normln"/>
    <w:link w:val="OznaenpozmnChar"/>
    <w:pPr>
      <w:numPr>
        <w:numId w:val="2"/>
      </w:numPr>
      <w:spacing w:after="120"/>
    </w:pPr>
    <w:rPr>
      <w:b/>
    </w:rPr>
  </w:style>
  <w:style w:type="paragraph" w:customStyle="1" w:styleId="Zkladntextodsazen21">
    <w:name w:val="Základní text odsazený 21"/>
    <w:basedOn w:val="Normln"/>
    <w:pPr>
      <w:ind w:firstLine="708"/>
      <w:jc w:val="both"/>
    </w:pPr>
  </w:style>
  <w:style w:type="paragraph" w:styleId="Zhlav">
    <w:name w:val="header"/>
    <w:basedOn w:val="Normln"/>
    <w:link w:val="ZhlavChar"/>
    <w:uiPriority w:val="99"/>
    <w:unhideWhenUsed/>
    <w:rsid w:val="00EC5304"/>
    <w:pPr>
      <w:tabs>
        <w:tab w:val="center" w:pos="4536"/>
        <w:tab w:val="right" w:pos="9072"/>
      </w:tabs>
    </w:pPr>
    <w:rPr>
      <w:szCs w:val="21"/>
    </w:rPr>
  </w:style>
  <w:style w:type="character" w:customStyle="1" w:styleId="ZhlavChar">
    <w:name w:val="Záhlaví Char"/>
    <w:link w:val="Zhlav"/>
    <w:uiPriority w:val="99"/>
    <w:rsid w:val="00EC5304"/>
    <w:rPr>
      <w:rFonts w:eastAsia="SimSun" w:cs="Mangal"/>
      <w:kern w:val="1"/>
      <w:sz w:val="24"/>
      <w:szCs w:val="21"/>
      <w:lang w:eastAsia="zh-CN" w:bidi="hi-IN"/>
    </w:rPr>
  </w:style>
  <w:style w:type="paragraph" w:styleId="Zpat">
    <w:name w:val="footer"/>
    <w:basedOn w:val="Normln"/>
    <w:link w:val="ZpatChar"/>
    <w:uiPriority w:val="99"/>
    <w:unhideWhenUsed/>
    <w:rsid w:val="00EC5304"/>
    <w:pPr>
      <w:tabs>
        <w:tab w:val="center" w:pos="4536"/>
        <w:tab w:val="right" w:pos="9072"/>
      </w:tabs>
    </w:pPr>
    <w:rPr>
      <w:szCs w:val="21"/>
    </w:rPr>
  </w:style>
  <w:style w:type="character" w:customStyle="1" w:styleId="ZpatChar">
    <w:name w:val="Zápatí Char"/>
    <w:link w:val="Zpat"/>
    <w:uiPriority w:val="99"/>
    <w:rsid w:val="00EC5304"/>
    <w:rPr>
      <w:rFonts w:eastAsia="SimSun" w:cs="Mangal"/>
      <w:kern w:val="1"/>
      <w:sz w:val="24"/>
      <w:szCs w:val="21"/>
      <w:lang w:eastAsia="zh-CN" w:bidi="hi-IN"/>
    </w:rPr>
  </w:style>
  <w:style w:type="paragraph" w:styleId="Normlnweb">
    <w:name w:val="Normal (Web)"/>
    <w:basedOn w:val="Normln"/>
    <w:uiPriority w:val="99"/>
    <w:semiHidden/>
    <w:unhideWhenUsed/>
    <w:rsid w:val="00EA75C9"/>
    <w:pPr>
      <w:widowControl/>
      <w:suppressAutoHyphens w:val="0"/>
      <w:spacing w:before="100" w:beforeAutospacing="1" w:after="119"/>
    </w:pPr>
    <w:rPr>
      <w:rFonts w:eastAsia="Times New Roman" w:cs="Times New Roman"/>
      <w:kern w:val="0"/>
      <w:lang w:eastAsia="cs-CZ" w:bidi="ar-SA"/>
    </w:rPr>
  </w:style>
  <w:style w:type="paragraph" w:styleId="Bezmezer">
    <w:name w:val="No Spacing"/>
    <w:uiPriority w:val="1"/>
    <w:qFormat/>
    <w:rsid w:val="00EA75C9"/>
    <w:pPr>
      <w:widowControl w:val="0"/>
      <w:suppressAutoHyphens/>
    </w:pPr>
    <w:rPr>
      <w:rFonts w:eastAsia="SimSun" w:cs="Mangal"/>
      <w:kern w:val="1"/>
      <w:sz w:val="24"/>
      <w:szCs w:val="21"/>
      <w:lang w:eastAsia="zh-CN" w:bidi="hi-IN"/>
    </w:rPr>
  </w:style>
  <w:style w:type="character" w:customStyle="1" w:styleId="OdstavecseseznamemChar">
    <w:name w:val="Odstavec se seznamem Char"/>
    <w:link w:val="Odstavecseseznamem"/>
    <w:uiPriority w:val="34"/>
    <w:locked/>
    <w:rsid w:val="00E4057E"/>
  </w:style>
  <w:style w:type="paragraph" w:styleId="Odstavecseseznamem">
    <w:name w:val="List Paragraph"/>
    <w:basedOn w:val="Normln"/>
    <w:link w:val="OdstavecseseznamemChar"/>
    <w:uiPriority w:val="34"/>
    <w:qFormat/>
    <w:rsid w:val="00E4057E"/>
    <w:pPr>
      <w:widowControl/>
      <w:suppressAutoHyphens w:val="0"/>
      <w:ind w:left="720"/>
      <w:contextualSpacing/>
    </w:pPr>
    <w:rPr>
      <w:rFonts w:eastAsia="Times New Roman" w:cs="Times New Roman"/>
      <w:kern w:val="0"/>
      <w:sz w:val="20"/>
      <w:szCs w:val="20"/>
      <w:lang w:eastAsia="cs-CZ" w:bidi="ar-SA"/>
    </w:rPr>
  </w:style>
  <w:style w:type="paragraph" w:customStyle="1" w:styleId="PNposlanec">
    <w:name w:val="PN poslanec"/>
    <w:basedOn w:val="Oznaenpozmn"/>
    <w:link w:val="PNposlanecChar"/>
    <w:qFormat/>
    <w:rsid w:val="00B9423C"/>
  </w:style>
  <w:style w:type="paragraph" w:styleId="Textbubliny">
    <w:name w:val="Balloon Text"/>
    <w:basedOn w:val="Normln"/>
    <w:link w:val="TextbublinyChar"/>
    <w:uiPriority w:val="99"/>
    <w:semiHidden/>
    <w:unhideWhenUsed/>
    <w:rsid w:val="000962EA"/>
    <w:rPr>
      <w:rFonts w:ascii="Segoe UI" w:hAnsi="Segoe UI"/>
      <w:sz w:val="18"/>
      <w:szCs w:val="16"/>
    </w:rPr>
  </w:style>
  <w:style w:type="character" w:customStyle="1" w:styleId="OznaenpozmnChar">
    <w:name w:val="Označení pozm.n. Char"/>
    <w:link w:val="Oznaenpozmn"/>
    <w:rsid w:val="00B9423C"/>
    <w:rPr>
      <w:rFonts w:eastAsia="SimSun" w:cs="Mangal"/>
      <w:b/>
      <w:kern w:val="1"/>
      <w:sz w:val="24"/>
      <w:szCs w:val="24"/>
      <w:lang w:eastAsia="zh-CN" w:bidi="hi-IN"/>
    </w:rPr>
  </w:style>
  <w:style w:type="character" w:customStyle="1" w:styleId="PNposlanecChar">
    <w:name w:val="PN poslanec Char"/>
    <w:basedOn w:val="OznaenpozmnChar"/>
    <w:link w:val="PNposlanec"/>
    <w:rsid w:val="00B9423C"/>
    <w:rPr>
      <w:rFonts w:eastAsia="SimSun" w:cs="Mangal"/>
      <w:b/>
      <w:kern w:val="1"/>
      <w:sz w:val="24"/>
      <w:szCs w:val="24"/>
      <w:lang w:eastAsia="zh-CN" w:bidi="hi-IN"/>
    </w:rPr>
  </w:style>
  <w:style w:type="character" w:customStyle="1" w:styleId="TextbublinyChar">
    <w:name w:val="Text bubliny Char"/>
    <w:link w:val="Textbubliny"/>
    <w:uiPriority w:val="99"/>
    <w:semiHidden/>
    <w:rsid w:val="000962EA"/>
    <w:rPr>
      <w:rFonts w:ascii="Segoe UI" w:eastAsia="SimSun" w:hAnsi="Segoe UI" w:cs="Mangal"/>
      <w:kern w:val="1"/>
      <w:sz w:val="18"/>
      <w:szCs w:val="16"/>
      <w:lang w:eastAsia="zh-CN" w:bidi="hi-IN"/>
    </w:rPr>
  </w:style>
  <w:style w:type="paragraph" w:customStyle="1" w:styleId="Novelizanbod">
    <w:name w:val="Novelizační bod"/>
    <w:basedOn w:val="Normln"/>
    <w:rsid w:val="000A7D7F"/>
    <w:pPr>
      <w:keepNext/>
      <w:keepLines/>
      <w:widowControl/>
      <w:tabs>
        <w:tab w:val="left" w:pos="851"/>
      </w:tabs>
      <w:spacing w:before="480" w:after="120"/>
      <w:jc w:val="both"/>
    </w:pPr>
    <w:rPr>
      <w:rFonts w:eastAsia="Times New Roman" w:cs="Times New Roman"/>
      <w:color w:val="00000A"/>
      <w:szCs w:val="20"/>
      <w:lang w:eastAsia="cs-CZ" w:bidi="ar-SA"/>
    </w:rPr>
  </w:style>
  <w:style w:type="paragraph" w:customStyle="1" w:styleId="psmeno">
    <w:name w:val="písmeno"/>
    <w:basedOn w:val="slovanseznam"/>
    <w:rsid w:val="000A7D7F"/>
    <w:pPr>
      <w:widowControl/>
      <w:numPr>
        <w:numId w:val="0"/>
      </w:numPr>
      <w:tabs>
        <w:tab w:val="left" w:pos="357"/>
      </w:tabs>
      <w:suppressAutoHyphens w:val="0"/>
      <w:ind w:left="357" w:hanging="357"/>
      <w:contextualSpacing w:val="0"/>
      <w:jc w:val="both"/>
    </w:pPr>
    <w:rPr>
      <w:rFonts w:eastAsia="Times New Roman" w:cs="Times New Roman"/>
      <w:noProof/>
      <w:kern w:val="0"/>
      <w:szCs w:val="24"/>
      <w:lang w:val="en-US" w:eastAsia="cs-CZ" w:bidi="ar-SA"/>
    </w:rPr>
  </w:style>
  <w:style w:type="paragraph" w:styleId="slovanseznam">
    <w:name w:val="List Number"/>
    <w:basedOn w:val="Normln"/>
    <w:uiPriority w:val="99"/>
    <w:semiHidden/>
    <w:unhideWhenUsed/>
    <w:rsid w:val="000A7D7F"/>
    <w:pPr>
      <w:numPr>
        <w:numId w:val="13"/>
      </w:numPr>
      <w:contextualSpacing/>
    </w:pPr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526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2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84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1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6725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199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3225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0411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96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4</Pages>
  <Words>891</Words>
  <Characters>5262</Characters>
  <Application>Microsoft Office Word</Application>
  <DocSecurity>0</DocSecurity>
  <Lines>43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Pozm.návrhy</vt:lpstr>
    </vt:vector>
  </TitlesOfParts>
  <Company>Parlament CR</Company>
  <LinksUpToDate>false</LinksUpToDate>
  <CharactersWithSpaces>6141</CharactersWithSpaces>
  <SharedDoc>false</SharedDoc>
  <HLinks>
    <vt:vector size="6" baseType="variant">
      <vt:variant>
        <vt:i4>5242951</vt:i4>
      </vt:variant>
      <vt:variant>
        <vt:i4>0</vt:i4>
      </vt:variant>
      <vt:variant>
        <vt:i4>0</vt:i4>
      </vt:variant>
      <vt:variant>
        <vt:i4>5</vt:i4>
      </vt:variant>
      <vt:variant>
        <vt:lpwstr>aspi://module='ASPI'&amp;link='328/1999%20Sb.%25232'&amp;ucin-k-dni='31.12.2016'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Pozm.návrhy</dc:title>
  <dc:subject/>
  <dc:creator>Hana Kvetonova</dc:creator>
  <cp:keywords/>
  <dc:description/>
  <cp:lastModifiedBy>Dejmek Martin</cp:lastModifiedBy>
  <cp:revision>18</cp:revision>
  <cp:lastPrinted>2016-03-02T14:14:00Z</cp:lastPrinted>
  <dcterms:created xsi:type="dcterms:W3CDTF">2016-03-01T08:16:00Z</dcterms:created>
  <dcterms:modified xsi:type="dcterms:W3CDTF">2016-03-02T16:34:00Z</dcterms:modified>
</cp:coreProperties>
</file>