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94" w:rsidRDefault="00242894">
      <w:pPr>
        <w:pStyle w:val="Zhlav"/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242894">
        <w:tc>
          <w:tcPr>
            <w:tcW w:w="3305" w:type="dxa"/>
            <w:tcMar>
              <w:left w:w="47" w:type="dxa"/>
            </w:tcMar>
          </w:tcPr>
          <w:p w:rsidR="00242894" w:rsidRDefault="00242894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242894" w:rsidRDefault="00242894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42894">
        <w:tc>
          <w:tcPr>
            <w:tcW w:w="9212" w:type="dxa"/>
          </w:tcPr>
          <w:p w:rsidR="00242894" w:rsidRDefault="0024289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242894" w:rsidRDefault="00242894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242894" w:rsidRDefault="00242894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242894" w:rsidRDefault="0024289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242894">
        <w:tc>
          <w:tcPr>
            <w:tcW w:w="9212" w:type="dxa"/>
          </w:tcPr>
          <w:p w:rsidR="00242894" w:rsidRDefault="00242894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242894">
        <w:tc>
          <w:tcPr>
            <w:tcW w:w="9212" w:type="dxa"/>
          </w:tcPr>
          <w:p w:rsidR="00242894" w:rsidRDefault="001F57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398</w:t>
            </w:r>
          </w:p>
        </w:tc>
      </w:tr>
      <w:tr w:rsidR="00242894">
        <w:tc>
          <w:tcPr>
            <w:tcW w:w="9212" w:type="dxa"/>
          </w:tcPr>
          <w:p w:rsidR="00242894" w:rsidRDefault="00242894">
            <w:pPr>
              <w:pStyle w:val="Nadpis3"/>
              <w:snapToGrid w:val="0"/>
              <w:jc w:val="center"/>
            </w:pPr>
          </w:p>
        </w:tc>
      </w:tr>
      <w:tr w:rsidR="00242894">
        <w:tc>
          <w:tcPr>
            <w:tcW w:w="9212" w:type="dxa"/>
          </w:tcPr>
          <w:p w:rsidR="00242894" w:rsidRDefault="00242894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242894">
        <w:tc>
          <w:tcPr>
            <w:tcW w:w="9212" w:type="dxa"/>
          </w:tcPr>
          <w:p w:rsidR="00242894" w:rsidRDefault="0024289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rozpočtového výboru</w:t>
            </w:r>
          </w:p>
        </w:tc>
      </w:tr>
      <w:tr w:rsidR="00242894">
        <w:tc>
          <w:tcPr>
            <w:tcW w:w="9212" w:type="dxa"/>
          </w:tcPr>
          <w:p w:rsidR="00242894" w:rsidRDefault="0024289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 35. schůze</w:t>
            </w:r>
          </w:p>
        </w:tc>
      </w:tr>
      <w:tr w:rsidR="00242894">
        <w:tc>
          <w:tcPr>
            <w:tcW w:w="9212" w:type="dxa"/>
          </w:tcPr>
          <w:p w:rsidR="00242894" w:rsidRDefault="00242894">
            <w:pPr>
              <w:jc w:val="center"/>
            </w:pPr>
            <w:r>
              <w:rPr>
                <w:b/>
                <w:i/>
              </w:rPr>
              <w:t xml:space="preserve">ze dne 3. února 2016       </w:t>
            </w:r>
          </w:p>
        </w:tc>
      </w:tr>
      <w:tr w:rsidR="00242894">
        <w:trPr>
          <w:trHeight w:val="1686"/>
        </w:trPr>
        <w:tc>
          <w:tcPr>
            <w:tcW w:w="9212" w:type="dxa"/>
          </w:tcPr>
          <w:p w:rsidR="00242894" w:rsidRDefault="00242894">
            <w:pPr>
              <w:pStyle w:val="Zkladntext3"/>
              <w:snapToGrid w:val="0"/>
            </w:pPr>
          </w:p>
          <w:p w:rsidR="00242894" w:rsidRDefault="00242894">
            <w:pPr>
              <w:pStyle w:val="Zkladntext3"/>
            </w:pPr>
            <w:r>
              <w:t xml:space="preserve">k vládnímu návrhu zákona, kterým se mění zákon č. 218/2000 Sb., o rozpočtových pravidlech a o změně některých souvisejících zákonů (rozpočtová pravidla), </w:t>
            </w:r>
          </w:p>
          <w:p w:rsidR="00242894" w:rsidRDefault="00242894">
            <w:pPr>
              <w:pStyle w:val="Zkladntext3"/>
            </w:pPr>
            <w:r>
              <w:t xml:space="preserve">ve znění pozdějších předpisů, a některé další zákony </w:t>
            </w:r>
          </w:p>
          <w:p w:rsidR="00242894" w:rsidRDefault="00242894">
            <w:pPr>
              <w:pStyle w:val="Zkladntext3"/>
            </w:pPr>
            <w:r>
              <w:t>sněmovní tisk 546 – 3. čtení</w:t>
            </w:r>
          </w:p>
          <w:p w:rsidR="00242894" w:rsidRDefault="00242894">
            <w:pPr>
              <w:ind w:left="426" w:hanging="426"/>
              <w:jc w:val="center"/>
            </w:pPr>
            <w:r>
              <w:t>___________________________________________________________________________</w:t>
            </w:r>
          </w:p>
        </w:tc>
      </w:tr>
    </w:tbl>
    <w:p w:rsidR="00242894" w:rsidRDefault="00242894">
      <w:pPr>
        <w:jc w:val="both"/>
      </w:pPr>
    </w:p>
    <w:p w:rsidR="00242894" w:rsidRDefault="00242894" w:rsidP="00EC7121">
      <w:pPr>
        <w:pStyle w:val="Tlotextu"/>
        <w:ind w:firstLine="708"/>
      </w:pPr>
      <w:r>
        <w:t>Rozpočtový výbor Poslanecké sněmovny Parlamentu ČR jako garanční výbor po projednání návrhu zákona po druhém čtení</w:t>
      </w:r>
      <w:r>
        <w:tab/>
      </w:r>
    </w:p>
    <w:p w:rsidR="00242894" w:rsidRDefault="00242894" w:rsidP="00EC7121">
      <w:pPr>
        <w:rPr>
          <w:rFonts w:ascii="Microsoft Yi Baiti" w:eastAsia="Microsoft Yi Baiti"/>
        </w:rPr>
      </w:pPr>
    </w:p>
    <w:p w:rsidR="00242894" w:rsidRDefault="00242894" w:rsidP="00EC7121">
      <w:pPr>
        <w:rPr>
          <w:rFonts w:ascii="Microsoft Yi Baiti" w:eastAsia="Microsoft Yi Baiti"/>
        </w:rPr>
      </w:pPr>
    </w:p>
    <w:p w:rsidR="00242894" w:rsidRDefault="00242894" w:rsidP="005654FD">
      <w:pPr>
        <w:ind w:left="708" w:hanging="708"/>
        <w:rPr>
          <w:rFonts w:ascii="CG Omega;Arial" w:hAnsi="CG Omega;Arial"/>
        </w:rPr>
      </w:pPr>
      <w:proofErr w:type="gramStart"/>
      <w:r>
        <w:rPr>
          <w:szCs w:val="24"/>
        </w:rPr>
        <w:t xml:space="preserve">I. </w:t>
      </w:r>
      <w:r>
        <w:rPr>
          <w:szCs w:val="24"/>
        </w:rPr>
        <w:tab/>
        <w:t>d o p o r u č u j e  Poslanecké</w:t>
      </w:r>
      <w:proofErr w:type="gramEnd"/>
      <w:r>
        <w:rPr>
          <w:szCs w:val="24"/>
        </w:rPr>
        <w:t xml:space="preserve"> sněmovně hlasovat ve třetím čtení o návrzích podaných k  návrhu zákona (podle sněmovního tisku 546) v následujícím pořadí:</w:t>
      </w:r>
    </w:p>
    <w:p w:rsidR="00242894" w:rsidRDefault="00242894" w:rsidP="00EC7121">
      <w:pPr>
        <w:rPr>
          <w:b/>
          <w:bCs/>
          <w:szCs w:val="24"/>
        </w:rPr>
      </w:pPr>
    </w:p>
    <w:p w:rsidR="00B34C83" w:rsidRDefault="00B34C83" w:rsidP="00EC7121">
      <w:pPr>
        <w:rPr>
          <w:b/>
          <w:bCs/>
          <w:szCs w:val="24"/>
        </w:rPr>
      </w:pPr>
    </w:p>
    <w:p w:rsidR="00242894" w:rsidRPr="00D25B11" w:rsidRDefault="00D25B11" w:rsidP="00D25B11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ab/>
      </w:r>
      <w:r w:rsidR="00242894" w:rsidRPr="00D25B11">
        <w:rPr>
          <w:szCs w:val="24"/>
        </w:rPr>
        <w:t xml:space="preserve">A hlasovat jako celek </w:t>
      </w:r>
      <w:r w:rsidR="00242894" w:rsidRPr="00D25B11">
        <w:rPr>
          <w:i/>
          <w:szCs w:val="24"/>
        </w:rPr>
        <w:t>(body A1 a A2 z usnesení RV)</w:t>
      </w:r>
    </w:p>
    <w:p w:rsidR="002A1586" w:rsidRPr="00D25B11" w:rsidRDefault="00D25B11" w:rsidP="00D25B11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 xml:space="preserve">2. </w:t>
      </w:r>
      <w:r>
        <w:rPr>
          <w:szCs w:val="24"/>
        </w:rPr>
        <w:tab/>
      </w:r>
      <w:r w:rsidR="002A1586" w:rsidRPr="00D25B11">
        <w:rPr>
          <w:szCs w:val="24"/>
        </w:rPr>
        <w:t>B1 (</w:t>
      </w:r>
      <w:r w:rsidR="002A1586" w:rsidRPr="00D25B11">
        <w:rPr>
          <w:i/>
          <w:szCs w:val="24"/>
        </w:rPr>
        <w:t xml:space="preserve">V případě že bude odsouhlasen </w:t>
      </w:r>
      <w:r w:rsidR="0041693A">
        <w:rPr>
          <w:i/>
          <w:szCs w:val="24"/>
        </w:rPr>
        <w:t>návrh</w:t>
      </w:r>
      <w:r w:rsidR="002A1586" w:rsidRPr="00D25B11">
        <w:rPr>
          <w:i/>
          <w:szCs w:val="24"/>
        </w:rPr>
        <w:t xml:space="preserve"> B1, jsou </w:t>
      </w:r>
      <w:proofErr w:type="spellStart"/>
      <w:r w:rsidR="002A1586" w:rsidRPr="00D25B11">
        <w:rPr>
          <w:i/>
          <w:szCs w:val="24"/>
        </w:rPr>
        <w:t>nehlasovatelné</w:t>
      </w:r>
      <w:proofErr w:type="spellEnd"/>
      <w:r w:rsidR="002A1586" w:rsidRPr="00D25B11">
        <w:rPr>
          <w:i/>
          <w:szCs w:val="24"/>
        </w:rPr>
        <w:t xml:space="preserve"> </w:t>
      </w:r>
      <w:r w:rsidR="002A1586" w:rsidRPr="00D25B11">
        <w:rPr>
          <w:i/>
          <w:color w:val="000000"/>
        </w:rPr>
        <w:t>návrhy B2 až B</w:t>
      </w:r>
      <w:smartTag w:uri="urn:schemas-microsoft-com:office:smarttags" w:element="metricconverter">
        <w:smartTagPr>
          <w:attr w:name="ProductID" w:val="6 a"/>
        </w:smartTagPr>
        <w:r w:rsidR="002A1586" w:rsidRPr="00D25B11">
          <w:rPr>
            <w:i/>
            <w:color w:val="000000"/>
          </w:rPr>
          <w:t>6 a</w:t>
        </w:r>
      </w:smartTag>
      <w:r w:rsidR="002A1586" w:rsidRPr="00D25B11">
        <w:rPr>
          <w:i/>
          <w:color w:val="000000"/>
        </w:rPr>
        <w:t xml:space="preserve"> B</w:t>
      </w:r>
      <w:smartTag w:uri="urn:schemas-microsoft-com:office:smarttags" w:element="metricconverter">
        <w:smartTagPr>
          <w:attr w:name="ProductID" w:val="12 a"/>
        </w:smartTagPr>
        <w:r w:rsidR="002A1586" w:rsidRPr="00D25B11">
          <w:rPr>
            <w:i/>
            <w:color w:val="000000"/>
          </w:rPr>
          <w:t>12 a</w:t>
        </w:r>
      </w:smartTag>
      <w:r w:rsidR="002A1586" w:rsidRPr="00D25B11">
        <w:rPr>
          <w:i/>
          <w:color w:val="000000"/>
        </w:rPr>
        <w:t xml:space="preserve"> také již nelze hlasovat o pozměňovacích návrzích D)</w:t>
      </w:r>
    </w:p>
    <w:p w:rsidR="00242894" w:rsidRPr="00922AF3" w:rsidRDefault="00D25B11" w:rsidP="00D25B11">
      <w:pPr>
        <w:tabs>
          <w:tab w:val="left" w:pos="1134"/>
        </w:tabs>
        <w:ind w:left="1134" w:hanging="425"/>
        <w:rPr>
          <w:i/>
          <w:szCs w:val="24"/>
        </w:rPr>
      </w:pPr>
      <w:r>
        <w:rPr>
          <w:szCs w:val="24"/>
        </w:rPr>
        <w:t xml:space="preserve">3. </w:t>
      </w:r>
      <w:r>
        <w:rPr>
          <w:szCs w:val="24"/>
        </w:rPr>
        <w:tab/>
      </w:r>
      <w:r w:rsidR="00242894" w:rsidRPr="00922AF3">
        <w:rPr>
          <w:szCs w:val="24"/>
        </w:rPr>
        <w:t>B2</w:t>
      </w:r>
      <w:r w:rsidR="002A1586" w:rsidRPr="00922AF3">
        <w:rPr>
          <w:szCs w:val="24"/>
        </w:rPr>
        <w:t xml:space="preserve"> </w:t>
      </w:r>
      <w:r w:rsidR="002A1586" w:rsidRPr="00922AF3">
        <w:rPr>
          <w:i/>
          <w:szCs w:val="24"/>
        </w:rPr>
        <w:t>(současně je nutno hlasovat společně B3 až</w:t>
      </w:r>
      <w:r w:rsidR="00242894" w:rsidRPr="00922AF3">
        <w:rPr>
          <w:i/>
          <w:szCs w:val="24"/>
        </w:rPr>
        <w:t xml:space="preserve"> B6 a B12</w:t>
      </w:r>
      <w:r w:rsidR="002A1586" w:rsidRPr="00922AF3">
        <w:rPr>
          <w:i/>
          <w:szCs w:val="24"/>
        </w:rPr>
        <w:t>; v případě schválení jsou</w:t>
      </w:r>
      <w:r w:rsidR="00242894" w:rsidRPr="00922AF3">
        <w:rPr>
          <w:i/>
          <w:szCs w:val="24"/>
        </w:rPr>
        <w:t xml:space="preserve"> dále </w:t>
      </w:r>
      <w:proofErr w:type="spellStart"/>
      <w:r w:rsidR="00242894" w:rsidRPr="00922AF3">
        <w:rPr>
          <w:i/>
          <w:szCs w:val="24"/>
        </w:rPr>
        <w:t>nehlasovateln</w:t>
      </w:r>
      <w:r w:rsidR="002A1586" w:rsidRPr="00922AF3">
        <w:rPr>
          <w:i/>
          <w:szCs w:val="24"/>
        </w:rPr>
        <w:t>é</w:t>
      </w:r>
      <w:proofErr w:type="spellEnd"/>
      <w:r w:rsidR="00242894" w:rsidRPr="00922AF3">
        <w:rPr>
          <w:i/>
          <w:szCs w:val="24"/>
        </w:rPr>
        <w:t xml:space="preserve"> </w:t>
      </w:r>
      <w:r w:rsidR="002A1586" w:rsidRPr="00922AF3">
        <w:rPr>
          <w:i/>
          <w:szCs w:val="24"/>
        </w:rPr>
        <w:t>D1 až D5</w:t>
      </w:r>
      <w:r w:rsidR="0041693A">
        <w:rPr>
          <w:i/>
          <w:szCs w:val="24"/>
        </w:rPr>
        <w:t>, D7, D8</w:t>
      </w:r>
      <w:r w:rsidR="002A1586" w:rsidRPr="00922AF3">
        <w:rPr>
          <w:i/>
          <w:szCs w:val="24"/>
        </w:rPr>
        <w:t xml:space="preserve"> a</w:t>
      </w:r>
      <w:r w:rsidR="00242894" w:rsidRPr="00922AF3">
        <w:rPr>
          <w:i/>
          <w:color w:val="000000"/>
        </w:rPr>
        <w:t xml:space="preserve"> </w:t>
      </w:r>
      <w:r w:rsidR="002A1586" w:rsidRPr="00922AF3">
        <w:rPr>
          <w:i/>
          <w:color w:val="000000"/>
        </w:rPr>
        <w:t xml:space="preserve">dále </w:t>
      </w:r>
      <w:r w:rsidR="00242894" w:rsidRPr="00922AF3">
        <w:rPr>
          <w:i/>
          <w:color w:val="000000"/>
        </w:rPr>
        <w:t>B8 až B11, E1 a E3.)</w:t>
      </w:r>
    </w:p>
    <w:p w:rsidR="00242894" w:rsidRPr="002A1586" w:rsidRDefault="002343D7" w:rsidP="000D3796">
      <w:pPr>
        <w:pStyle w:val="Odstavecseseznamem"/>
        <w:tabs>
          <w:tab w:val="left" w:pos="1134"/>
        </w:tabs>
        <w:ind w:left="1134" w:hanging="425"/>
        <w:rPr>
          <w:i/>
          <w:szCs w:val="24"/>
        </w:rPr>
      </w:pPr>
      <w:r>
        <w:rPr>
          <w:i/>
          <w:szCs w:val="24"/>
        </w:rPr>
        <w:tab/>
        <w:t>Pokud nebude přijat ani jeden z návrhů B, musí se hlasovat návrhy</w:t>
      </w:r>
      <w:r w:rsidR="00F93B95">
        <w:rPr>
          <w:i/>
          <w:szCs w:val="24"/>
        </w:rPr>
        <w:t xml:space="preserve"> C,</w:t>
      </w:r>
      <w:r>
        <w:rPr>
          <w:i/>
          <w:szCs w:val="24"/>
        </w:rPr>
        <w:t xml:space="preserve"> D3 až </w:t>
      </w:r>
      <w:proofErr w:type="gramStart"/>
      <w:r>
        <w:rPr>
          <w:i/>
          <w:szCs w:val="24"/>
        </w:rPr>
        <w:t>D6</w:t>
      </w:r>
      <w:r w:rsidR="00F93B95">
        <w:rPr>
          <w:i/>
          <w:szCs w:val="24"/>
        </w:rPr>
        <w:t xml:space="preserve"> a </w:t>
      </w:r>
      <w:r>
        <w:rPr>
          <w:i/>
          <w:szCs w:val="24"/>
        </w:rPr>
        <w:t xml:space="preserve"> E</w:t>
      </w:r>
      <w:r w:rsidR="0069166D">
        <w:rPr>
          <w:i/>
          <w:szCs w:val="24"/>
        </w:rPr>
        <w:t>.</w:t>
      </w:r>
      <w:proofErr w:type="gramEnd"/>
      <w:r w:rsidR="0056652E">
        <w:rPr>
          <w:i/>
          <w:szCs w:val="24"/>
        </w:rPr>
        <w:t>;</w:t>
      </w:r>
      <w:bookmarkStart w:id="0" w:name="_GoBack"/>
      <w:bookmarkEnd w:id="0"/>
      <w:r>
        <w:rPr>
          <w:i/>
          <w:szCs w:val="24"/>
        </w:rPr>
        <w:t xml:space="preserve"> </w:t>
      </w:r>
    </w:p>
    <w:p w:rsidR="0069166D" w:rsidRDefault="0069166D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</w:p>
    <w:p w:rsidR="00242894" w:rsidRDefault="00242894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 xml:space="preserve">Další postup v případě schválení </w:t>
      </w:r>
      <w:r w:rsidR="00BB45DD">
        <w:rPr>
          <w:szCs w:val="24"/>
        </w:rPr>
        <w:t>pozměňovacího návrhu</w:t>
      </w:r>
      <w:r>
        <w:rPr>
          <w:szCs w:val="24"/>
        </w:rPr>
        <w:t xml:space="preserve"> B1:</w:t>
      </w:r>
    </w:p>
    <w:p w:rsidR="00D25B11" w:rsidRDefault="00D25B1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</w:p>
    <w:p w:rsidR="002832BA" w:rsidRDefault="00D25B11" w:rsidP="00D25B11">
      <w:pPr>
        <w:pStyle w:val="Odstavecseseznamem"/>
        <w:tabs>
          <w:tab w:val="left" w:pos="1134"/>
        </w:tabs>
        <w:ind w:left="1134" w:hanging="414"/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</w:r>
      <w:r w:rsidR="002832BA">
        <w:rPr>
          <w:szCs w:val="24"/>
        </w:rPr>
        <w:t xml:space="preserve">B2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2832BA" w:rsidRDefault="00D25B1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</w:r>
      <w:r w:rsidR="002832BA">
        <w:rPr>
          <w:szCs w:val="24"/>
        </w:rPr>
        <w:t xml:space="preserve">B3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2832BA" w:rsidRDefault="00D25B1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6.</w:t>
      </w:r>
      <w:r>
        <w:rPr>
          <w:szCs w:val="24"/>
        </w:rPr>
        <w:tab/>
      </w:r>
      <w:r w:rsidR="002832BA">
        <w:rPr>
          <w:szCs w:val="24"/>
        </w:rPr>
        <w:t xml:space="preserve">B4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2832BA" w:rsidRDefault="00D25B1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7.</w:t>
      </w:r>
      <w:r>
        <w:rPr>
          <w:szCs w:val="24"/>
        </w:rPr>
        <w:tab/>
      </w:r>
      <w:r w:rsidR="002832BA">
        <w:rPr>
          <w:szCs w:val="24"/>
        </w:rPr>
        <w:t xml:space="preserve">B5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2832BA" w:rsidRDefault="00D25B1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8.</w:t>
      </w:r>
      <w:r>
        <w:rPr>
          <w:szCs w:val="24"/>
        </w:rPr>
        <w:tab/>
      </w:r>
      <w:r w:rsidR="002832BA">
        <w:rPr>
          <w:szCs w:val="24"/>
        </w:rPr>
        <w:t xml:space="preserve">B6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DF15F0" w:rsidRPr="002832BA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9.</w:t>
      </w:r>
      <w:r>
        <w:rPr>
          <w:szCs w:val="24"/>
        </w:rPr>
        <w:tab/>
      </w:r>
      <w:r w:rsidR="00DF15F0" w:rsidRPr="002832BA">
        <w:rPr>
          <w:szCs w:val="24"/>
        </w:rPr>
        <w:t>B7</w:t>
      </w:r>
    </w:p>
    <w:p w:rsidR="00242894" w:rsidRPr="002832BA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10.</w:t>
      </w:r>
      <w:r>
        <w:rPr>
          <w:szCs w:val="24"/>
        </w:rPr>
        <w:tab/>
      </w:r>
      <w:r w:rsidR="00242894" w:rsidRPr="002832BA">
        <w:rPr>
          <w:szCs w:val="24"/>
        </w:rPr>
        <w:t xml:space="preserve">B8 </w:t>
      </w:r>
      <w:r w:rsidR="0069166D">
        <w:rPr>
          <w:szCs w:val="24"/>
        </w:rPr>
        <w:t>–</w:t>
      </w:r>
      <w:r w:rsidR="0069166D" w:rsidRPr="002832BA">
        <w:rPr>
          <w:i/>
          <w:szCs w:val="24"/>
        </w:rPr>
        <w:t xml:space="preserve"> </w:t>
      </w:r>
      <w:r w:rsidR="00242894" w:rsidRPr="002832BA">
        <w:rPr>
          <w:i/>
          <w:szCs w:val="24"/>
        </w:rPr>
        <w:t>(bude-li přijat B8,</w:t>
      </w:r>
      <w:r w:rsidR="002A1586" w:rsidRPr="002832BA">
        <w:rPr>
          <w:i/>
          <w:szCs w:val="24"/>
        </w:rPr>
        <w:t xml:space="preserve"> je</w:t>
      </w:r>
      <w:r w:rsidR="00242894" w:rsidRPr="002832BA">
        <w:rPr>
          <w:i/>
          <w:szCs w:val="24"/>
        </w:rPr>
        <w:t xml:space="preserve"> </w:t>
      </w:r>
      <w:proofErr w:type="spellStart"/>
      <w:r w:rsidR="00242894" w:rsidRPr="002832BA">
        <w:rPr>
          <w:i/>
          <w:szCs w:val="24"/>
        </w:rPr>
        <w:t>ne</w:t>
      </w:r>
      <w:r w:rsidR="002A1586" w:rsidRPr="002832BA">
        <w:rPr>
          <w:i/>
          <w:szCs w:val="24"/>
        </w:rPr>
        <w:t>hlasovatelný</w:t>
      </w:r>
      <w:proofErr w:type="spellEnd"/>
      <w:r w:rsidR="002A1586" w:rsidRPr="002832BA">
        <w:rPr>
          <w:i/>
          <w:szCs w:val="24"/>
        </w:rPr>
        <w:t xml:space="preserve"> </w:t>
      </w:r>
      <w:r w:rsidR="00242894" w:rsidRPr="002832BA">
        <w:rPr>
          <w:i/>
          <w:szCs w:val="24"/>
        </w:rPr>
        <w:t>E1)</w:t>
      </w:r>
    </w:p>
    <w:p w:rsidR="00242894" w:rsidRDefault="00D25B11" w:rsidP="002832BA">
      <w:pPr>
        <w:tabs>
          <w:tab w:val="left" w:pos="1134"/>
        </w:tabs>
        <w:ind w:left="709"/>
        <w:rPr>
          <w:i/>
          <w:szCs w:val="24"/>
        </w:rPr>
      </w:pPr>
      <w:r>
        <w:rPr>
          <w:szCs w:val="24"/>
        </w:rPr>
        <w:t>11.</w:t>
      </w:r>
      <w:r>
        <w:rPr>
          <w:szCs w:val="24"/>
        </w:rPr>
        <w:tab/>
      </w:r>
      <w:r w:rsidR="00242894" w:rsidRPr="002832BA">
        <w:rPr>
          <w:szCs w:val="24"/>
        </w:rPr>
        <w:t xml:space="preserve">B9 až B11 </w:t>
      </w:r>
      <w:r w:rsidR="00242894" w:rsidRPr="0069166D">
        <w:rPr>
          <w:i/>
          <w:szCs w:val="24"/>
        </w:rPr>
        <w:t>společně jedním hlasováním</w:t>
      </w:r>
      <w:r w:rsidR="0069166D">
        <w:rPr>
          <w:szCs w:val="24"/>
        </w:rPr>
        <w:t xml:space="preserve">; </w:t>
      </w:r>
      <w:r w:rsidR="00242894" w:rsidRPr="002832BA">
        <w:rPr>
          <w:i/>
          <w:szCs w:val="24"/>
        </w:rPr>
        <w:t xml:space="preserve">budou-li přijaty, není </w:t>
      </w:r>
      <w:proofErr w:type="spellStart"/>
      <w:r w:rsidR="002A1586" w:rsidRPr="002832BA">
        <w:rPr>
          <w:i/>
          <w:szCs w:val="24"/>
        </w:rPr>
        <w:t>hlasovatelný</w:t>
      </w:r>
      <w:proofErr w:type="spellEnd"/>
      <w:r w:rsidR="002A1586" w:rsidRPr="002832BA">
        <w:rPr>
          <w:i/>
          <w:szCs w:val="24"/>
        </w:rPr>
        <w:t xml:space="preserve"> </w:t>
      </w:r>
      <w:r w:rsidR="00242894" w:rsidRPr="002832BA">
        <w:rPr>
          <w:i/>
          <w:szCs w:val="24"/>
        </w:rPr>
        <w:t>E3)</w:t>
      </w:r>
    </w:p>
    <w:p w:rsidR="002832BA" w:rsidRPr="002832BA" w:rsidRDefault="00D25B11" w:rsidP="002832BA">
      <w:pPr>
        <w:tabs>
          <w:tab w:val="left" w:pos="1134"/>
        </w:tabs>
        <w:ind w:left="709"/>
        <w:rPr>
          <w:i/>
          <w:szCs w:val="24"/>
        </w:rPr>
      </w:pPr>
      <w:r>
        <w:rPr>
          <w:szCs w:val="24"/>
        </w:rPr>
        <w:lastRenderedPageBreak/>
        <w:t>12.</w:t>
      </w:r>
      <w:r>
        <w:rPr>
          <w:szCs w:val="24"/>
        </w:rPr>
        <w:tab/>
      </w:r>
      <w:r w:rsidR="002832BA">
        <w:rPr>
          <w:szCs w:val="24"/>
        </w:rPr>
        <w:t xml:space="preserve">B12 – </w:t>
      </w:r>
      <w:proofErr w:type="spellStart"/>
      <w:r w:rsidR="002832BA" w:rsidRPr="002832BA">
        <w:rPr>
          <w:i/>
          <w:szCs w:val="24"/>
        </w:rPr>
        <w:t>nehlasovatelný</w:t>
      </w:r>
      <w:proofErr w:type="spellEnd"/>
    </w:p>
    <w:p w:rsidR="00242894" w:rsidRPr="002832BA" w:rsidRDefault="00D25B11" w:rsidP="00D25B11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13.</w:t>
      </w:r>
      <w:r>
        <w:rPr>
          <w:szCs w:val="24"/>
        </w:rPr>
        <w:tab/>
      </w:r>
      <w:r w:rsidR="00922AF3" w:rsidRPr="002832BA">
        <w:rPr>
          <w:szCs w:val="24"/>
        </w:rPr>
        <w:t>H</w:t>
      </w:r>
      <w:r w:rsidR="00242894" w:rsidRPr="002832BA">
        <w:rPr>
          <w:szCs w:val="24"/>
        </w:rPr>
        <w:t>lasovat o všech legislativně technických připomínkách, které jsou uvedeny kurzívou za bodem B12 v usnesení výboru pro zdravotnictví;</w:t>
      </w:r>
    </w:p>
    <w:p w:rsidR="00242894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14.</w:t>
      </w:r>
      <w:r>
        <w:rPr>
          <w:szCs w:val="24"/>
        </w:rPr>
        <w:tab/>
      </w:r>
      <w:r w:rsidR="00242894" w:rsidRPr="002832BA">
        <w:rPr>
          <w:szCs w:val="24"/>
        </w:rPr>
        <w:t>C</w:t>
      </w:r>
    </w:p>
    <w:p w:rsidR="00D25B11" w:rsidRPr="002832BA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15.</w:t>
      </w:r>
      <w:r>
        <w:rPr>
          <w:szCs w:val="24"/>
        </w:rPr>
        <w:tab/>
        <w:t xml:space="preserve">D (D1 až D8) – </w:t>
      </w:r>
      <w:proofErr w:type="spellStart"/>
      <w:r w:rsidRPr="002832BA">
        <w:rPr>
          <w:i/>
          <w:szCs w:val="24"/>
        </w:rPr>
        <w:t>nehlasovatelný</w:t>
      </w:r>
      <w:proofErr w:type="spellEnd"/>
    </w:p>
    <w:p w:rsidR="00242894" w:rsidRPr="002832BA" w:rsidRDefault="00D25B11" w:rsidP="00D25B11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16.</w:t>
      </w:r>
      <w:r>
        <w:rPr>
          <w:szCs w:val="24"/>
        </w:rPr>
        <w:tab/>
      </w:r>
      <w:r w:rsidR="00242894" w:rsidRPr="002832BA">
        <w:rPr>
          <w:szCs w:val="24"/>
        </w:rPr>
        <w:t xml:space="preserve">E1 </w:t>
      </w:r>
      <w:r w:rsidR="00242894" w:rsidRPr="002832BA">
        <w:rPr>
          <w:i/>
          <w:szCs w:val="24"/>
        </w:rPr>
        <w:t>(návrh E1 je možno hlasovat v případě, že nebyl přijat B8)</w:t>
      </w:r>
    </w:p>
    <w:p w:rsidR="00242894" w:rsidRPr="002832BA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17.</w:t>
      </w:r>
      <w:r>
        <w:rPr>
          <w:szCs w:val="24"/>
        </w:rPr>
        <w:tab/>
      </w:r>
      <w:r w:rsidR="00242894" w:rsidRPr="002832BA">
        <w:rPr>
          <w:szCs w:val="24"/>
        </w:rPr>
        <w:t>E2</w:t>
      </w:r>
    </w:p>
    <w:p w:rsidR="00242894" w:rsidRPr="002832BA" w:rsidRDefault="00D25B11" w:rsidP="002832BA">
      <w:pPr>
        <w:tabs>
          <w:tab w:val="left" w:pos="1134"/>
        </w:tabs>
        <w:ind w:left="709"/>
        <w:rPr>
          <w:color w:val="FF6600"/>
          <w:szCs w:val="24"/>
        </w:rPr>
      </w:pPr>
      <w:r>
        <w:rPr>
          <w:szCs w:val="24"/>
        </w:rPr>
        <w:t>18.</w:t>
      </w:r>
      <w:r>
        <w:rPr>
          <w:szCs w:val="24"/>
        </w:rPr>
        <w:tab/>
      </w:r>
      <w:r w:rsidR="00242894" w:rsidRPr="002832BA">
        <w:rPr>
          <w:szCs w:val="24"/>
        </w:rPr>
        <w:t xml:space="preserve">E3 </w:t>
      </w:r>
      <w:r w:rsidR="00242894" w:rsidRPr="002832BA">
        <w:rPr>
          <w:i/>
          <w:szCs w:val="24"/>
        </w:rPr>
        <w:t>(je možné hlasovat, pokud nebude přijat B 9 až B 11)</w:t>
      </w:r>
    </w:p>
    <w:p w:rsidR="00242894" w:rsidRPr="002832BA" w:rsidRDefault="00D25B11" w:rsidP="002832BA">
      <w:pPr>
        <w:tabs>
          <w:tab w:val="left" w:pos="1134"/>
        </w:tabs>
        <w:ind w:left="709"/>
        <w:rPr>
          <w:szCs w:val="24"/>
        </w:rPr>
      </w:pPr>
      <w:r>
        <w:rPr>
          <w:szCs w:val="24"/>
        </w:rPr>
        <w:t>19.</w:t>
      </w:r>
      <w:r>
        <w:rPr>
          <w:szCs w:val="24"/>
        </w:rPr>
        <w:tab/>
      </w:r>
      <w:r w:rsidR="00242894" w:rsidRPr="002832BA">
        <w:rPr>
          <w:szCs w:val="24"/>
        </w:rPr>
        <w:t>Hlasovat o návrhu zákona jako o celku</w:t>
      </w:r>
      <w:r w:rsidR="0056652E">
        <w:rPr>
          <w:szCs w:val="24"/>
        </w:rPr>
        <w:t>;</w:t>
      </w:r>
    </w:p>
    <w:p w:rsidR="00242894" w:rsidRPr="003800BE" w:rsidRDefault="00242894" w:rsidP="000D3796">
      <w:pPr>
        <w:pStyle w:val="Odstavecseseznamem"/>
        <w:tabs>
          <w:tab w:val="left" w:pos="1134"/>
        </w:tabs>
        <w:ind w:left="1134" w:hanging="567"/>
        <w:rPr>
          <w:szCs w:val="24"/>
        </w:rPr>
      </w:pPr>
    </w:p>
    <w:p w:rsidR="00242894" w:rsidRDefault="00242894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 xml:space="preserve">Další postup v případě schválení </w:t>
      </w:r>
      <w:r w:rsidR="00BB45DD">
        <w:rPr>
          <w:szCs w:val="24"/>
        </w:rPr>
        <w:t>pozměňovacího návrhu</w:t>
      </w:r>
      <w:r>
        <w:rPr>
          <w:szCs w:val="24"/>
        </w:rPr>
        <w:t xml:space="preserve"> B2 </w:t>
      </w:r>
      <w:r w:rsidR="00922AF3" w:rsidRPr="00922AF3">
        <w:rPr>
          <w:i/>
          <w:szCs w:val="24"/>
        </w:rPr>
        <w:t>(</w:t>
      </w:r>
      <w:r w:rsidR="00BB45DD">
        <w:rPr>
          <w:i/>
          <w:szCs w:val="24"/>
        </w:rPr>
        <w:t>současně</w:t>
      </w:r>
      <w:r w:rsidR="00747A93">
        <w:rPr>
          <w:i/>
          <w:szCs w:val="24"/>
        </w:rPr>
        <w:t xml:space="preserve"> </w:t>
      </w:r>
      <w:proofErr w:type="gramStart"/>
      <w:r w:rsidR="00747A93">
        <w:rPr>
          <w:i/>
          <w:szCs w:val="24"/>
        </w:rPr>
        <w:t xml:space="preserve">schváleného </w:t>
      </w:r>
      <w:r w:rsidR="00BB45DD">
        <w:rPr>
          <w:i/>
          <w:szCs w:val="24"/>
        </w:rPr>
        <w:t xml:space="preserve"> s B3</w:t>
      </w:r>
      <w:proofErr w:type="gramEnd"/>
      <w:r w:rsidR="00BB45DD">
        <w:rPr>
          <w:i/>
          <w:szCs w:val="24"/>
        </w:rPr>
        <w:t xml:space="preserve"> </w:t>
      </w:r>
      <w:r w:rsidRPr="00922AF3">
        <w:rPr>
          <w:i/>
          <w:szCs w:val="24"/>
        </w:rPr>
        <w:t>až B6 a B12</w:t>
      </w:r>
      <w:r w:rsidR="00922AF3" w:rsidRPr="00922AF3">
        <w:rPr>
          <w:i/>
          <w:szCs w:val="24"/>
        </w:rPr>
        <w:t>)</w:t>
      </w:r>
      <w:r>
        <w:rPr>
          <w:szCs w:val="24"/>
        </w:rPr>
        <w:t>:</w:t>
      </w:r>
    </w:p>
    <w:p w:rsidR="002E6DE2" w:rsidRDefault="002E6DE2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</w:p>
    <w:p w:rsidR="00242894" w:rsidRPr="002343D7" w:rsidRDefault="002E6DE2" w:rsidP="000D3796">
      <w:pPr>
        <w:pStyle w:val="Odstavecseseznamem"/>
        <w:tabs>
          <w:tab w:val="left" w:pos="1134"/>
        </w:tabs>
        <w:ind w:left="1134" w:hanging="425"/>
        <w:rPr>
          <w:i/>
          <w:szCs w:val="24"/>
        </w:rPr>
      </w:pPr>
      <w:r>
        <w:rPr>
          <w:szCs w:val="24"/>
        </w:rPr>
        <w:t>4</w:t>
      </w:r>
      <w:r w:rsidR="00242894">
        <w:rPr>
          <w:szCs w:val="24"/>
        </w:rPr>
        <w:t>.</w:t>
      </w:r>
      <w:r w:rsidR="00242894">
        <w:rPr>
          <w:szCs w:val="24"/>
        </w:rPr>
        <w:tab/>
        <w:t>B7</w:t>
      </w:r>
      <w:r w:rsidR="002343D7">
        <w:rPr>
          <w:szCs w:val="24"/>
        </w:rPr>
        <w:t xml:space="preserve"> – </w:t>
      </w:r>
      <w:r w:rsidR="002343D7" w:rsidRPr="002343D7">
        <w:rPr>
          <w:i/>
          <w:szCs w:val="24"/>
        </w:rPr>
        <w:t xml:space="preserve">(bude-li schváleno, je </w:t>
      </w:r>
      <w:proofErr w:type="spellStart"/>
      <w:r w:rsidR="002343D7" w:rsidRPr="002343D7">
        <w:rPr>
          <w:i/>
          <w:szCs w:val="24"/>
        </w:rPr>
        <w:t>nehlasovateln</w:t>
      </w:r>
      <w:r w:rsidR="002343D7">
        <w:rPr>
          <w:i/>
          <w:szCs w:val="24"/>
        </w:rPr>
        <w:t>ý</w:t>
      </w:r>
      <w:proofErr w:type="spellEnd"/>
      <w:r w:rsidR="002343D7" w:rsidRPr="002343D7">
        <w:rPr>
          <w:i/>
          <w:szCs w:val="24"/>
        </w:rPr>
        <w:t xml:space="preserve"> E1</w:t>
      </w:r>
      <w:r w:rsidR="002343D7">
        <w:rPr>
          <w:i/>
          <w:szCs w:val="24"/>
        </w:rPr>
        <w:t>)</w:t>
      </w:r>
    </w:p>
    <w:p w:rsidR="002343D7" w:rsidRDefault="00747A93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5</w:t>
      </w:r>
      <w:r w:rsidR="002E6DE2">
        <w:rPr>
          <w:szCs w:val="24"/>
        </w:rPr>
        <w:t>.</w:t>
      </w:r>
      <w:r w:rsidR="002E6DE2">
        <w:rPr>
          <w:szCs w:val="24"/>
        </w:rPr>
        <w:tab/>
        <w:t xml:space="preserve">B8 </w:t>
      </w:r>
    </w:p>
    <w:p w:rsidR="002E6DE2" w:rsidRPr="002343D7" w:rsidRDefault="00747A93" w:rsidP="000D3796">
      <w:pPr>
        <w:pStyle w:val="Odstavecseseznamem"/>
        <w:tabs>
          <w:tab w:val="left" w:pos="1134"/>
        </w:tabs>
        <w:ind w:left="1134" w:hanging="425"/>
        <w:rPr>
          <w:i/>
          <w:szCs w:val="24"/>
        </w:rPr>
      </w:pPr>
      <w:r>
        <w:rPr>
          <w:szCs w:val="24"/>
        </w:rPr>
        <w:t>6</w:t>
      </w:r>
      <w:r w:rsidR="002E6DE2">
        <w:rPr>
          <w:szCs w:val="24"/>
        </w:rPr>
        <w:t>.</w:t>
      </w:r>
      <w:r w:rsidR="002E6DE2">
        <w:rPr>
          <w:szCs w:val="24"/>
        </w:rPr>
        <w:tab/>
        <w:t xml:space="preserve">B9 </w:t>
      </w:r>
      <w:r w:rsidR="002343D7">
        <w:rPr>
          <w:szCs w:val="24"/>
        </w:rPr>
        <w:t xml:space="preserve">až B11 </w:t>
      </w:r>
      <w:r w:rsidR="002E6DE2">
        <w:rPr>
          <w:szCs w:val="24"/>
        </w:rPr>
        <w:t xml:space="preserve">– </w:t>
      </w:r>
      <w:r w:rsidR="002343D7" w:rsidRPr="002343D7">
        <w:rPr>
          <w:i/>
          <w:szCs w:val="24"/>
        </w:rPr>
        <w:t>(společně jedním hlasováním</w:t>
      </w:r>
      <w:r w:rsidR="002343D7">
        <w:rPr>
          <w:i/>
          <w:szCs w:val="24"/>
        </w:rPr>
        <w:t xml:space="preserve">, </w:t>
      </w:r>
      <w:proofErr w:type="gramStart"/>
      <w:r w:rsidR="002343D7">
        <w:rPr>
          <w:i/>
          <w:szCs w:val="24"/>
        </w:rPr>
        <w:t>bude-li</w:t>
      </w:r>
      <w:proofErr w:type="gramEnd"/>
      <w:r w:rsidR="002343D7">
        <w:rPr>
          <w:i/>
          <w:szCs w:val="24"/>
        </w:rPr>
        <w:t xml:space="preserve"> schválen </w:t>
      </w:r>
      <w:proofErr w:type="gramStart"/>
      <w:r w:rsidR="002343D7">
        <w:rPr>
          <w:i/>
          <w:szCs w:val="24"/>
        </w:rPr>
        <w:t>jsou</w:t>
      </w:r>
      <w:proofErr w:type="gramEnd"/>
      <w:r w:rsidR="002343D7">
        <w:rPr>
          <w:i/>
          <w:szCs w:val="24"/>
        </w:rPr>
        <w:t xml:space="preserve"> </w:t>
      </w:r>
      <w:proofErr w:type="spellStart"/>
      <w:r w:rsidR="002343D7">
        <w:rPr>
          <w:i/>
          <w:szCs w:val="24"/>
        </w:rPr>
        <w:t>nehlasovatelné</w:t>
      </w:r>
      <w:proofErr w:type="spellEnd"/>
      <w:r w:rsidR="002343D7">
        <w:rPr>
          <w:i/>
          <w:szCs w:val="24"/>
        </w:rPr>
        <w:t xml:space="preserve"> D6 a E3</w:t>
      </w:r>
      <w:r w:rsidR="002343D7" w:rsidRPr="002343D7">
        <w:rPr>
          <w:i/>
          <w:szCs w:val="24"/>
        </w:rPr>
        <w:t>)</w:t>
      </w:r>
    </w:p>
    <w:p w:rsidR="00242894" w:rsidRPr="001F1BE1" w:rsidRDefault="002343D7" w:rsidP="002343D7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7</w:t>
      </w:r>
      <w:r w:rsidR="00242894" w:rsidRPr="001F1BE1">
        <w:rPr>
          <w:szCs w:val="24"/>
        </w:rPr>
        <w:t>.</w:t>
      </w:r>
      <w:r w:rsidR="00242894" w:rsidRPr="001F1BE1">
        <w:rPr>
          <w:szCs w:val="24"/>
        </w:rPr>
        <w:tab/>
        <w:t xml:space="preserve">Hlasovat o </w:t>
      </w:r>
      <w:r w:rsidR="00242894">
        <w:rPr>
          <w:szCs w:val="24"/>
        </w:rPr>
        <w:t xml:space="preserve">první a čtvrté </w:t>
      </w:r>
      <w:r w:rsidR="00242894" w:rsidRPr="001F1BE1">
        <w:rPr>
          <w:szCs w:val="24"/>
        </w:rPr>
        <w:t>legislativně technick</w:t>
      </w:r>
      <w:r w:rsidR="00242894">
        <w:rPr>
          <w:szCs w:val="24"/>
        </w:rPr>
        <w:t>é</w:t>
      </w:r>
      <w:r w:rsidR="00242894" w:rsidRPr="001F1BE1">
        <w:rPr>
          <w:szCs w:val="24"/>
        </w:rPr>
        <w:t xml:space="preserve"> připomín</w:t>
      </w:r>
      <w:r w:rsidR="00242894">
        <w:rPr>
          <w:szCs w:val="24"/>
        </w:rPr>
        <w:t>ce</w:t>
      </w:r>
      <w:r w:rsidR="00242894" w:rsidRPr="001F1BE1">
        <w:rPr>
          <w:szCs w:val="24"/>
        </w:rPr>
        <w:t xml:space="preserve">, </w:t>
      </w:r>
      <w:r w:rsidR="00242894">
        <w:rPr>
          <w:szCs w:val="24"/>
        </w:rPr>
        <w:t xml:space="preserve">které jsou </w:t>
      </w:r>
      <w:r w:rsidR="00242894" w:rsidRPr="001F1BE1">
        <w:rPr>
          <w:szCs w:val="24"/>
        </w:rPr>
        <w:t>uvedeny kurzívou za bodem B12 v usnesení výboru pro zdravotnictví</w:t>
      </w:r>
      <w:r w:rsidR="00242894">
        <w:rPr>
          <w:szCs w:val="24"/>
        </w:rPr>
        <w:t>, (</w:t>
      </w:r>
      <w:r w:rsidR="00242894" w:rsidRPr="001F1BE1">
        <w:rPr>
          <w:i/>
          <w:szCs w:val="24"/>
        </w:rPr>
        <w:t xml:space="preserve">zbývající jsou </w:t>
      </w:r>
      <w:proofErr w:type="spellStart"/>
      <w:r w:rsidR="00242894" w:rsidRPr="001F1BE1">
        <w:rPr>
          <w:i/>
          <w:szCs w:val="24"/>
        </w:rPr>
        <w:t>nehlasovatelné</w:t>
      </w:r>
      <w:proofErr w:type="spellEnd"/>
      <w:r w:rsidR="00242894" w:rsidRPr="001F1BE1">
        <w:rPr>
          <w:i/>
          <w:szCs w:val="24"/>
        </w:rPr>
        <w:t>)</w:t>
      </w:r>
      <w:r w:rsidR="00242894" w:rsidRPr="001F1BE1">
        <w:rPr>
          <w:szCs w:val="24"/>
        </w:rPr>
        <w:t>;</w:t>
      </w:r>
    </w:p>
    <w:p w:rsidR="00242894" w:rsidRDefault="002343D7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8</w:t>
      </w:r>
      <w:r w:rsidR="00242894">
        <w:rPr>
          <w:szCs w:val="24"/>
        </w:rPr>
        <w:t>.</w:t>
      </w:r>
      <w:r w:rsidR="00242894">
        <w:rPr>
          <w:szCs w:val="24"/>
        </w:rPr>
        <w:tab/>
        <w:t>C</w:t>
      </w:r>
    </w:p>
    <w:p w:rsidR="00242894" w:rsidRDefault="002343D7" w:rsidP="000D3796">
      <w:pPr>
        <w:pStyle w:val="Odstavecseseznamem"/>
        <w:tabs>
          <w:tab w:val="left" w:pos="1134"/>
        </w:tabs>
        <w:ind w:left="1134" w:hanging="425"/>
        <w:rPr>
          <w:i/>
          <w:szCs w:val="24"/>
        </w:rPr>
      </w:pPr>
      <w:r>
        <w:rPr>
          <w:szCs w:val="24"/>
        </w:rPr>
        <w:t>9</w:t>
      </w:r>
      <w:r w:rsidR="00242894">
        <w:rPr>
          <w:szCs w:val="24"/>
        </w:rPr>
        <w:t>.</w:t>
      </w:r>
      <w:r w:rsidR="00242894">
        <w:rPr>
          <w:szCs w:val="24"/>
        </w:rPr>
        <w:tab/>
        <w:t>D6</w:t>
      </w:r>
      <w:r>
        <w:rPr>
          <w:szCs w:val="24"/>
        </w:rPr>
        <w:t xml:space="preserve"> – </w:t>
      </w:r>
      <w:r w:rsidRPr="002343D7">
        <w:rPr>
          <w:i/>
          <w:szCs w:val="24"/>
        </w:rPr>
        <w:t xml:space="preserve">(hlasovat pouze v případě, že nebyl schválen B9 až </w:t>
      </w:r>
      <w:proofErr w:type="gramStart"/>
      <w:r w:rsidRPr="002343D7">
        <w:rPr>
          <w:i/>
          <w:szCs w:val="24"/>
        </w:rPr>
        <w:t>B11</w:t>
      </w:r>
      <w:r>
        <w:rPr>
          <w:i/>
          <w:szCs w:val="24"/>
        </w:rPr>
        <w:t>;</w:t>
      </w:r>
      <w:r w:rsidR="00242894" w:rsidRPr="003225C1">
        <w:rPr>
          <w:i/>
          <w:szCs w:val="24"/>
        </w:rPr>
        <w:t>D1</w:t>
      </w:r>
      <w:proofErr w:type="gramEnd"/>
      <w:r w:rsidR="00242894" w:rsidRPr="003225C1">
        <w:rPr>
          <w:i/>
          <w:szCs w:val="24"/>
        </w:rPr>
        <w:t xml:space="preserve"> až D5 </w:t>
      </w:r>
      <w:r w:rsidR="00980665">
        <w:rPr>
          <w:i/>
          <w:szCs w:val="24"/>
        </w:rPr>
        <w:t xml:space="preserve">, D7, D8 </w:t>
      </w:r>
      <w:proofErr w:type="spellStart"/>
      <w:r w:rsidR="00242894" w:rsidRPr="003225C1">
        <w:rPr>
          <w:i/>
          <w:szCs w:val="24"/>
        </w:rPr>
        <w:t>nehlasovatelné</w:t>
      </w:r>
      <w:proofErr w:type="spellEnd"/>
      <w:r w:rsidR="00242894" w:rsidRPr="003225C1">
        <w:rPr>
          <w:i/>
          <w:szCs w:val="24"/>
        </w:rPr>
        <w:t>)</w:t>
      </w:r>
    </w:p>
    <w:p w:rsidR="00D25C51" w:rsidRDefault="00D25C51" w:rsidP="000D3796">
      <w:pPr>
        <w:pStyle w:val="Odstavecseseznamem"/>
        <w:tabs>
          <w:tab w:val="left" w:pos="1134"/>
        </w:tabs>
        <w:ind w:left="1134" w:hanging="425"/>
        <w:rPr>
          <w:i/>
          <w:szCs w:val="24"/>
        </w:rPr>
      </w:pPr>
      <w:r>
        <w:rPr>
          <w:szCs w:val="24"/>
        </w:rPr>
        <w:t>1</w:t>
      </w:r>
      <w:r w:rsidR="002343D7">
        <w:rPr>
          <w:szCs w:val="24"/>
        </w:rPr>
        <w:t>0</w:t>
      </w:r>
      <w:r>
        <w:rPr>
          <w:szCs w:val="24"/>
        </w:rPr>
        <w:t xml:space="preserve">. </w:t>
      </w:r>
      <w:r>
        <w:rPr>
          <w:szCs w:val="24"/>
        </w:rPr>
        <w:tab/>
        <w:t xml:space="preserve">E1 – </w:t>
      </w:r>
      <w:r w:rsidR="002343D7" w:rsidRPr="002343D7">
        <w:rPr>
          <w:i/>
          <w:szCs w:val="24"/>
        </w:rPr>
        <w:t>(</w:t>
      </w:r>
      <w:proofErr w:type="spellStart"/>
      <w:r w:rsidR="002343D7" w:rsidRPr="002343D7">
        <w:rPr>
          <w:i/>
          <w:szCs w:val="24"/>
        </w:rPr>
        <w:t>hlasovatelný</w:t>
      </w:r>
      <w:proofErr w:type="spellEnd"/>
      <w:r w:rsidR="002343D7" w:rsidRPr="002343D7">
        <w:rPr>
          <w:i/>
          <w:szCs w:val="24"/>
        </w:rPr>
        <w:t xml:space="preserve"> pouze v případě, že nebyl přijat B7)</w:t>
      </w:r>
    </w:p>
    <w:p w:rsidR="00242894" w:rsidRDefault="00156655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1</w:t>
      </w:r>
      <w:r w:rsidR="008F366A">
        <w:rPr>
          <w:szCs w:val="24"/>
        </w:rPr>
        <w:t>1</w:t>
      </w:r>
      <w:r w:rsidR="00242894">
        <w:rPr>
          <w:szCs w:val="24"/>
        </w:rPr>
        <w:t>.</w:t>
      </w:r>
      <w:r w:rsidR="00242894">
        <w:rPr>
          <w:szCs w:val="24"/>
        </w:rPr>
        <w:tab/>
        <w:t xml:space="preserve">E2 </w:t>
      </w:r>
    </w:p>
    <w:p w:rsidR="00D25C51" w:rsidRDefault="00D25C51" w:rsidP="000D3796">
      <w:pPr>
        <w:pStyle w:val="Odstavecseseznamem"/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1</w:t>
      </w:r>
      <w:r w:rsidR="008F366A">
        <w:rPr>
          <w:szCs w:val="24"/>
        </w:rPr>
        <w:t>2</w:t>
      </w:r>
      <w:r>
        <w:rPr>
          <w:szCs w:val="24"/>
        </w:rPr>
        <w:t>.</w:t>
      </w:r>
      <w:r>
        <w:rPr>
          <w:szCs w:val="24"/>
        </w:rPr>
        <w:tab/>
        <w:t xml:space="preserve">E3 – </w:t>
      </w:r>
      <w:r w:rsidR="002343D7">
        <w:rPr>
          <w:szCs w:val="24"/>
        </w:rPr>
        <w:t>(</w:t>
      </w:r>
      <w:proofErr w:type="spellStart"/>
      <w:r w:rsidRPr="002832BA">
        <w:rPr>
          <w:i/>
          <w:szCs w:val="24"/>
        </w:rPr>
        <w:t>hlasovatelný</w:t>
      </w:r>
      <w:proofErr w:type="spellEnd"/>
      <w:r w:rsidR="002343D7">
        <w:rPr>
          <w:i/>
          <w:szCs w:val="24"/>
        </w:rPr>
        <w:t xml:space="preserve"> pouze v případě, že nebyly přijaty B9 až B11) </w:t>
      </w:r>
    </w:p>
    <w:p w:rsidR="00242894" w:rsidRPr="00B34C83" w:rsidRDefault="00156655" w:rsidP="00B34C83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1</w:t>
      </w:r>
      <w:r w:rsidR="008F366A">
        <w:rPr>
          <w:szCs w:val="24"/>
        </w:rPr>
        <w:t>3</w:t>
      </w:r>
      <w:r w:rsidR="00242894">
        <w:rPr>
          <w:szCs w:val="24"/>
        </w:rPr>
        <w:t>.</w:t>
      </w:r>
      <w:r w:rsidR="00242894">
        <w:rPr>
          <w:szCs w:val="24"/>
        </w:rPr>
        <w:tab/>
        <w:t>Hlasovat o návrhu zákona jako o celku</w:t>
      </w:r>
      <w:r w:rsidR="0056652E">
        <w:rPr>
          <w:szCs w:val="24"/>
        </w:rPr>
        <w:t>;</w:t>
      </w:r>
    </w:p>
    <w:p w:rsidR="00DF15F0" w:rsidRDefault="00DF15F0" w:rsidP="00EC7121">
      <w:pPr>
        <w:rPr>
          <w:szCs w:val="24"/>
        </w:rPr>
      </w:pPr>
    </w:p>
    <w:p w:rsidR="00DF15F0" w:rsidRDefault="00DF15F0" w:rsidP="00EC7121">
      <w:pPr>
        <w:rPr>
          <w:szCs w:val="24"/>
        </w:rPr>
      </w:pPr>
    </w:p>
    <w:p w:rsidR="00DF15F0" w:rsidRDefault="00DF15F0" w:rsidP="00EC7121">
      <w:pPr>
        <w:rPr>
          <w:szCs w:val="24"/>
        </w:rPr>
      </w:pPr>
    </w:p>
    <w:p w:rsidR="00242894" w:rsidRDefault="00242894" w:rsidP="00EC7121">
      <w:pPr>
        <w:rPr>
          <w:szCs w:val="24"/>
        </w:rPr>
      </w:pPr>
    </w:p>
    <w:p w:rsidR="00242894" w:rsidRDefault="00242894" w:rsidP="00EC7121">
      <w:pPr>
        <w:rPr>
          <w:szCs w:val="24"/>
        </w:rPr>
      </w:pPr>
      <w:r>
        <w:rPr>
          <w:szCs w:val="24"/>
        </w:rPr>
        <w:t>II.</w:t>
      </w:r>
      <w:r>
        <w:rPr>
          <w:szCs w:val="24"/>
        </w:rPr>
        <w:tab/>
        <w:t>z a u j í m á   následující stanoviska k jednotlivým předloženým návrhům:</w:t>
      </w:r>
    </w:p>
    <w:p w:rsidR="00242894" w:rsidRDefault="00242894" w:rsidP="00EC7121">
      <w:pPr>
        <w:rPr>
          <w:szCs w:val="24"/>
        </w:rPr>
      </w:pP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>A (A1 a A2) – 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B1 – </w:t>
      </w:r>
      <w:r w:rsidR="00CB088E">
        <w:rPr>
          <w:szCs w:val="24"/>
        </w:rPr>
        <w:t>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B2 až B6 a B12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B7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B8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B9 až B11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C – </w:t>
      </w:r>
      <w:r w:rsidR="00CB088E">
        <w:rPr>
          <w:szCs w:val="24"/>
        </w:rPr>
        <w:t>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D1 až D5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D6 – </w:t>
      </w:r>
      <w:r w:rsidR="00CB088E">
        <w:rPr>
          <w:szCs w:val="24"/>
        </w:rPr>
        <w:t>nedoporučuje</w:t>
      </w:r>
    </w:p>
    <w:p w:rsidR="00BB45DD" w:rsidRDefault="00BB45DD" w:rsidP="00EC7121">
      <w:pPr>
        <w:rPr>
          <w:szCs w:val="24"/>
        </w:rPr>
      </w:pPr>
      <w:r>
        <w:rPr>
          <w:szCs w:val="24"/>
        </w:rPr>
        <w:tab/>
        <w:t xml:space="preserve">D7 a D8 – </w:t>
      </w:r>
      <w:r w:rsidR="00CB088E">
        <w:rPr>
          <w:szCs w:val="24"/>
        </w:rPr>
        <w:t>nedoporučuje</w:t>
      </w:r>
    </w:p>
    <w:p w:rsidR="00242894" w:rsidRDefault="00242894" w:rsidP="00EC7121">
      <w:pPr>
        <w:rPr>
          <w:szCs w:val="24"/>
        </w:rPr>
      </w:pPr>
      <w:r>
        <w:rPr>
          <w:szCs w:val="24"/>
        </w:rPr>
        <w:tab/>
        <w:t xml:space="preserve">E1 – </w:t>
      </w:r>
      <w:r w:rsidR="00CB088E">
        <w:rPr>
          <w:szCs w:val="24"/>
        </w:rPr>
        <w:t>doporučuje</w:t>
      </w:r>
    </w:p>
    <w:p w:rsidR="00242894" w:rsidRDefault="00242894" w:rsidP="00D723E8">
      <w:pPr>
        <w:ind w:firstLine="708"/>
        <w:rPr>
          <w:szCs w:val="24"/>
        </w:rPr>
      </w:pPr>
      <w:r>
        <w:rPr>
          <w:szCs w:val="24"/>
        </w:rPr>
        <w:t xml:space="preserve">E2 – </w:t>
      </w:r>
      <w:r w:rsidR="00CB088E">
        <w:rPr>
          <w:szCs w:val="24"/>
        </w:rPr>
        <w:t>doporučuje</w:t>
      </w:r>
    </w:p>
    <w:p w:rsidR="00242894" w:rsidRDefault="00242894" w:rsidP="00D723E8">
      <w:pPr>
        <w:ind w:firstLine="708"/>
        <w:rPr>
          <w:szCs w:val="24"/>
        </w:rPr>
      </w:pPr>
      <w:r>
        <w:rPr>
          <w:szCs w:val="24"/>
        </w:rPr>
        <w:t xml:space="preserve">E3 – </w:t>
      </w:r>
      <w:r w:rsidR="00CB088E">
        <w:rPr>
          <w:szCs w:val="24"/>
        </w:rPr>
        <w:t>doporučuje</w:t>
      </w:r>
    </w:p>
    <w:p w:rsidR="00451776" w:rsidRDefault="00451776" w:rsidP="00451776">
      <w:pPr>
        <w:tabs>
          <w:tab w:val="left" w:pos="1134"/>
        </w:tabs>
        <w:ind w:left="1134" w:hanging="425"/>
        <w:rPr>
          <w:szCs w:val="24"/>
        </w:rPr>
      </w:pPr>
      <w:r>
        <w:rPr>
          <w:szCs w:val="24"/>
        </w:rPr>
        <w:t>Legislativně technické připomínky – doporučuje</w:t>
      </w:r>
      <w:r w:rsidR="0056652E">
        <w:rPr>
          <w:szCs w:val="24"/>
        </w:rPr>
        <w:t>;</w:t>
      </w:r>
    </w:p>
    <w:p w:rsidR="00451776" w:rsidRPr="002832BA" w:rsidRDefault="00451776" w:rsidP="00451776">
      <w:pPr>
        <w:tabs>
          <w:tab w:val="left" w:pos="1134"/>
        </w:tabs>
        <w:ind w:left="1134" w:hanging="425"/>
        <w:rPr>
          <w:szCs w:val="24"/>
        </w:rPr>
      </w:pPr>
    </w:p>
    <w:p w:rsidR="00242894" w:rsidRDefault="00242894" w:rsidP="00D723E8">
      <w:pPr>
        <w:ind w:firstLine="708"/>
        <w:rPr>
          <w:szCs w:val="24"/>
        </w:rPr>
      </w:pPr>
    </w:p>
    <w:p w:rsidR="00242894" w:rsidRDefault="00242894" w:rsidP="00EC7121">
      <w:pPr>
        <w:rPr>
          <w:szCs w:val="24"/>
        </w:rPr>
      </w:pPr>
    </w:p>
    <w:p w:rsidR="00242894" w:rsidRDefault="00242894" w:rsidP="00EC7121">
      <w:pPr>
        <w:rPr>
          <w:rFonts w:ascii="CG Omega;Arial" w:hAnsi="CG Omega;Arial"/>
          <w:sz w:val="16"/>
        </w:rPr>
      </w:pPr>
      <w:r>
        <w:rPr>
          <w:szCs w:val="24"/>
        </w:rPr>
        <w:lastRenderedPageBreak/>
        <w:t>III.</w:t>
      </w:r>
      <w:r>
        <w:rPr>
          <w:szCs w:val="24"/>
        </w:rPr>
        <w:tab/>
        <w:t xml:space="preserve">p o v ě ř u j e   zpravodaje výboru, aby ve spolupráci s navrhovatelem a legislativním </w:t>
      </w:r>
      <w:r>
        <w:rPr>
          <w:szCs w:val="24"/>
        </w:rPr>
        <w:tab/>
        <w:t xml:space="preserve">odborem Kanceláře Poslanecké sněmovny popřípadě navrhl nezbytné úpravy podle § </w:t>
      </w:r>
      <w:r>
        <w:rPr>
          <w:szCs w:val="24"/>
        </w:rPr>
        <w:tab/>
        <w:t>95 odst. 2 zákona o jednacím řádu Poslanecké sněmovny,</w:t>
      </w:r>
    </w:p>
    <w:p w:rsidR="00242894" w:rsidRDefault="00242894" w:rsidP="00EC7121">
      <w:pPr>
        <w:rPr>
          <w:szCs w:val="24"/>
        </w:rPr>
      </w:pPr>
    </w:p>
    <w:p w:rsidR="00242894" w:rsidRDefault="00242894" w:rsidP="00EC7121">
      <w:pPr>
        <w:rPr>
          <w:szCs w:val="24"/>
        </w:rPr>
      </w:pPr>
    </w:p>
    <w:p w:rsidR="00242894" w:rsidRDefault="00242894" w:rsidP="00EC7121">
      <w:pPr>
        <w:rPr>
          <w:szCs w:val="24"/>
        </w:rPr>
      </w:pPr>
      <w:r>
        <w:rPr>
          <w:szCs w:val="24"/>
        </w:rPr>
        <w:t>IV.</w:t>
      </w:r>
      <w:r>
        <w:rPr>
          <w:szCs w:val="24"/>
        </w:rPr>
        <w:tab/>
        <w:t xml:space="preserve">p o v ě ř u j e   zpravodaje výboru, aby na schůzi Poslanecké sněmovny ve třetím čtení </w:t>
      </w:r>
      <w:r>
        <w:rPr>
          <w:szCs w:val="24"/>
        </w:rPr>
        <w:tab/>
        <w:t>návrhu zákona přednášel stanoviska výboru,</w:t>
      </w:r>
    </w:p>
    <w:p w:rsidR="00242894" w:rsidRDefault="00242894" w:rsidP="00EC7121">
      <w:pPr>
        <w:rPr>
          <w:spacing w:val="-3"/>
          <w:szCs w:val="24"/>
        </w:rPr>
      </w:pPr>
    </w:p>
    <w:p w:rsidR="00242894" w:rsidRDefault="00242894" w:rsidP="00EC7121">
      <w:pPr>
        <w:rPr>
          <w:spacing w:val="-3"/>
          <w:szCs w:val="24"/>
        </w:rPr>
      </w:pPr>
    </w:p>
    <w:p w:rsidR="00242894" w:rsidRDefault="00242894" w:rsidP="00EC7121">
      <w:pPr>
        <w:tabs>
          <w:tab w:val="left" w:pos="0"/>
        </w:tabs>
        <w:ind w:left="720" w:hanging="720"/>
        <w:jc w:val="both"/>
        <w:rPr>
          <w:rFonts w:ascii="CG Omega;Arial" w:hAnsi="CG Omega;Arial" w:cs="CG Omega;Arial"/>
          <w:sz w:val="16"/>
        </w:rPr>
      </w:pPr>
      <w:r>
        <w:rPr>
          <w:spacing w:val="-3"/>
        </w:rPr>
        <w:t>V.</w:t>
      </w:r>
      <w:r>
        <w:rPr>
          <w:spacing w:val="-3"/>
        </w:rPr>
        <w:tab/>
        <w:t>p o v ě ř u j e předsedu výboru, aby předložil toto usnesení předsedovi Poslanecké sněmovny.</w:t>
      </w:r>
    </w:p>
    <w:p w:rsidR="00242894" w:rsidRDefault="00242894" w:rsidP="00EC7121">
      <w:pPr>
        <w:pStyle w:val="Odsazentlatextu"/>
        <w:ind w:left="720" w:hanging="720"/>
      </w:pPr>
      <w:r>
        <w:tab/>
      </w:r>
    </w:p>
    <w:p w:rsidR="00242894" w:rsidRDefault="00242894" w:rsidP="00EC7121">
      <w:pPr>
        <w:pStyle w:val="Odsazentlatextu"/>
        <w:ind w:left="720" w:hanging="720"/>
      </w:pPr>
    </w:p>
    <w:p w:rsidR="00242894" w:rsidRDefault="00242894" w:rsidP="00EC7121">
      <w:pPr>
        <w:pStyle w:val="Odsazentlatextu"/>
        <w:ind w:left="720" w:hanging="720"/>
      </w:pPr>
    </w:p>
    <w:p w:rsidR="00242894" w:rsidRDefault="00242894" w:rsidP="00EC7121">
      <w:pPr>
        <w:pStyle w:val="Odsazentlatextu"/>
        <w:ind w:left="720" w:hanging="720"/>
      </w:pPr>
    </w:p>
    <w:p w:rsidR="00242894" w:rsidRDefault="00242894" w:rsidP="00EC7121">
      <w:pPr>
        <w:pStyle w:val="Odsazentlatextu"/>
        <w:ind w:left="720" w:hanging="720"/>
      </w:pPr>
    </w:p>
    <w:p w:rsidR="00242894" w:rsidRDefault="00242894" w:rsidP="00EC7121">
      <w:pPr>
        <w:pStyle w:val="Odsazentlatextu"/>
        <w:ind w:left="720" w:hanging="720"/>
      </w:pPr>
    </w:p>
    <w:p w:rsidR="00242894" w:rsidRDefault="00242894" w:rsidP="00EC7121">
      <w:pPr>
        <w:tabs>
          <w:tab w:val="left" w:pos="0"/>
        </w:tabs>
        <w:ind w:left="720" w:hanging="720"/>
        <w:jc w:val="both"/>
      </w:pPr>
      <w:r>
        <w:rPr>
          <w:spacing w:val="-3"/>
        </w:rPr>
        <w:t>Jiří  DOLEJŠ</w:t>
      </w:r>
      <w:r>
        <w:rPr>
          <w:spacing w:val="-3"/>
        </w:rPr>
        <w:tab/>
        <w:t>v.r.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</w:t>
      </w:r>
      <w:r>
        <w:rPr>
          <w:spacing w:val="-3"/>
        </w:rPr>
        <w:tab/>
      </w:r>
      <w:r>
        <w:rPr>
          <w:spacing w:val="-3"/>
        </w:rPr>
        <w:tab/>
        <w:t>Roman  KUBÍČEK  v.r.</w:t>
      </w:r>
    </w:p>
    <w:p w:rsidR="00242894" w:rsidRDefault="00242894" w:rsidP="00EC7121">
      <w:pPr>
        <w:tabs>
          <w:tab w:val="left" w:pos="0"/>
        </w:tabs>
        <w:ind w:left="720" w:hanging="720"/>
        <w:jc w:val="both"/>
        <w:rPr>
          <w:spacing w:val="-3"/>
        </w:rPr>
      </w:pPr>
      <w:r>
        <w:rPr>
          <w:spacing w:val="-3"/>
        </w:rPr>
        <w:t xml:space="preserve">      ověřovatel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             zpravodaj</w:t>
      </w:r>
    </w:p>
    <w:p w:rsidR="00242894" w:rsidRDefault="00242894" w:rsidP="00D723E8">
      <w:pPr>
        <w:pStyle w:val="Parlament"/>
        <w:keepLines w:val="0"/>
        <w:tabs>
          <w:tab w:val="left" w:pos="0"/>
        </w:tabs>
        <w:spacing w:before="0" w:after="0"/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  <w:r>
        <w:rPr>
          <w:spacing w:val="-3"/>
        </w:rPr>
        <w:tab/>
      </w:r>
    </w:p>
    <w:p w:rsidR="00242894" w:rsidRDefault="00242894" w:rsidP="00EC7121">
      <w:pPr>
        <w:pStyle w:val="lnek"/>
        <w:keepLines w:val="0"/>
        <w:spacing w:before="0"/>
      </w:pPr>
      <w:r>
        <w:t>Václav  VOTAVA  v.r.</w:t>
      </w:r>
    </w:p>
    <w:p w:rsidR="00242894" w:rsidRDefault="00242894" w:rsidP="00DD5C1E">
      <w:pPr>
        <w:tabs>
          <w:tab w:val="left" w:pos="0"/>
        </w:tabs>
        <w:ind w:left="720" w:hanging="720"/>
        <w:jc w:val="center"/>
      </w:pPr>
      <w:r>
        <w:rPr>
          <w:spacing w:val="-3"/>
        </w:rPr>
        <w:t>předseda</w:t>
      </w:r>
    </w:p>
    <w:sectPr w:rsidR="00242894" w:rsidSect="00AC03A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6184A"/>
    <w:multiLevelType w:val="hybridMultilevel"/>
    <w:tmpl w:val="2DA0D5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627845"/>
    <w:multiLevelType w:val="hybridMultilevel"/>
    <w:tmpl w:val="AC3E4144"/>
    <w:lvl w:ilvl="0" w:tplc="6C2AF99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50FE8"/>
    <w:multiLevelType w:val="hybridMultilevel"/>
    <w:tmpl w:val="76C2966A"/>
    <w:lvl w:ilvl="0" w:tplc="288CCD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C01B5"/>
    <w:multiLevelType w:val="hybridMultilevel"/>
    <w:tmpl w:val="2D3017D4"/>
    <w:lvl w:ilvl="0" w:tplc="288CCDB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CE2CDB"/>
    <w:multiLevelType w:val="hybridMultilevel"/>
    <w:tmpl w:val="1DE43AAC"/>
    <w:lvl w:ilvl="0" w:tplc="4356B5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800457"/>
    <w:multiLevelType w:val="multilevel"/>
    <w:tmpl w:val="69E049C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78"/>
    <w:rsid w:val="00047D9C"/>
    <w:rsid w:val="00093A6C"/>
    <w:rsid w:val="000D3796"/>
    <w:rsid w:val="00156655"/>
    <w:rsid w:val="00183366"/>
    <w:rsid w:val="001D1181"/>
    <w:rsid w:val="001F1BE1"/>
    <w:rsid w:val="001F5766"/>
    <w:rsid w:val="002343D7"/>
    <w:rsid w:val="00242894"/>
    <w:rsid w:val="00256114"/>
    <w:rsid w:val="002832BA"/>
    <w:rsid w:val="002A1586"/>
    <w:rsid w:val="002E6DE2"/>
    <w:rsid w:val="0032064A"/>
    <w:rsid w:val="003225C1"/>
    <w:rsid w:val="00334F0E"/>
    <w:rsid w:val="00344585"/>
    <w:rsid w:val="003800BE"/>
    <w:rsid w:val="00381431"/>
    <w:rsid w:val="003A15F8"/>
    <w:rsid w:val="0041693A"/>
    <w:rsid w:val="00451776"/>
    <w:rsid w:val="004D23E1"/>
    <w:rsid w:val="005654FD"/>
    <w:rsid w:val="0056652E"/>
    <w:rsid w:val="005A4CDB"/>
    <w:rsid w:val="006039EA"/>
    <w:rsid w:val="00625B78"/>
    <w:rsid w:val="0069166D"/>
    <w:rsid w:val="00747A93"/>
    <w:rsid w:val="0076683B"/>
    <w:rsid w:val="00821EA7"/>
    <w:rsid w:val="00881789"/>
    <w:rsid w:val="008C6BC9"/>
    <w:rsid w:val="008F366A"/>
    <w:rsid w:val="00922AF3"/>
    <w:rsid w:val="00980665"/>
    <w:rsid w:val="00AC03AC"/>
    <w:rsid w:val="00B07EC8"/>
    <w:rsid w:val="00B34C83"/>
    <w:rsid w:val="00B675FC"/>
    <w:rsid w:val="00BB45DD"/>
    <w:rsid w:val="00BB71F0"/>
    <w:rsid w:val="00BF687E"/>
    <w:rsid w:val="00CB088E"/>
    <w:rsid w:val="00CE310E"/>
    <w:rsid w:val="00D03322"/>
    <w:rsid w:val="00D1710E"/>
    <w:rsid w:val="00D25B11"/>
    <w:rsid w:val="00D25C51"/>
    <w:rsid w:val="00D723E8"/>
    <w:rsid w:val="00D912DA"/>
    <w:rsid w:val="00DD5C1E"/>
    <w:rsid w:val="00DF15F0"/>
    <w:rsid w:val="00E30A6F"/>
    <w:rsid w:val="00EC7121"/>
    <w:rsid w:val="00EF3BFC"/>
    <w:rsid w:val="00F9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2C46E7-2651-4169-A00C-76DA0A2E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03AC"/>
    <w:pPr>
      <w:suppressAutoHyphens/>
    </w:pPr>
    <w:rPr>
      <w:rFonts w:cs="Times New Roman"/>
      <w:sz w:val="24"/>
      <w:szCs w:val="20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9"/>
    <w:qFormat/>
    <w:rsid w:val="00AC03AC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link w:val="Nadpis3Char"/>
    <w:uiPriority w:val="99"/>
    <w:qFormat/>
    <w:rsid w:val="00AC03AC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71C6"/>
    <w:rPr>
      <w:rFonts w:asciiTheme="majorHAnsi" w:eastAsiaTheme="majorEastAsia" w:hAnsiTheme="majorHAnsi"/>
      <w:b/>
      <w:bCs/>
      <w:kern w:val="32"/>
      <w:sz w:val="32"/>
      <w:szCs w:val="29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71C6"/>
    <w:rPr>
      <w:rFonts w:asciiTheme="majorHAnsi" w:eastAsiaTheme="majorEastAsia" w:hAnsiTheme="majorHAnsi"/>
      <w:b/>
      <w:bCs/>
      <w:sz w:val="26"/>
      <w:szCs w:val="23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rsid w:val="005A4CD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A4CDB"/>
    <w:rPr>
      <w:rFonts w:ascii="Segoe UI" w:hAnsi="Segoe UI" w:cs="Times New Roman"/>
      <w:sz w:val="16"/>
      <w:szCs w:val="16"/>
    </w:rPr>
  </w:style>
  <w:style w:type="paragraph" w:customStyle="1" w:styleId="Nadpis">
    <w:name w:val="Nadpis"/>
    <w:basedOn w:val="Normln"/>
    <w:next w:val="Tlotextu"/>
    <w:uiPriority w:val="99"/>
    <w:rsid w:val="00AC03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uiPriority w:val="99"/>
    <w:rsid w:val="00AC03AC"/>
    <w:pPr>
      <w:spacing w:after="120"/>
    </w:pPr>
  </w:style>
  <w:style w:type="paragraph" w:styleId="Seznam">
    <w:name w:val="List"/>
    <w:basedOn w:val="Tlotextu"/>
    <w:uiPriority w:val="99"/>
    <w:rsid w:val="00AC03AC"/>
    <w:rPr>
      <w:rFonts w:cs="Mangal"/>
    </w:rPr>
  </w:style>
  <w:style w:type="paragraph" w:customStyle="1" w:styleId="Popisek">
    <w:name w:val="Popisek"/>
    <w:basedOn w:val="Normln"/>
    <w:uiPriority w:val="99"/>
    <w:rsid w:val="00AC03A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uiPriority w:val="99"/>
    <w:rsid w:val="00AC03A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AC03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A71C6"/>
    <w:rPr>
      <w:sz w:val="24"/>
      <w:szCs w:val="20"/>
      <w:lang w:eastAsia="zh-CN" w:bidi="hi-IN"/>
    </w:rPr>
  </w:style>
  <w:style w:type="paragraph" w:styleId="Zkladntext3">
    <w:name w:val="Body Text 3"/>
    <w:basedOn w:val="Normln"/>
    <w:link w:val="Zkladntext3Char"/>
    <w:uiPriority w:val="99"/>
    <w:rsid w:val="00AC03AC"/>
    <w:pPr>
      <w:jc w:val="center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A71C6"/>
    <w:rPr>
      <w:sz w:val="16"/>
      <w:szCs w:val="14"/>
      <w:lang w:eastAsia="zh-CN" w:bidi="hi-IN"/>
    </w:rPr>
  </w:style>
  <w:style w:type="paragraph" w:customStyle="1" w:styleId="Odsazentlatextu">
    <w:name w:val="Odsazení těla textu"/>
    <w:basedOn w:val="Normln"/>
    <w:uiPriority w:val="99"/>
    <w:rsid w:val="00AC03AC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uiPriority w:val="99"/>
    <w:rsid w:val="00AC03AC"/>
    <w:pPr>
      <w:keepNext/>
      <w:keepLines/>
      <w:tabs>
        <w:tab w:val="left" w:pos="-720"/>
      </w:tabs>
      <w:suppressAutoHyphens/>
    </w:pPr>
    <w:rPr>
      <w:rFonts w:ascii="Arial" w:hAnsi="Arial" w:cs="Arial"/>
      <w:sz w:val="24"/>
      <w:szCs w:val="20"/>
      <w:lang w:val="en-US" w:eastAsia="zh-CN" w:bidi="hi-IN"/>
    </w:rPr>
  </w:style>
  <w:style w:type="paragraph" w:customStyle="1" w:styleId="Obsahtabulky">
    <w:name w:val="Obsah tabulky"/>
    <w:basedOn w:val="Normln"/>
    <w:uiPriority w:val="99"/>
    <w:rsid w:val="00AC03AC"/>
    <w:pPr>
      <w:suppressLineNumbers/>
    </w:pPr>
  </w:style>
  <w:style w:type="paragraph" w:customStyle="1" w:styleId="Nadpistabulky">
    <w:name w:val="Nadpis tabulky"/>
    <w:basedOn w:val="Obsahtabulky"/>
    <w:uiPriority w:val="99"/>
    <w:rsid w:val="00AC03AC"/>
    <w:pPr>
      <w:jc w:val="center"/>
    </w:pPr>
    <w:rPr>
      <w:b/>
      <w:bCs/>
    </w:rPr>
  </w:style>
  <w:style w:type="paragraph" w:customStyle="1" w:styleId="Parlament">
    <w:name w:val="Parlament"/>
    <w:basedOn w:val="Normln"/>
    <w:next w:val="Normln"/>
    <w:uiPriority w:val="99"/>
    <w:rsid w:val="00EC7121"/>
    <w:pPr>
      <w:keepNext/>
      <w:keepLines/>
      <w:spacing w:before="360" w:after="240"/>
      <w:jc w:val="both"/>
    </w:pPr>
  </w:style>
  <w:style w:type="paragraph" w:customStyle="1" w:styleId="lnek">
    <w:name w:val="Článek"/>
    <w:basedOn w:val="Normln"/>
    <w:next w:val="Normln"/>
    <w:uiPriority w:val="99"/>
    <w:rsid w:val="00EC7121"/>
    <w:pPr>
      <w:keepNext/>
      <w:keepLines/>
      <w:spacing w:before="240"/>
      <w:jc w:val="center"/>
    </w:pPr>
  </w:style>
  <w:style w:type="paragraph" w:styleId="Odstavecseseznamem">
    <w:name w:val="List Paragraph"/>
    <w:basedOn w:val="Normln"/>
    <w:uiPriority w:val="99"/>
    <w:qFormat/>
    <w:rsid w:val="003800BE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3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Čárový kód</vt:lpstr>
    </vt:vector>
  </TitlesOfParts>
  <Company>Parlament CR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subject/>
  <dc:creator>Novakova Helena</dc:creator>
  <cp:keywords/>
  <dc:description/>
  <cp:lastModifiedBy>Kysilkova Michaela</cp:lastModifiedBy>
  <cp:revision>8</cp:revision>
  <cp:lastPrinted>2016-02-03T07:50:00Z</cp:lastPrinted>
  <dcterms:created xsi:type="dcterms:W3CDTF">2016-02-03T12:04:00Z</dcterms:created>
  <dcterms:modified xsi:type="dcterms:W3CDTF">2016-02-03T12:10:00Z</dcterms:modified>
</cp:coreProperties>
</file>