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  <w:sz w:val="28"/>
        </w:rPr>
        <w:t>Parlament České republiky</w:t>
      </w:r>
    </w:p>
    <w:p w:rsidR="00381D39" w:rsidRDefault="00381D39" w:rsidP="00381D39">
      <w:pPr>
        <w:tabs>
          <w:tab w:val="left" w:pos="0"/>
        </w:tabs>
        <w:jc w:val="center"/>
      </w:pPr>
      <w:r>
        <w:rPr>
          <w:b/>
          <w:i/>
          <w:spacing w:val="-4"/>
          <w:sz w:val="40"/>
        </w:rPr>
        <w:t>Poslanecká sněmovna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 </w:t>
      </w:r>
      <w:r>
        <w:rPr>
          <w:b/>
          <w:i/>
          <w:spacing w:val="-3"/>
          <w:sz w:val="36"/>
          <w:szCs w:val="36"/>
        </w:rPr>
        <w:t>2015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7. volební období 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</w:p>
    <w:p w:rsidR="00381D39" w:rsidRDefault="00FA2574" w:rsidP="00381D39">
      <w:pPr>
        <w:tabs>
          <w:tab w:val="left" w:pos="0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371</w:t>
      </w:r>
    </w:p>
    <w:p w:rsidR="00381D39" w:rsidRDefault="00381D39" w:rsidP="00381D39">
      <w:pPr>
        <w:tabs>
          <w:tab w:val="left" w:pos="0"/>
        </w:tabs>
        <w:jc w:val="center"/>
        <w:rPr>
          <w:b/>
          <w:i/>
          <w:spacing w:val="-3"/>
          <w:sz w:val="28"/>
        </w:rPr>
      </w:pP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USNESENÍ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1"/>
          <w:szCs w:val="24"/>
        </w:rPr>
      </w:pPr>
      <w:r>
        <w:rPr>
          <w:b/>
          <w:i/>
          <w:spacing w:val="-3"/>
          <w:szCs w:val="24"/>
        </w:rPr>
        <w:t>rozpočtového výboru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z 32. schůze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ze dne 18. listopadu 2015</w:t>
      </w:r>
    </w:p>
    <w:p w:rsidR="00381D39" w:rsidRDefault="00381D39" w:rsidP="00381D39">
      <w:pPr>
        <w:tabs>
          <w:tab w:val="left" w:pos="0"/>
        </w:tabs>
        <w:jc w:val="center"/>
        <w:rPr>
          <w:spacing w:val="-3"/>
        </w:rPr>
      </w:pPr>
    </w:p>
    <w:p w:rsidR="009F15D1" w:rsidRDefault="009F15D1">
      <w:pPr>
        <w:pStyle w:val="Zkladntextodsazen"/>
        <w:pBdr>
          <w:bottom w:val="single" w:sz="4" w:space="1" w:color="000000"/>
        </w:pBdr>
        <w:ind w:left="0" w:firstLine="0"/>
        <w:jc w:val="both"/>
        <w:rPr>
          <w:spacing w:val="-3"/>
        </w:rPr>
      </w:pP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 </w:t>
      </w:r>
      <w:r>
        <w:t xml:space="preserve">vládnímu návrhu </w:t>
      </w:r>
      <w:r>
        <w:rPr>
          <w:spacing w:val="-3"/>
        </w:rPr>
        <w:t>zákona o státním rozpočtu České republiky na rok 201</w:t>
      </w:r>
      <w:r w:rsidR="00381D39">
        <w:rPr>
          <w:spacing w:val="-3"/>
        </w:rPr>
        <w:t>6</w:t>
      </w:r>
      <w:r>
        <w:rPr>
          <w:spacing w:val="-3"/>
        </w:rPr>
        <w:t xml:space="preserve"> </w:t>
      </w: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 xml:space="preserve">(sněmovní tisk </w:t>
      </w:r>
      <w:r w:rsidR="00381D39">
        <w:rPr>
          <w:spacing w:val="-3"/>
        </w:rPr>
        <w:t>617</w:t>
      </w:r>
      <w:r>
        <w:rPr>
          <w:spacing w:val="-3"/>
        </w:rPr>
        <w:t>)</w:t>
      </w:r>
    </w:p>
    <w:p w:rsidR="009F15D1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 </w:t>
      </w:r>
      <w:r>
        <w:t>a k vládnímu návrhu státního rozpočtu České republiky na rok 201</w:t>
      </w:r>
      <w:r w:rsidR="00381D39">
        <w:t>6</w:t>
      </w:r>
    </w:p>
    <w:p w:rsidR="009F15D1" w:rsidRDefault="009F15D1" w:rsidP="00805A34">
      <w:pPr>
        <w:tabs>
          <w:tab w:val="left" w:pos="0"/>
        </w:tabs>
        <w:jc w:val="both"/>
        <w:rPr>
          <w:spacing w:val="-3"/>
        </w:rPr>
      </w:pPr>
    </w:p>
    <w:p w:rsidR="009F15D1" w:rsidRDefault="001010E8" w:rsidP="00805A34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ab/>
        <w:t>Po úvodním slově náměstka ministra financí J. Gregora, zpravodajské zprávě předsedy výboru posl. V. Votavy a po rozpravě rozpočtový výbor Poslanecké sněmovny Parlamentu</w:t>
      </w:r>
    </w:p>
    <w:p w:rsidR="009F15D1" w:rsidRDefault="009F15D1" w:rsidP="00805A34">
      <w:pPr>
        <w:tabs>
          <w:tab w:val="left" w:pos="0"/>
        </w:tabs>
        <w:jc w:val="both"/>
        <w:rPr>
          <w:spacing w:val="-3"/>
        </w:rPr>
      </w:pPr>
    </w:p>
    <w:p w:rsidR="009F15D1" w:rsidRDefault="009F15D1" w:rsidP="00805A34">
      <w:pPr>
        <w:tabs>
          <w:tab w:val="left" w:pos="0"/>
        </w:tabs>
        <w:jc w:val="both"/>
        <w:rPr>
          <w:spacing w:val="-3"/>
        </w:rPr>
      </w:pPr>
    </w:p>
    <w:p w:rsidR="0040600A" w:rsidRDefault="001010E8" w:rsidP="00805A34">
      <w:pPr>
        <w:pStyle w:val="Zkladntextodsazen"/>
        <w:numPr>
          <w:ilvl w:val="0"/>
          <w:numId w:val="2"/>
        </w:numPr>
        <w:tabs>
          <w:tab w:val="left" w:pos="709"/>
        </w:tabs>
        <w:ind w:left="709" w:right="-1" w:hanging="709"/>
        <w:jc w:val="both"/>
      </w:pPr>
      <w:proofErr w:type="gramStart"/>
      <w:r>
        <w:t>k o n s t a t u j e ,</w:t>
      </w:r>
      <w:r w:rsidR="003443C4">
        <w:t xml:space="preserve">  </w:t>
      </w:r>
      <w:r>
        <w:t xml:space="preserve"> že</w:t>
      </w:r>
      <w:proofErr w:type="gramEnd"/>
      <w:r>
        <w:t xml:space="preserve"> všechny výbory Poslanecké sněmovny projednaly kapitoly a okruhy</w:t>
      </w:r>
      <w:r w:rsidR="0040600A">
        <w:t xml:space="preserve"> </w:t>
      </w:r>
      <w:r>
        <w:t>vládního návrhu zákona o státním rozpočtu na rok 201</w:t>
      </w:r>
      <w:r w:rsidR="0040600A">
        <w:t>6, jak jim přikázala P</w:t>
      </w:r>
      <w:r>
        <w:t xml:space="preserve">oslanecká sněmovna svým usnesením č. </w:t>
      </w:r>
      <w:r w:rsidR="0040600A">
        <w:t>929</w:t>
      </w:r>
      <w:r>
        <w:t xml:space="preserve"> ze dne 22</w:t>
      </w:r>
      <w:r w:rsidR="0040600A">
        <w:t>.</w:t>
      </w:r>
      <w:r>
        <w:t xml:space="preserve"> října t. r. a přijaly k nim svá usnesení s</w:t>
      </w:r>
      <w:r w:rsidR="00B76805">
        <w:t> </w:t>
      </w:r>
      <w:r>
        <w:t>výjimkou</w:t>
      </w:r>
    </w:p>
    <w:p w:rsidR="00B76805" w:rsidRDefault="00B76805" w:rsidP="00805A34">
      <w:pPr>
        <w:pStyle w:val="Zkladntextodsazen"/>
        <w:ind w:left="739" w:right="-1" w:firstLine="0"/>
        <w:jc w:val="both"/>
      </w:pPr>
    </w:p>
    <w:p w:rsidR="00B76805" w:rsidRDefault="00B76805" w:rsidP="00805A34">
      <w:pPr>
        <w:pStyle w:val="Zkladntextodsazen"/>
        <w:numPr>
          <w:ilvl w:val="0"/>
          <w:numId w:val="3"/>
        </w:numPr>
        <w:tabs>
          <w:tab w:val="left" w:pos="1418"/>
        </w:tabs>
        <w:ind w:right="-1"/>
        <w:jc w:val="both"/>
      </w:pPr>
      <w:r>
        <w:t>výboru petičního, který projednal kapitolu 304 – Úřad vlády a usnesení ke kapitole nepřijal;</w:t>
      </w:r>
      <w:r w:rsidR="001010E8">
        <w:tab/>
      </w:r>
    </w:p>
    <w:p w:rsidR="009F15D1" w:rsidRDefault="001010E8" w:rsidP="00805A34">
      <w:pPr>
        <w:pStyle w:val="Zkladntextodsazen"/>
        <w:numPr>
          <w:ilvl w:val="0"/>
          <w:numId w:val="3"/>
        </w:numPr>
        <w:tabs>
          <w:tab w:val="left" w:pos="1418"/>
        </w:tabs>
        <w:ind w:right="-1"/>
        <w:jc w:val="both"/>
      </w:pPr>
      <w:r>
        <w:t>výboru</w:t>
      </w:r>
      <w:r w:rsidR="005E3D4D">
        <w:t xml:space="preserve"> pro sociální politiku, který projednal kapitolu 31</w:t>
      </w:r>
      <w:r w:rsidR="00D07732">
        <w:t>3</w:t>
      </w:r>
      <w:r>
        <w:t xml:space="preserve"> – </w:t>
      </w:r>
      <w:r w:rsidR="005E3D4D">
        <w:t>Ministerstvo práce a sociálních věcí</w:t>
      </w:r>
      <w:r>
        <w:t xml:space="preserve"> a usnesení ke kapitole </w:t>
      </w:r>
      <w:r w:rsidR="00B76805">
        <w:t>nepřijal;</w:t>
      </w:r>
    </w:p>
    <w:p w:rsidR="009F15D1" w:rsidRDefault="009F15D1" w:rsidP="00805A34">
      <w:pPr>
        <w:pStyle w:val="Zkladntextodsazen"/>
        <w:tabs>
          <w:tab w:val="left" w:pos="-1800"/>
          <w:tab w:val="left" w:pos="279"/>
        </w:tabs>
        <w:ind w:left="729" w:right="-1" w:hanging="696"/>
        <w:jc w:val="both"/>
      </w:pPr>
    </w:p>
    <w:p w:rsidR="005E3D4D" w:rsidRDefault="005E3D4D" w:rsidP="00805A34">
      <w:pPr>
        <w:pStyle w:val="Zkladntextodsazen"/>
        <w:tabs>
          <w:tab w:val="left" w:pos="-1800"/>
          <w:tab w:val="left" w:pos="279"/>
        </w:tabs>
        <w:ind w:left="729" w:right="-1" w:hanging="696"/>
        <w:jc w:val="both"/>
      </w:pPr>
    </w:p>
    <w:p w:rsidR="00075D05" w:rsidRPr="00701FD1" w:rsidRDefault="00075D05" w:rsidP="00FA2574">
      <w:pPr>
        <w:tabs>
          <w:tab w:val="left" w:pos="709"/>
        </w:tabs>
        <w:ind w:left="709" w:hanging="709"/>
        <w:jc w:val="both"/>
        <w:rPr>
          <w:szCs w:val="24"/>
        </w:rPr>
      </w:pPr>
      <w:proofErr w:type="gramStart"/>
      <w:r>
        <w:t>II</w:t>
      </w:r>
      <w:r w:rsidR="00777E6F">
        <w:t>.</w:t>
      </w:r>
      <w:r w:rsidR="00777E6F">
        <w:tab/>
      </w:r>
      <w:r w:rsidR="00FA2574">
        <w:t>b e r e  n a  v ě d o m í ,  že</w:t>
      </w:r>
      <w:proofErr w:type="gramEnd"/>
      <w:r w:rsidR="00FA2574">
        <w:t xml:space="preserve"> </w:t>
      </w:r>
      <w:r w:rsidR="00777E6F" w:rsidRPr="00FA2574">
        <w:rPr>
          <w:szCs w:val="24"/>
        </w:rPr>
        <w:t>ú</w:t>
      </w:r>
      <w:r w:rsidRPr="00FA2574">
        <w:rPr>
          <w:szCs w:val="24"/>
        </w:rPr>
        <w:t>stavně právní výbor</w:t>
      </w:r>
      <w:r w:rsidR="00FA2574">
        <w:rPr>
          <w:szCs w:val="24"/>
        </w:rPr>
        <w:t xml:space="preserve">  </w:t>
      </w:r>
      <w:r w:rsidRPr="00701FD1">
        <w:rPr>
          <w:szCs w:val="24"/>
        </w:rPr>
        <w:t>ž</w:t>
      </w:r>
      <w:r w:rsidR="00777E6F">
        <w:rPr>
          <w:szCs w:val="24"/>
        </w:rPr>
        <w:t xml:space="preserve"> </w:t>
      </w:r>
      <w:r w:rsidRPr="00701FD1">
        <w:rPr>
          <w:szCs w:val="24"/>
        </w:rPr>
        <w:t>á</w:t>
      </w:r>
      <w:r w:rsidR="00777E6F">
        <w:rPr>
          <w:szCs w:val="24"/>
        </w:rPr>
        <w:t xml:space="preserve"> </w:t>
      </w:r>
      <w:r w:rsidRPr="00701FD1">
        <w:rPr>
          <w:szCs w:val="24"/>
        </w:rPr>
        <w:t>d</w:t>
      </w:r>
      <w:r w:rsidR="00777E6F">
        <w:rPr>
          <w:szCs w:val="24"/>
        </w:rPr>
        <w:t xml:space="preserve"> </w:t>
      </w:r>
      <w:r w:rsidRPr="00701FD1">
        <w:rPr>
          <w:szCs w:val="24"/>
        </w:rPr>
        <w:t>á</w:t>
      </w:r>
      <w:r w:rsidR="00777E6F">
        <w:rPr>
          <w:szCs w:val="24"/>
        </w:rPr>
        <w:t xml:space="preserve"> </w:t>
      </w:r>
      <w:r w:rsidRPr="00701FD1">
        <w:rPr>
          <w:szCs w:val="24"/>
        </w:rPr>
        <w:t xml:space="preserve"> </w:t>
      </w:r>
      <w:r w:rsidR="00777E6F">
        <w:rPr>
          <w:szCs w:val="24"/>
        </w:rPr>
        <w:t xml:space="preserve"> </w:t>
      </w:r>
      <w:r w:rsidRPr="00701FD1">
        <w:rPr>
          <w:szCs w:val="24"/>
        </w:rPr>
        <w:t>Ministerstvo financí, aby v průběhu roku 2016 uvolnilo potřebné finanční prostředky na dokončení rekonstrukce fasády a sklepů budovy sídla Ústavního soudu ČR</w:t>
      </w:r>
      <w:r w:rsidR="00777E6F">
        <w:rPr>
          <w:szCs w:val="24"/>
        </w:rPr>
        <w:t>;</w:t>
      </w:r>
    </w:p>
    <w:p w:rsidR="009F15D1" w:rsidRDefault="009F15D1" w:rsidP="00805A34">
      <w:pPr>
        <w:jc w:val="both"/>
        <w:rPr>
          <w:szCs w:val="24"/>
        </w:rPr>
      </w:pPr>
    </w:p>
    <w:p w:rsidR="009F15D1" w:rsidRDefault="009F15D1" w:rsidP="00805A34">
      <w:pPr>
        <w:pStyle w:val="Tlotextu"/>
        <w:jc w:val="both"/>
        <w:rPr>
          <w:spacing w:val="-3"/>
          <w:szCs w:val="24"/>
        </w:rPr>
      </w:pPr>
    </w:p>
    <w:p w:rsidR="009F15D1" w:rsidRDefault="00075D05" w:rsidP="00FA2574">
      <w:pPr>
        <w:pStyle w:val="Tlotextu"/>
        <w:tabs>
          <w:tab w:val="left" w:pos="709"/>
        </w:tabs>
        <w:ind w:left="709" w:hanging="709"/>
        <w:jc w:val="both"/>
      </w:pPr>
      <w:proofErr w:type="gramStart"/>
      <w:r>
        <w:rPr>
          <w:szCs w:val="24"/>
        </w:rPr>
        <w:t>I</w:t>
      </w:r>
      <w:r w:rsidR="004338F8">
        <w:rPr>
          <w:szCs w:val="24"/>
        </w:rPr>
        <w:t>II</w:t>
      </w:r>
      <w:r w:rsidR="001010E8">
        <w:rPr>
          <w:szCs w:val="24"/>
        </w:rPr>
        <w:t>.</w:t>
      </w:r>
      <w:r w:rsidR="003443C4">
        <w:rPr>
          <w:szCs w:val="24"/>
        </w:rPr>
        <w:tab/>
      </w:r>
      <w:r w:rsidR="001010E8">
        <w:rPr>
          <w:szCs w:val="24"/>
        </w:rPr>
        <w:t>d o p o r u č u j e</w:t>
      </w:r>
      <w:r w:rsidR="003443C4">
        <w:rPr>
          <w:szCs w:val="24"/>
        </w:rPr>
        <w:t xml:space="preserve">  </w:t>
      </w:r>
      <w:r w:rsidR="001010E8">
        <w:rPr>
          <w:szCs w:val="24"/>
        </w:rPr>
        <w:t xml:space="preserve"> Poslanecké</w:t>
      </w:r>
      <w:proofErr w:type="gramEnd"/>
      <w:r w:rsidR="001010E8">
        <w:rPr>
          <w:szCs w:val="24"/>
        </w:rPr>
        <w:t xml:space="preserve"> sněmovně  Parlamentu, aby k v</w:t>
      </w:r>
      <w:r w:rsidR="00D41C0E">
        <w:rPr>
          <w:szCs w:val="24"/>
        </w:rPr>
        <w:t xml:space="preserve">ládnímu návrhu zákona o státním </w:t>
      </w:r>
      <w:r w:rsidR="001010E8">
        <w:rPr>
          <w:szCs w:val="24"/>
        </w:rPr>
        <w:t>rozpočtu na rok 201</w:t>
      </w:r>
      <w:r w:rsidR="00D41C0E">
        <w:rPr>
          <w:szCs w:val="24"/>
        </w:rPr>
        <w:t>6</w:t>
      </w:r>
      <w:r w:rsidR="001010E8">
        <w:rPr>
          <w:szCs w:val="24"/>
        </w:rPr>
        <w:t xml:space="preserve"> (sněmovní tisk </w:t>
      </w:r>
      <w:r w:rsidR="00D41C0E">
        <w:rPr>
          <w:szCs w:val="24"/>
        </w:rPr>
        <w:t>617</w:t>
      </w:r>
      <w:r w:rsidR="001010E8">
        <w:rPr>
          <w:szCs w:val="24"/>
        </w:rPr>
        <w:t>) a k vládnímu návrhu státního rozpočtu České republiky na rok 201</w:t>
      </w:r>
      <w:r w:rsidR="00D41C0E">
        <w:rPr>
          <w:szCs w:val="24"/>
        </w:rPr>
        <w:t>6</w:t>
      </w:r>
      <w:r w:rsidR="001010E8">
        <w:rPr>
          <w:szCs w:val="24"/>
        </w:rPr>
        <w:t xml:space="preserve"> přijala následující usnesení:</w:t>
      </w:r>
    </w:p>
    <w:p w:rsidR="009F15D1" w:rsidRDefault="009F15D1" w:rsidP="003443C4">
      <w:pPr>
        <w:pStyle w:val="Tlotextu"/>
        <w:jc w:val="both"/>
        <w:rPr>
          <w:szCs w:val="24"/>
        </w:rPr>
      </w:pPr>
    </w:p>
    <w:p w:rsidR="003443C4" w:rsidRDefault="001010E8" w:rsidP="003443C4">
      <w:pPr>
        <w:pStyle w:val="Tlotextu"/>
        <w:ind w:left="705"/>
        <w:jc w:val="both"/>
      </w:pPr>
      <w:r>
        <w:rPr>
          <w:szCs w:val="24"/>
        </w:rPr>
        <w:t>„</w:t>
      </w:r>
      <w:r>
        <w:rPr>
          <w:i/>
          <w:szCs w:val="24"/>
        </w:rPr>
        <w:t>Poslanecká sněmovna</w:t>
      </w:r>
    </w:p>
    <w:p w:rsidR="003443C4" w:rsidRDefault="003443C4" w:rsidP="003443C4">
      <w:pPr>
        <w:pStyle w:val="Tlotextu"/>
        <w:jc w:val="both"/>
        <w:rPr>
          <w:szCs w:val="24"/>
        </w:rPr>
      </w:pPr>
    </w:p>
    <w:p w:rsidR="00777E6F" w:rsidRDefault="001010E8" w:rsidP="00805A34">
      <w:pPr>
        <w:pStyle w:val="Tlotextu"/>
        <w:ind w:left="705"/>
        <w:jc w:val="both"/>
        <w:rPr>
          <w:i/>
          <w:szCs w:val="24"/>
        </w:rPr>
      </w:pPr>
      <w:r>
        <w:rPr>
          <w:szCs w:val="24"/>
        </w:rPr>
        <w:t> </w:t>
      </w:r>
      <w:r>
        <w:rPr>
          <w:b/>
          <w:i/>
          <w:szCs w:val="24"/>
        </w:rPr>
        <w:t>vyslovuje souhlas</w:t>
      </w:r>
      <w:r>
        <w:rPr>
          <w:szCs w:val="24"/>
        </w:rPr>
        <w:t xml:space="preserve"> </w:t>
      </w:r>
      <w:r>
        <w:rPr>
          <w:i/>
          <w:szCs w:val="24"/>
        </w:rPr>
        <w:t>s vládním návrhem zákona o státním rozpočtu České republiky na rok 201</w:t>
      </w:r>
      <w:r w:rsidR="00D41C0E">
        <w:rPr>
          <w:i/>
          <w:szCs w:val="24"/>
        </w:rPr>
        <w:t>6</w:t>
      </w:r>
      <w:r>
        <w:rPr>
          <w:i/>
          <w:szCs w:val="24"/>
        </w:rPr>
        <w:t xml:space="preserve"> a s vládním návrhem státního rozpočtu České republiky na rok 201</w:t>
      </w:r>
      <w:r w:rsidR="00D41C0E">
        <w:rPr>
          <w:i/>
          <w:szCs w:val="24"/>
        </w:rPr>
        <w:t>6</w:t>
      </w:r>
      <w:r>
        <w:rPr>
          <w:i/>
          <w:szCs w:val="24"/>
        </w:rPr>
        <w:t xml:space="preserve"> podle sněmovního tisku </w:t>
      </w:r>
      <w:r w:rsidR="00D41C0E">
        <w:rPr>
          <w:i/>
          <w:szCs w:val="24"/>
        </w:rPr>
        <w:t>617</w:t>
      </w:r>
      <w:r>
        <w:rPr>
          <w:i/>
          <w:szCs w:val="24"/>
        </w:rPr>
        <w:t xml:space="preserve"> ve znění schválených pozměňovacích návrhů podle přílohy tohoto usnesení.“</w:t>
      </w:r>
    </w:p>
    <w:p w:rsidR="009F15D1" w:rsidRDefault="009F15D1" w:rsidP="00805A34">
      <w:pPr>
        <w:jc w:val="both"/>
        <w:rPr>
          <w:spacing w:val="-3"/>
          <w:szCs w:val="24"/>
        </w:rPr>
      </w:pPr>
    </w:p>
    <w:p w:rsidR="009F15D1" w:rsidRDefault="009F15D1" w:rsidP="00805A34">
      <w:pPr>
        <w:jc w:val="both"/>
        <w:rPr>
          <w:spacing w:val="-3"/>
          <w:szCs w:val="24"/>
        </w:rPr>
      </w:pPr>
    </w:p>
    <w:p w:rsidR="009F15D1" w:rsidRPr="003443C4" w:rsidRDefault="00597A21" w:rsidP="00805A34">
      <w:pPr>
        <w:tabs>
          <w:tab w:val="left" w:pos="-720"/>
        </w:tabs>
        <w:ind w:left="720" w:hanging="720"/>
        <w:jc w:val="both"/>
        <w:rPr>
          <w:spacing w:val="-3"/>
          <w:szCs w:val="24"/>
        </w:rPr>
      </w:pPr>
      <w:r>
        <w:rPr>
          <w:spacing w:val="-3"/>
        </w:rPr>
        <w:lastRenderedPageBreak/>
        <w:t>I</w:t>
      </w:r>
      <w:r w:rsidR="001010E8">
        <w:rPr>
          <w:spacing w:val="-3"/>
        </w:rPr>
        <w:t>V.</w:t>
      </w:r>
      <w:r w:rsidR="001010E8">
        <w:rPr>
          <w:spacing w:val="-3"/>
        </w:rPr>
        <w:tab/>
        <w:t xml:space="preserve">z  m o c ň u j e   předsedu - zpravodaje, aby s tímto usnesením seznámil Poslaneckou sněmovnu </w:t>
      </w:r>
      <w:r w:rsidR="001010E8" w:rsidRPr="003443C4">
        <w:rPr>
          <w:spacing w:val="-3"/>
          <w:szCs w:val="24"/>
        </w:rPr>
        <w:t>Parlamentu ČR.</w:t>
      </w: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odsazen"/>
        <w:tabs>
          <w:tab w:val="left" w:pos="-720"/>
          <w:tab w:val="left" w:pos="709"/>
          <w:tab w:val="left" w:pos="5812"/>
        </w:tabs>
        <w:ind w:left="0" w:firstLine="0"/>
        <w:jc w:val="both"/>
        <w:rPr>
          <w:szCs w:val="24"/>
        </w:rPr>
      </w:pPr>
    </w:p>
    <w:p w:rsidR="009F15D1" w:rsidRDefault="009F15D1">
      <w:pPr>
        <w:pStyle w:val="Zkladntextodsazen"/>
        <w:tabs>
          <w:tab w:val="left" w:pos="-4122"/>
          <w:tab w:val="left" w:pos="-2693"/>
          <w:tab w:val="left" w:pos="2410"/>
        </w:tabs>
        <w:ind w:left="3402" w:firstLine="0"/>
        <w:jc w:val="both"/>
      </w:pPr>
    </w:p>
    <w:p w:rsidR="009F15D1" w:rsidRDefault="003443C4">
      <w:pPr>
        <w:tabs>
          <w:tab w:val="left" w:pos="0"/>
        </w:tabs>
        <w:jc w:val="both"/>
      </w:pPr>
      <w:r>
        <w:rPr>
          <w:spacing w:val="-3"/>
        </w:rPr>
        <w:tab/>
      </w:r>
      <w:r w:rsidR="004D461F">
        <w:rPr>
          <w:spacing w:val="-3"/>
        </w:rPr>
        <w:t xml:space="preserve">Jiří </w:t>
      </w:r>
      <w:r>
        <w:rPr>
          <w:spacing w:val="-3"/>
        </w:rPr>
        <w:t xml:space="preserve"> </w:t>
      </w:r>
      <w:r w:rsidR="004D461F">
        <w:rPr>
          <w:spacing w:val="-3"/>
        </w:rPr>
        <w:t>DOLEJŠ</w:t>
      </w:r>
      <w:r w:rsidR="001010E8">
        <w:rPr>
          <w:spacing w:val="-3"/>
        </w:rPr>
        <w:t xml:space="preserve">  </w:t>
      </w:r>
      <w:proofErr w:type="gramStart"/>
      <w:r w:rsidR="001010E8">
        <w:rPr>
          <w:spacing w:val="-3"/>
        </w:rPr>
        <w:t>v.r.</w:t>
      </w:r>
      <w:proofErr w:type="gramEnd"/>
      <w:r>
        <w:rPr>
          <w:spacing w:val="-3"/>
        </w:rPr>
        <w:tab/>
      </w:r>
      <w:r>
        <w:rPr>
          <w:spacing w:val="-3"/>
        </w:rPr>
        <w:tab/>
      </w:r>
      <w:bookmarkStart w:id="0" w:name="_GoBack"/>
      <w:bookmarkEnd w:id="0"/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1010E8">
        <w:rPr>
          <w:spacing w:val="-3"/>
        </w:rPr>
        <w:t xml:space="preserve">Václav  VOTAVA </w:t>
      </w:r>
      <w:r>
        <w:rPr>
          <w:spacing w:val="-3"/>
        </w:rPr>
        <w:t xml:space="preserve"> </w:t>
      </w:r>
      <w:r w:rsidR="001010E8">
        <w:rPr>
          <w:spacing w:val="-3"/>
        </w:rPr>
        <w:t>v.r.</w:t>
      </w:r>
    </w:p>
    <w:p w:rsidR="009F15D1" w:rsidRDefault="003443C4">
      <w:pPr>
        <w:tabs>
          <w:tab w:val="left" w:pos="0"/>
        </w:tabs>
        <w:jc w:val="both"/>
      </w:pPr>
      <w:r>
        <w:rPr>
          <w:spacing w:val="-3"/>
        </w:rPr>
        <w:tab/>
        <w:t xml:space="preserve">  </w:t>
      </w:r>
      <w:r w:rsidR="00D41C0E">
        <w:rPr>
          <w:spacing w:val="-3"/>
        </w:rPr>
        <w:t>o</w:t>
      </w:r>
      <w:r w:rsidR="001010E8">
        <w:rPr>
          <w:spacing w:val="-3"/>
        </w:rPr>
        <w:t>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1010E8"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1010E8">
        <w:rPr>
          <w:spacing w:val="-3"/>
        </w:rPr>
        <w:t>předseda - zpravodaj</w:t>
      </w:r>
    </w:p>
    <w:sectPr w:rsidR="009F15D1">
      <w:pgSz w:w="11906" w:h="16838"/>
      <w:pgMar w:top="1134" w:right="1129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Arial"/>
    <w:charset w:val="EE"/>
    <w:family w:val="swiss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725E4"/>
    <w:multiLevelType w:val="multilevel"/>
    <w:tmpl w:val="AEA2EA66"/>
    <w:lvl w:ilvl="0">
      <w:start w:val="1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8A56A5"/>
    <w:multiLevelType w:val="hybridMultilevel"/>
    <w:tmpl w:val="E6B8B656"/>
    <w:lvl w:ilvl="0" w:tplc="010C9D58">
      <w:start w:val="3"/>
      <w:numFmt w:val="bullet"/>
      <w:lvlText w:val="-"/>
      <w:lvlJc w:val="left"/>
      <w:pPr>
        <w:ind w:left="109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>
    <w:nsid w:val="59403845"/>
    <w:multiLevelType w:val="multilevel"/>
    <w:tmpl w:val="CA408B0E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20" w:hanging="720"/>
      </w:pPr>
    </w:lvl>
    <w:lvl w:ilvl="3">
      <w:start w:val="1"/>
      <w:numFmt w:val="decimal"/>
      <w:pStyle w:val="Nadpis4"/>
      <w:lvlText w:val="%2.%3.%4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Nadpis7"/>
      <w:lvlText w:val="%2.%3.%4.%7"/>
      <w:lvlJc w:val="left"/>
      <w:pPr>
        <w:ind w:left="1296" w:hanging="1296"/>
      </w:pPr>
    </w:lvl>
    <w:lvl w:ilvl="7">
      <w:start w:val="1"/>
      <w:numFmt w:val="decimal"/>
      <w:pStyle w:val="Nadpis8"/>
      <w:lvlText w:val="%2.%3.%4.%7.%8"/>
      <w:lvlJc w:val="left"/>
      <w:pPr>
        <w:ind w:left="1440" w:hanging="1440"/>
      </w:pPr>
    </w:lvl>
    <w:lvl w:ilvl="8">
      <w:start w:val="1"/>
      <w:numFmt w:val="decimal"/>
      <w:pStyle w:val="Nadpis9"/>
      <w:lvlText w:val="%2.%3.%4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D1"/>
    <w:rsid w:val="00075D05"/>
    <w:rsid w:val="000E56B9"/>
    <w:rsid w:val="001010E8"/>
    <w:rsid w:val="003443C4"/>
    <w:rsid w:val="00381D39"/>
    <w:rsid w:val="0040600A"/>
    <w:rsid w:val="004338F8"/>
    <w:rsid w:val="00444DCF"/>
    <w:rsid w:val="00464A43"/>
    <w:rsid w:val="004D461F"/>
    <w:rsid w:val="00597A21"/>
    <w:rsid w:val="005B1359"/>
    <w:rsid w:val="005E3D4D"/>
    <w:rsid w:val="007644D8"/>
    <w:rsid w:val="00777E6F"/>
    <w:rsid w:val="00805A34"/>
    <w:rsid w:val="00905416"/>
    <w:rsid w:val="0099565D"/>
    <w:rsid w:val="009F15D1"/>
    <w:rsid w:val="00A6252F"/>
    <w:rsid w:val="00B31F82"/>
    <w:rsid w:val="00B6187A"/>
    <w:rsid w:val="00B76805"/>
    <w:rsid w:val="00D07732"/>
    <w:rsid w:val="00D41C0E"/>
    <w:rsid w:val="00DF577A"/>
    <w:rsid w:val="00F46473"/>
    <w:rsid w:val="00FA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7F810-2593-4AE4-9D52-BDDE230F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keepNext/>
      <w:shd w:val="clear" w:color="auto" w:fill="FFFFFF"/>
      <w:suppressAutoHyphens/>
    </w:pPr>
    <w:rPr>
      <w:sz w:val="24"/>
    </w:rPr>
  </w:style>
  <w:style w:type="paragraph" w:styleId="Nadpis1">
    <w:name w:val="heading 1"/>
    <w:basedOn w:val="Normln"/>
    <w:next w:val="Normln"/>
    <w:pPr>
      <w:numPr>
        <w:numId w:val="1"/>
      </w:numPr>
      <w:jc w:val="both"/>
      <w:outlineLvl w:val="0"/>
    </w:pPr>
  </w:style>
  <w:style w:type="paragraph" w:styleId="Nadpis2">
    <w:name w:val="heading 2"/>
    <w:basedOn w:val="Normln"/>
    <w:next w:val="Normln"/>
    <w:pPr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pPr>
      <w:numPr>
        <w:ilvl w:val="2"/>
        <w:numId w:val="1"/>
      </w:numPr>
      <w:outlineLvl w:val="2"/>
    </w:pPr>
    <w:rPr>
      <w:b/>
      <w:i/>
      <w:sz w:val="28"/>
    </w:rPr>
  </w:style>
  <w:style w:type="paragraph" w:styleId="Nadpis4">
    <w:name w:val="heading 4"/>
    <w:basedOn w:val="Normln"/>
    <w:next w:val="Normln"/>
    <w:pPr>
      <w:numPr>
        <w:ilvl w:val="3"/>
        <w:numId w:val="1"/>
      </w:numPr>
      <w:jc w:val="center"/>
      <w:outlineLvl w:val="3"/>
    </w:pPr>
    <w:rPr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tabs>
        <w:tab w:val="left" w:pos="0"/>
      </w:tabs>
      <w:ind w:left="709"/>
      <w:outlineLvl w:val="4"/>
    </w:pPr>
  </w:style>
  <w:style w:type="paragraph" w:styleId="Nadpis6">
    <w:name w:val="heading 6"/>
    <w:basedOn w:val="Normln"/>
    <w:next w:val="Normln"/>
    <w:pPr>
      <w:numPr>
        <w:ilvl w:val="5"/>
        <w:numId w:val="1"/>
      </w:numPr>
      <w:tabs>
        <w:tab w:val="left" w:pos="5103"/>
      </w:tabs>
      <w:ind w:left="709"/>
      <w:jc w:val="both"/>
      <w:outlineLvl w:val="5"/>
    </w:p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WW8Num2z0">
    <w:name w:val="WW8Num2z0"/>
  </w:style>
  <w:style w:type="character" w:customStyle="1" w:styleId="WW8Num5z0">
    <w:name w:val="WW8Num5z0"/>
    <w:rPr>
      <w:sz w:val="24"/>
      <w:szCs w:val="24"/>
    </w:rPr>
  </w:style>
  <w:style w:type="paragraph" w:customStyle="1" w:styleId="Nadpis">
    <w:name w:val="Nadpis"/>
    <w:basedOn w:val="Normln"/>
    <w:next w:val="Tlotextu"/>
    <w:pPr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titul">
    <w:name w:val="Subtitle"/>
    <w:basedOn w:val="Normln"/>
    <w:pPr>
      <w:jc w:val="center"/>
    </w:pPr>
    <w:rPr>
      <w:sz w:val="36"/>
    </w:rPr>
  </w:style>
  <w:style w:type="paragraph" w:customStyle="1" w:styleId="Styl1">
    <w:name w:val="Styl1"/>
    <w:basedOn w:val="Normln"/>
    <w:pPr>
      <w:keepLines/>
      <w:spacing w:after="240"/>
      <w:ind w:left="680" w:hanging="680"/>
      <w:jc w:val="both"/>
    </w:pPr>
  </w:style>
  <w:style w:type="paragraph" w:styleId="Zkladntextodsazen">
    <w:name w:val="Body Text Indent"/>
    <w:basedOn w:val="Normln"/>
    <w:pPr>
      <w:tabs>
        <w:tab w:val="left" w:pos="-1429"/>
        <w:tab w:val="left" w:pos="0"/>
      </w:tabs>
      <w:ind w:left="709" w:hanging="709"/>
    </w:pPr>
  </w:style>
  <w:style w:type="paragraph" w:styleId="Zkladntextodsazen2">
    <w:name w:val="Body Text Indent 2"/>
    <w:basedOn w:val="Normln"/>
    <w:pPr>
      <w:ind w:left="709"/>
      <w:jc w:val="both"/>
    </w:pPr>
    <w:rPr>
      <w:b/>
      <w:i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Zkladntext">
    <w:name w:val="Body Text"/>
    <w:basedOn w:val="Normln"/>
    <w:pPr>
      <w:jc w:val="center"/>
    </w:pPr>
    <w:rPr>
      <w:b/>
      <w:sz w:val="32"/>
    </w:rPr>
  </w:style>
  <w:style w:type="paragraph" w:styleId="Zkladntext2">
    <w:name w:val="Body Text 2"/>
    <w:basedOn w:val="Normln"/>
    <w:pPr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rFonts w:ascii="CG Omega" w:hAnsi="CG Omega"/>
      <w:sz w:val="16"/>
      <w:lang w:val="en-US"/>
    </w:rPr>
  </w:style>
  <w:style w:type="paragraph" w:customStyle="1" w:styleId="Technical4">
    <w:name w:val="Technical 4"/>
    <w:pPr>
      <w:keepNext/>
      <w:shd w:val="clear" w:color="auto" w:fill="FFFFFF"/>
      <w:tabs>
        <w:tab w:val="left" w:pos="-720"/>
      </w:tabs>
      <w:suppressAutoHyphens/>
    </w:pPr>
    <w:rPr>
      <w:b/>
      <w:sz w:val="24"/>
      <w:lang w:val="en-US"/>
    </w:rPr>
  </w:style>
  <w:style w:type="paragraph" w:styleId="Zkladntext3">
    <w:name w:val="Body Text 3"/>
    <w:basedOn w:val="Normln"/>
    <w:pPr>
      <w:jc w:val="both"/>
    </w:pPr>
    <w:rPr>
      <w:i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customStyle="1" w:styleId="Obsahrmce">
    <w:name w:val="Obsah rámce"/>
    <w:basedOn w:val="Normln"/>
  </w:style>
  <w:style w:type="paragraph" w:customStyle="1" w:styleId="Obsahtabulky">
    <w:name w:val="Obsah tabulky"/>
    <w:basedOn w:val="Normln"/>
    <w:pPr>
      <w:suppressLineNumbers/>
    </w:pPr>
  </w:style>
  <w:style w:type="numbering" w:customStyle="1" w:styleId="WW8Num2">
    <w:name w:val="WW8Num2"/>
  </w:style>
  <w:style w:type="numbering" w:customStyle="1" w:styleId="WW8Num5">
    <w:name w:val="WW8Num5"/>
  </w:style>
  <w:style w:type="paragraph" w:styleId="Textbubliny">
    <w:name w:val="Balloon Text"/>
    <w:basedOn w:val="Normln"/>
    <w:link w:val="TextbublinyChar"/>
    <w:uiPriority w:val="99"/>
    <w:semiHidden/>
    <w:unhideWhenUsed/>
    <w:rsid w:val="00D077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732"/>
    <w:rPr>
      <w:rFonts w:ascii="Segoe UI" w:hAnsi="Segoe UI" w:cs="Segoe UI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1973 z 43. schůze - 18. 12. 2001</vt:lpstr>
    </vt:vector>
  </TitlesOfParts>
  <Company>Parlament CR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1973 z 43. schůze - 18. 12. 2001</dc:title>
  <dc:creator>Jelinek Petr</dc:creator>
  <cp:lastModifiedBy>Jelinek Petr</cp:lastModifiedBy>
  <cp:revision>4</cp:revision>
  <cp:lastPrinted>2015-11-16T10:46:00Z</cp:lastPrinted>
  <dcterms:created xsi:type="dcterms:W3CDTF">2015-11-19T09:56:00Z</dcterms:created>
  <dcterms:modified xsi:type="dcterms:W3CDTF">2015-11-19T10:23:00Z</dcterms:modified>
  <dc:language>cs-CZ</dc:language>
</cp:coreProperties>
</file>