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5F" w:rsidRDefault="00B70DD9">
      <w:pPr>
        <w:tabs>
          <w:tab w:val="center" w:pos="4512"/>
        </w:tabs>
        <w:jc w:val="both"/>
      </w:pPr>
      <w:r>
        <w:rPr>
          <w:rFonts w:ascii="Times New Roman" w:hAnsi="Times New Roman"/>
          <w:b/>
          <w:i/>
          <w:spacing w:val="-3"/>
          <w:sz w:val="24"/>
        </w:rPr>
        <w:tab/>
      </w:r>
      <w:r>
        <w:rPr>
          <w:rFonts w:ascii="Times New Roman" w:hAnsi="Times New Roman"/>
          <w:b/>
          <w:i/>
          <w:spacing w:val="-3"/>
          <w:sz w:val="28"/>
        </w:rPr>
        <w:t>Parlament České republiky</w:t>
      </w:r>
    </w:p>
    <w:p w:rsidR="00AB285F" w:rsidRDefault="00B70DD9">
      <w:pPr>
        <w:tabs>
          <w:tab w:val="left" w:pos="0"/>
        </w:tabs>
        <w:jc w:val="center"/>
      </w:pPr>
      <w:proofErr w:type="gramStart"/>
      <w:r>
        <w:rPr>
          <w:rFonts w:ascii="Times New Roman" w:hAnsi="Times New Roman"/>
          <w:b/>
          <w:i/>
          <w:spacing w:val="-4"/>
          <w:sz w:val="40"/>
        </w:rPr>
        <w:t>Poslanecká  sněmovna</w:t>
      </w:r>
      <w:proofErr w:type="gramEnd"/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/>
          <w:b/>
          <w:i/>
          <w:spacing w:val="-3"/>
          <w:sz w:val="36"/>
          <w:szCs w:val="36"/>
        </w:rPr>
        <w:t>2015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 xml:space="preserve">7. volební období </w:t>
      </w:r>
    </w:p>
    <w:p w:rsidR="00AB285F" w:rsidRDefault="00AB285F">
      <w:pPr>
        <w:tabs>
          <w:tab w:val="center" w:pos="4512"/>
        </w:tabs>
        <w:jc w:val="center"/>
        <w:rPr>
          <w:rFonts w:ascii="Times New Roman" w:hAnsi="Times New Roman"/>
          <w:b/>
          <w:i/>
          <w:spacing w:val="-3"/>
          <w:sz w:val="28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b/>
          <w:i/>
          <w:spacing w:val="-3"/>
          <w:sz w:val="28"/>
        </w:rPr>
      </w:pPr>
    </w:p>
    <w:p w:rsidR="00AB285F" w:rsidRDefault="003D3EC0">
      <w:pPr>
        <w:tabs>
          <w:tab w:val="left" w:pos="0"/>
        </w:tabs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367</w:t>
      </w:r>
      <w:bookmarkStart w:id="0" w:name="_GoBack"/>
      <w:bookmarkEnd w:id="0"/>
    </w:p>
    <w:p w:rsidR="00AB285F" w:rsidRDefault="00AB285F">
      <w:pPr>
        <w:tabs>
          <w:tab w:val="left" w:pos="0"/>
        </w:tabs>
        <w:jc w:val="center"/>
        <w:rPr>
          <w:rFonts w:ascii="Times New Roman" w:hAnsi="Times New Roman"/>
          <w:b/>
          <w:i/>
          <w:spacing w:val="-3"/>
          <w:sz w:val="28"/>
        </w:rPr>
      </w:pPr>
    </w:p>
    <w:p w:rsidR="00AB285F" w:rsidRDefault="00B70DD9">
      <w:pPr>
        <w:tabs>
          <w:tab w:val="center" w:pos="4512"/>
        </w:tabs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USNESENÍ</w:t>
      </w:r>
    </w:p>
    <w:p w:rsidR="00AB285F" w:rsidRDefault="00B70DD9">
      <w:pPr>
        <w:tabs>
          <w:tab w:val="center" w:pos="4512"/>
        </w:tabs>
        <w:jc w:val="center"/>
        <w:rPr>
          <w:rFonts w:ascii="Times New Roman" w:hAnsi="Times New Roman"/>
          <w:b/>
          <w:i/>
          <w:spacing w:val="-3"/>
          <w:sz w:val="21"/>
          <w:szCs w:val="24"/>
        </w:rPr>
      </w:pPr>
      <w:r>
        <w:rPr>
          <w:rFonts w:ascii="Times New Roman" w:hAnsi="Times New Roman"/>
          <w:b/>
          <w:i/>
          <w:spacing w:val="-3"/>
          <w:sz w:val="24"/>
          <w:szCs w:val="24"/>
        </w:rPr>
        <w:t>rozpočtového výboru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>z 32. schůze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>ze dne 18. listopadu 2015</w:t>
      </w:r>
    </w:p>
    <w:p w:rsidR="00AB285F" w:rsidRDefault="00AB285F">
      <w:pPr>
        <w:tabs>
          <w:tab w:val="left" w:pos="0"/>
        </w:tabs>
        <w:jc w:val="center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pStyle w:val="Zkladntextodsazen"/>
        <w:pBdr>
          <w:bottom w:val="single" w:sz="4" w:space="1" w:color="000000"/>
        </w:pBdr>
        <w:tabs>
          <w:tab w:val="left" w:pos="-720"/>
        </w:tabs>
        <w:ind w:left="0" w:firstLine="0"/>
        <w:jc w:val="center"/>
      </w:pPr>
      <w:r>
        <w:rPr>
          <w:spacing w:val="-3"/>
        </w:rPr>
        <w:t>k návrhu střednědobých výdajových rámců na léta 2017 a 2018</w:t>
      </w:r>
    </w:p>
    <w:p w:rsidR="00AB285F" w:rsidRDefault="00B70DD9">
      <w:pPr>
        <w:pStyle w:val="Zkladntextodsazen"/>
        <w:pBdr>
          <w:bottom w:val="single" w:sz="4" w:space="1" w:color="000000"/>
        </w:pBdr>
        <w:tabs>
          <w:tab w:val="left" w:pos="-720"/>
        </w:tabs>
        <w:ind w:left="0" w:firstLine="0"/>
        <w:jc w:val="center"/>
      </w:pPr>
      <w:r>
        <w:rPr>
          <w:spacing w:val="-3"/>
        </w:rPr>
        <w:t>(sněmovní tisk 618)</w:t>
      </w: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tabs>
          <w:tab w:val="left" w:pos="0"/>
        </w:tabs>
        <w:jc w:val="both"/>
      </w:pPr>
      <w:r>
        <w:rPr>
          <w:rFonts w:ascii="Times New Roman" w:hAnsi="Times New Roman"/>
          <w:spacing w:val="-3"/>
          <w:sz w:val="24"/>
        </w:rPr>
        <w:tab/>
        <w:t>Po úvodním slově náměstka ministra financí J. Gregora, zpravodajské zprávě posl. V. Votavy a po rozpravě rozpočtový výbor Poslanecké sněmovny Parlamentu</w:t>
      </w: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pStyle w:val="Zkladntextodsazen2"/>
        <w:tabs>
          <w:tab w:val="left" w:pos="0"/>
        </w:tabs>
        <w:ind w:left="729" w:hanging="729"/>
      </w:pPr>
      <w:proofErr w:type="gramStart"/>
      <w:r>
        <w:t>I</w:t>
      </w:r>
      <w:r w:rsidR="00596E48">
        <w:tab/>
      </w:r>
      <w:r>
        <w:t>.</w:t>
      </w:r>
      <w:r>
        <w:tab/>
        <w:t>k o n s t a t u j e , že</w:t>
      </w:r>
      <w:proofErr w:type="gramEnd"/>
    </w:p>
    <w:p w:rsidR="00AB285F" w:rsidRDefault="00AB285F">
      <w:pPr>
        <w:pStyle w:val="Zkladntextodsazen2"/>
        <w:tabs>
          <w:tab w:val="left" w:pos="0"/>
        </w:tabs>
        <w:ind w:left="729" w:hanging="729"/>
      </w:pPr>
    </w:p>
    <w:p w:rsidR="00AB285F" w:rsidRDefault="00B70DD9">
      <w:pPr>
        <w:pStyle w:val="Zkladntextodsazen2"/>
        <w:tabs>
          <w:tab w:val="left" w:pos="0"/>
        </w:tabs>
        <w:ind w:left="729" w:hanging="729"/>
      </w:pPr>
      <w:r>
        <w:tab/>
        <w:t xml:space="preserve">a) </w:t>
      </w:r>
      <w:r w:rsidR="00596E48">
        <w:tab/>
        <w:t>u</w:t>
      </w:r>
      <w:r>
        <w:t>snesením Poslanecké sněmovny č. 556/2014 byl stanoven výdajový rámec na rok 2017 ve výši 1 21</w:t>
      </w:r>
      <w:r w:rsidR="00596E48">
        <w:t>5</w:t>
      </w:r>
      <w:r>
        <w:t>,</w:t>
      </w:r>
      <w:r w:rsidR="00596E48">
        <w:t>5</w:t>
      </w:r>
      <w:r>
        <w:t xml:space="preserve"> mld. Kč. Nově se navrhuje na tento rok jeho snížení o </w:t>
      </w:r>
      <w:r w:rsidR="00596E48">
        <w:t>3,8</w:t>
      </w:r>
      <w:r>
        <w:t xml:space="preserve"> mld</w:t>
      </w:r>
      <w:r w:rsidR="00596E48">
        <w:t>.</w:t>
      </w:r>
      <w:r>
        <w:t xml:space="preserve"> Kč; </w:t>
      </w:r>
    </w:p>
    <w:p w:rsidR="00AB285F" w:rsidRDefault="00AB285F">
      <w:pPr>
        <w:pStyle w:val="Zkladntextodsazen2"/>
        <w:tabs>
          <w:tab w:val="left" w:pos="0"/>
        </w:tabs>
        <w:ind w:left="729" w:hanging="729"/>
      </w:pPr>
    </w:p>
    <w:p w:rsidR="00AB285F" w:rsidRDefault="00596E48">
      <w:pPr>
        <w:pStyle w:val="Zkladntextodsazen2"/>
        <w:tabs>
          <w:tab w:val="left" w:pos="0"/>
        </w:tabs>
        <w:ind w:left="709" w:hanging="709"/>
      </w:pPr>
      <w:r>
        <w:t xml:space="preserve">   </w:t>
      </w:r>
      <w:r w:rsidR="00B70DD9">
        <w:t xml:space="preserve">b) </w:t>
      </w:r>
      <w:r>
        <w:tab/>
      </w:r>
      <w:r w:rsidR="00B70DD9">
        <w:t>střednědobý výdajový rámec na rok 2017</w:t>
      </w:r>
      <w:r>
        <w:t xml:space="preserve"> </w:t>
      </w:r>
      <w:r w:rsidR="00B70DD9">
        <w:t>po změně a střednědobý výdajový rámec na rok 2018 vyjádřeno v metodice sestavování státního rozpočtu a konsolidované činí:</w:t>
      </w:r>
    </w:p>
    <w:p w:rsidR="00AB285F" w:rsidRDefault="00AB285F">
      <w:pPr>
        <w:pStyle w:val="Zkladntextodsazen2"/>
        <w:tabs>
          <w:tab w:val="left" w:pos="0"/>
        </w:tabs>
        <w:ind w:left="709" w:hanging="709"/>
      </w:pPr>
    </w:p>
    <w:p w:rsidR="00AB285F" w:rsidRDefault="00B70DD9">
      <w:pPr>
        <w:pStyle w:val="Zkladntextodsazen2"/>
        <w:tabs>
          <w:tab w:val="left" w:pos="0"/>
        </w:tabs>
        <w:ind w:left="709" w:right="945" w:hanging="709"/>
        <w:jc w:val="right"/>
      </w:pPr>
      <w:r>
        <w:t>v mld. Kč</w:t>
      </w:r>
    </w:p>
    <w:tbl>
      <w:tblPr>
        <w:tblW w:w="6520" w:type="dxa"/>
        <w:tblInd w:w="1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2071"/>
        <w:gridCol w:w="2040"/>
      </w:tblGrid>
      <w:tr w:rsidR="00AB285F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AF2659">
            <w:pPr>
              <w:pStyle w:val="Zkladntextodsazen2"/>
              <w:tabs>
                <w:tab w:val="left" w:pos="709"/>
              </w:tabs>
              <w:ind w:left="0" w:firstLine="0"/>
            </w:pPr>
            <w:r>
              <w:t>rok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B70DD9" w:rsidP="00AF2659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2017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B70DD9" w:rsidP="00AF2659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2018</w:t>
            </w:r>
          </w:p>
        </w:tc>
      </w:tr>
      <w:tr w:rsidR="00AB285F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B70DD9">
            <w:pPr>
              <w:pStyle w:val="Zkladntextodsazen2"/>
              <w:tabs>
                <w:tab w:val="left" w:pos="709"/>
              </w:tabs>
              <w:ind w:left="0" w:firstLine="0"/>
              <w:jc w:val="left"/>
            </w:pPr>
            <w:r>
              <w:t>státní rozpočet a státní fondy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AB285F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</w:p>
          <w:p w:rsidR="00AB285F" w:rsidRDefault="00B70DD9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1 211,7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AB285F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</w:p>
          <w:p w:rsidR="00AB285F" w:rsidRDefault="00B70DD9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1 245,7</w:t>
            </w:r>
          </w:p>
        </w:tc>
      </w:tr>
      <w:tr w:rsidR="00596E4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596E48" w:rsidRPr="00AF2659" w:rsidRDefault="00596E48">
            <w:pPr>
              <w:pStyle w:val="Zkladntextodsazen2"/>
              <w:tabs>
                <w:tab w:val="left" w:pos="709"/>
              </w:tabs>
              <w:ind w:left="0" w:firstLine="0"/>
              <w:jc w:val="left"/>
              <w:rPr>
                <w:i/>
              </w:rPr>
            </w:pPr>
            <w:r w:rsidRPr="00AF2659">
              <w:rPr>
                <w:i/>
              </w:rPr>
              <w:t>z toho:</w:t>
            </w:r>
          </w:p>
          <w:p w:rsidR="00596E48" w:rsidRPr="00AF2659" w:rsidRDefault="00596E48">
            <w:pPr>
              <w:pStyle w:val="Zkladntextodsazen2"/>
              <w:tabs>
                <w:tab w:val="left" w:pos="709"/>
              </w:tabs>
              <w:ind w:left="0" w:firstLine="0"/>
              <w:jc w:val="left"/>
              <w:rPr>
                <w:i/>
              </w:rPr>
            </w:pPr>
            <w:r w:rsidRPr="00AF2659">
              <w:rPr>
                <w:i/>
              </w:rPr>
              <w:t>státní rozpočet</w:t>
            </w:r>
          </w:p>
          <w:p w:rsidR="00596E48" w:rsidRPr="00AF2659" w:rsidRDefault="00596E48" w:rsidP="00596E48">
            <w:pPr>
              <w:pStyle w:val="Zkladntextodsazen2"/>
              <w:tabs>
                <w:tab w:val="left" w:pos="709"/>
              </w:tabs>
              <w:ind w:left="0" w:firstLine="0"/>
              <w:jc w:val="left"/>
              <w:rPr>
                <w:i/>
              </w:rPr>
            </w:pPr>
            <w:r w:rsidRPr="00AF2659">
              <w:rPr>
                <w:i/>
              </w:rPr>
              <w:t>státní fondy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596E48" w:rsidRPr="00AF2659" w:rsidRDefault="00596E48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</w:p>
          <w:p w:rsidR="00AF2659" w:rsidRPr="00AF2659" w:rsidRDefault="00AF2659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1 152,3</w:t>
            </w:r>
          </w:p>
          <w:p w:rsidR="00596E48" w:rsidRPr="00AF2659" w:rsidRDefault="00AF2659" w:rsidP="00AF2659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59,4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596E48" w:rsidRPr="00AF2659" w:rsidRDefault="00596E48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</w:p>
          <w:p w:rsidR="00AF2659" w:rsidRPr="00AF2659" w:rsidRDefault="00AF2659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1 185,4</w:t>
            </w:r>
          </w:p>
          <w:p w:rsidR="00596E48" w:rsidRPr="00AF2659" w:rsidRDefault="00596E48" w:rsidP="00AF2659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60,3</w:t>
            </w:r>
          </w:p>
        </w:tc>
      </w:tr>
    </w:tbl>
    <w:p w:rsidR="00AB285F" w:rsidRDefault="00AB285F">
      <w:pPr>
        <w:pStyle w:val="Zkladntextodsazen2"/>
        <w:tabs>
          <w:tab w:val="left" w:pos="0"/>
        </w:tabs>
        <w:ind w:left="709" w:hanging="709"/>
      </w:pPr>
    </w:p>
    <w:p w:rsidR="00AB285F" w:rsidRDefault="00AB285F">
      <w:pPr>
        <w:tabs>
          <w:tab w:val="left" w:pos="-720"/>
        </w:tabs>
        <w:ind w:left="720"/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numPr>
          <w:ilvl w:val="0"/>
          <w:numId w:val="4"/>
        </w:numPr>
        <w:tabs>
          <w:tab w:val="left" w:pos="-720"/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d o p o r u č u j e   Poslanecké</w:t>
      </w:r>
      <w:proofErr w:type="gramEnd"/>
      <w:r>
        <w:rPr>
          <w:rFonts w:ascii="Times New Roman" w:hAnsi="Times New Roman"/>
          <w:spacing w:val="-3"/>
          <w:sz w:val="24"/>
        </w:rPr>
        <w:t xml:space="preserve"> sněmovně, aby přijala následující usnesení:</w:t>
      </w: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9818C4" w:rsidRDefault="009818C4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tabs>
          <w:tab w:val="left" w:pos="-709"/>
        </w:tabs>
        <w:ind w:left="709" w:hanging="64"/>
        <w:jc w:val="both"/>
      </w:pPr>
      <w:r>
        <w:rPr>
          <w:rFonts w:ascii="Times New Roman" w:hAnsi="Times New Roman"/>
          <w:spacing w:val="-3"/>
          <w:sz w:val="24"/>
        </w:rPr>
        <w:tab/>
      </w:r>
      <w:r>
        <w:rPr>
          <w:rFonts w:ascii="Times New Roman" w:hAnsi="Times New Roman"/>
          <w:i/>
          <w:spacing w:val="-3"/>
          <w:sz w:val="24"/>
        </w:rPr>
        <w:t>„Poslanecká sněmovna</w:t>
      </w:r>
    </w:p>
    <w:p w:rsidR="00AB285F" w:rsidRDefault="00AB285F">
      <w:pPr>
        <w:tabs>
          <w:tab w:val="left" w:pos="-709"/>
        </w:tabs>
        <w:ind w:left="709"/>
        <w:jc w:val="both"/>
        <w:rPr>
          <w:rFonts w:ascii="Times New Roman" w:hAnsi="Times New Roman"/>
          <w:i/>
          <w:spacing w:val="-3"/>
          <w:sz w:val="24"/>
        </w:rPr>
      </w:pPr>
    </w:p>
    <w:p w:rsidR="00AB285F" w:rsidRDefault="00B70DD9">
      <w:pPr>
        <w:tabs>
          <w:tab w:val="left" w:pos="-1440"/>
        </w:tabs>
        <w:ind w:left="750"/>
        <w:jc w:val="both"/>
      </w:pPr>
      <w:proofErr w:type="gramStart"/>
      <w:r>
        <w:rPr>
          <w:rFonts w:ascii="Times New Roman" w:hAnsi="Times New Roman"/>
          <w:i/>
          <w:sz w:val="24"/>
        </w:rPr>
        <w:t>s t a n o v í   střednědobý</w:t>
      </w:r>
      <w:proofErr w:type="gramEnd"/>
      <w:r>
        <w:rPr>
          <w:rFonts w:ascii="Times New Roman" w:hAnsi="Times New Roman"/>
          <w:i/>
          <w:sz w:val="24"/>
        </w:rPr>
        <w:t xml:space="preserve"> výdajový rámec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na rok 2017 v nové výši 1 211,7  mld. Kč a na rok 2018  ve výši 1 245,7 mld. Kč.“;</w:t>
      </w:r>
    </w:p>
    <w:p w:rsidR="00AB285F" w:rsidRDefault="00B70DD9">
      <w:pPr>
        <w:tabs>
          <w:tab w:val="left" w:pos="-1440"/>
        </w:tabs>
        <w:ind w:left="1440" w:hanging="731"/>
        <w:jc w:val="both"/>
        <w:rPr>
          <w:rFonts w:ascii="Times New Roman" w:hAnsi="Times New Roman"/>
          <w:i/>
          <w:sz w:val="24"/>
        </w:rPr>
      </w:pPr>
      <w:r>
        <w:br w:type="page"/>
      </w:r>
    </w:p>
    <w:p w:rsidR="00AB285F" w:rsidRDefault="00AB285F">
      <w:pPr>
        <w:pStyle w:val="Zkladntextodsazen2"/>
      </w:pPr>
    </w:p>
    <w:p w:rsidR="00AB285F" w:rsidRDefault="00B70DD9">
      <w:pPr>
        <w:pStyle w:val="Zkladntextodsazen"/>
        <w:ind w:left="0" w:firstLine="0"/>
        <w:jc w:val="both"/>
      </w:pPr>
      <w:r>
        <w:tab/>
      </w:r>
      <w:r>
        <w:tab/>
      </w:r>
      <w:r>
        <w:tab/>
        <w:t>.</w:t>
      </w:r>
    </w:p>
    <w:p w:rsidR="00AB285F" w:rsidRDefault="00B70DD9">
      <w:pPr>
        <w:tabs>
          <w:tab w:val="left" w:pos="-720"/>
        </w:tabs>
        <w:ind w:left="720" w:hanging="72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III.</w:t>
      </w:r>
      <w:r>
        <w:rPr>
          <w:rFonts w:ascii="Times New Roman" w:hAnsi="Times New Roman"/>
          <w:spacing w:val="-3"/>
          <w:sz w:val="24"/>
        </w:rPr>
        <w:tab/>
        <w:t>z  m o c ň u j e   předsedu - zpravodaje, aby s tímto usnesením seznámil Poslaneckou sněmovnu Parlamentu ČR.</w:t>
      </w:r>
    </w:p>
    <w:p w:rsidR="00AB285F" w:rsidRDefault="00AB285F">
      <w:pPr>
        <w:tabs>
          <w:tab w:val="left" w:pos="-720"/>
        </w:tabs>
        <w:ind w:left="720" w:hanging="720"/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-720"/>
        </w:tabs>
        <w:ind w:left="720" w:hanging="720"/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tabs>
          <w:tab w:val="left" w:pos="0"/>
        </w:tabs>
        <w:jc w:val="center"/>
      </w:pPr>
      <w:r>
        <w:rPr>
          <w:rFonts w:ascii="Times New Roman" w:hAnsi="Times New Roman"/>
          <w:spacing w:val="-3"/>
          <w:sz w:val="24"/>
        </w:rPr>
        <w:t xml:space="preserve">  Jiří  DOLEJŠ </w:t>
      </w:r>
      <w:proofErr w:type="gramStart"/>
      <w:r>
        <w:rPr>
          <w:rFonts w:ascii="Times New Roman" w:hAnsi="Times New Roman"/>
          <w:spacing w:val="-3"/>
          <w:sz w:val="24"/>
        </w:rPr>
        <w:t>v.r.</w:t>
      </w:r>
      <w:proofErr w:type="gramEnd"/>
      <w:r>
        <w:rPr>
          <w:rFonts w:ascii="Times New Roman" w:hAnsi="Times New Roman"/>
          <w:spacing w:val="-3"/>
          <w:sz w:val="24"/>
        </w:rPr>
        <w:tab/>
      </w:r>
      <w:r>
        <w:rPr>
          <w:rFonts w:ascii="Times New Roman" w:hAnsi="Times New Roman"/>
          <w:spacing w:val="-3"/>
          <w:sz w:val="24"/>
        </w:rPr>
        <w:tab/>
      </w:r>
      <w:r>
        <w:rPr>
          <w:rFonts w:ascii="Times New Roman" w:hAnsi="Times New Roman"/>
          <w:spacing w:val="-3"/>
          <w:sz w:val="24"/>
        </w:rPr>
        <w:tab/>
        <w:t xml:space="preserve">                          Václav  VOTAVA </w:t>
      </w:r>
      <w:proofErr w:type="gramStart"/>
      <w:r>
        <w:rPr>
          <w:rFonts w:ascii="Times New Roman" w:hAnsi="Times New Roman"/>
          <w:spacing w:val="-3"/>
          <w:sz w:val="24"/>
        </w:rPr>
        <w:t>v.r.</w:t>
      </w:r>
      <w:proofErr w:type="gramEnd"/>
    </w:p>
    <w:p w:rsidR="00AB285F" w:rsidRDefault="00823E72" w:rsidP="00823E72">
      <w:pPr>
        <w:tabs>
          <w:tab w:val="left" w:pos="0"/>
        </w:tabs>
      </w:pPr>
      <w:r>
        <w:rPr>
          <w:rFonts w:ascii="Times New Roman" w:hAnsi="Times New Roman"/>
          <w:spacing w:val="-3"/>
          <w:sz w:val="24"/>
        </w:rPr>
        <w:t xml:space="preserve">                     </w:t>
      </w:r>
      <w:r w:rsidR="00B70DD9">
        <w:rPr>
          <w:rFonts w:ascii="Times New Roman" w:hAnsi="Times New Roman"/>
          <w:spacing w:val="-3"/>
          <w:sz w:val="24"/>
        </w:rPr>
        <w:t>ověřovatel</w:t>
      </w:r>
      <w:r w:rsidR="00B70DD9">
        <w:rPr>
          <w:rFonts w:ascii="Times New Roman" w:hAnsi="Times New Roman"/>
          <w:spacing w:val="-3"/>
          <w:sz w:val="24"/>
        </w:rPr>
        <w:tab/>
      </w:r>
      <w:r w:rsidR="00B70DD9">
        <w:rPr>
          <w:spacing w:val="-3"/>
        </w:rPr>
        <w:tab/>
      </w:r>
      <w:r w:rsidR="00B70DD9">
        <w:rPr>
          <w:spacing w:val="-3"/>
        </w:rPr>
        <w:tab/>
      </w:r>
      <w:r w:rsidR="00B70DD9">
        <w:rPr>
          <w:spacing w:val="-3"/>
        </w:rPr>
        <w:tab/>
        <w:t xml:space="preserve"> </w:t>
      </w:r>
      <w:r>
        <w:rPr>
          <w:spacing w:val="-3"/>
        </w:rPr>
        <w:t xml:space="preserve">                 </w:t>
      </w:r>
      <w:r w:rsidR="00B70DD9">
        <w:rPr>
          <w:spacing w:val="-3"/>
        </w:rPr>
        <w:t xml:space="preserve"> </w:t>
      </w:r>
      <w:r>
        <w:rPr>
          <w:spacing w:val="-3"/>
        </w:rPr>
        <w:t xml:space="preserve">     </w:t>
      </w:r>
      <w:r w:rsidR="00B70DD9">
        <w:rPr>
          <w:spacing w:val="-3"/>
        </w:rPr>
        <w:t xml:space="preserve"> </w:t>
      </w:r>
      <w:r w:rsidR="00B70DD9">
        <w:rPr>
          <w:rFonts w:ascii="Times New Roman" w:hAnsi="Times New Roman"/>
          <w:spacing w:val="-3"/>
          <w:sz w:val="24"/>
        </w:rPr>
        <w:t>předseda - zpravodaj</w:t>
      </w:r>
    </w:p>
    <w:p w:rsidR="00AB285F" w:rsidRDefault="00B70DD9">
      <w:pPr>
        <w:pStyle w:val="Parlament"/>
        <w:keepLines w:val="0"/>
        <w:tabs>
          <w:tab w:val="left" w:pos="0"/>
        </w:tabs>
        <w:spacing w:before="0" w:after="0"/>
      </w:pPr>
      <w:r>
        <w:tab/>
      </w:r>
    </w:p>
    <w:sectPr w:rsidR="00AB285F">
      <w:pgSz w:w="11905" w:h="16837"/>
      <w:pgMar w:top="1440" w:right="1440" w:bottom="1440" w:left="1440" w:header="0" w:footer="0" w:gutter="0"/>
      <w:pgNumType w:start="1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G Omega">
    <w:altName w:val="Arial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843"/>
    <w:multiLevelType w:val="multilevel"/>
    <w:tmpl w:val="E31C2C32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8D56E4"/>
    <w:multiLevelType w:val="multilevel"/>
    <w:tmpl w:val="6BE82724"/>
    <w:lvl w:ilvl="0">
      <w:start w:val="1"/>
      <w:numFmt w:val="decimal"/>
      <w:pStyle w:val="Novelizanbod"/>
      <w:lvlText w:val="%1."/>
      <w:lvlJc w:val="left"/>
      <w:pPr>
        <w:ind w:left="567" w:hanging="56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51B2DA2"/>
    <w:multiLevelType w:val="multilevel"/>
    <w:tmpl w:val="A0CACD0C"/>
    <w:lvl w:ilvl="0">
      <w:start w:val="1"/>
      <w:numFmt w:val="none"/>
      <w:pStyle w:val="nadpiszkona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oddlu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extlnku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Textodstavce"/>
      <w:lvlText w:val="(%7)"/>
      <w:lvlJc w:val="left"/>
      <w:pPr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">
    <w:nsid w:val="7A031271"/>
    <w:multiLevelType w:val="multilevel"/>
    <w:tmpl w:val="77FC854E"/>
    <w:lvl w:ilvl="0">
      <w:start w:val="1"/>
      <w:numFmt w:val="upperLetter"/>
      <w:pStyle w:val="Oznaenpozmn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5F"/>
    <w:rsid w:val="003D3EC0"/>
    <w:rsid w:val="00596E48"/>
    <w:rsid w:val="005E0C6A"/>
    <w:rsid w:val="00823E72"/>
    <w:rsid w:val="00964238"/>
    <w:rsid w:val="009818C4"/>
    <w:rsid w:val="00AB285F"/>
    <w:rsid w:val="00AF2659"/>
    <w:rsid w:val="00B7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5E564-AD2A-4DD0-ADD6-8923DE0B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rFonts w:ascii="CG Omega" w:hAnsi="CG Omega"/>
      <w:sz w:val="16"/>
    </w:rPr>
  </w:style>
  <w:style w:type="paragraph" w:styleId="Nadpis1">
    <w:name w:val="heading 1"/>
    <w:basedOn w:val="Normln"/>
    <w:next w:val="Normln"/>
    <w:pPr>
      <w:jc w:val="center"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pPr>
      <w:numPr>
        <w:ilvl w:val="1"/>
        <w:numId w:val="1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quationCaption">
    <w:name w:val="_Equation Caption"/>
  </w:style>
  <w:style w:type="character" w:customStyle="1" w:styleId="WWCharLFO7LVL1">
    <w:name w:val="WW_CharLFO7LVL1"/>
    <w:rPr>
      <w:b w:val="0"/>
      <w:i w:val="0"/>
    </w:rPr>
  </w:style>
  <w:style w:type="character" w:customStyle="1" w:styleId="WWCharLFO12LVL1">
    <w:name w:val="WW_CharLFO12LVL1"/>
    <w:rPr>
      <w:rFonts w:ascii="Symbol" w:hAnsi="Symbol"/>
    </w:rPr>
  </w:style>
  <w:style w:type="character" w:customStyle="1" w:styleId="WWCharLFO12LVL2">
    <w:name w:val="WW_CharLFO12LVL2"/>
    <w:rPr>
      <w:rFonts w:ascii="Courier New" w:hAnsi="Courier New"/>
    </w:rPr>
  </w:style>
  <w:style w:type="character" w:customStyle="1" w:styleId="WWCharLFO12LVL3">
    <w:name w:val="WW_CharLFO12LVL3"/>
    <w:rPr>
      <w:rFonts w:ascii="Wingdings" w:hAnsi="Wingdings"/>
    </w:rPr>
  </w:style>
  <w:style w:type="character" w:customStyle="1" w:styleId="WWCharLFO12LVL4">
    <w:name w:val="WW_CharLFO12LVL4"/>
    <w:rPr>
      <w:rFonts w:ascii="Symbol" w:hAnsi="Symbol"/>
    </w:rPr>
  </w:style>
  <w:style w:type="character" w:customStyle="1" w:styleId="WWCharLFO12LVL5">
    <w:name w:val="WW_CharLFO12LVL5"/>
    <w:rPr>
      <w:rFonts w:ascii="Courier New" w:hAnsi="Courier New"/>
    </w:rPr>
  </w:style>
  <w:style w:type="character" w:customStyle="1" w:styleId="WWCharLFO12LVL6">
    <w:name w:val="WW_CharLFO12LVL6"/>
    <w:rPr>
      <w:rFonts w:ascii="Wingdings" w:hAnsi="Wingdings"/>
    </w:rPr>
  </w:style>
  <w:style w:type="character" w:customStyle="1" w:styleId="WWCharLFO12LVL7">
    <w:name w:val="WW_CharLFO12LVL7"/>
    <w:rPr>
      <w:rFonts w:ascii="Symbol" w:hAnsi="Symbol"/>
    </w:rPr>
  </w:style>
  <w:style w:type="character" w:customStyle="1" w:styleId="WWCharLFO12LVL8">
    <w:name w:val="WW_CharLFO12LVL8"/>
    <w:rPr>
      <w:rFonts w:ascii="Courier New" w:hAnsi="Courier New"/>
    </w:rPr>
  </w:style>
  <w:style w:type="character" w:customStyle="1" w:styleId="WWCharLFO12LVL9">
    <w:name w:val="WW_CharLFO12LVL9"/>
    <w:rPr>
      <w:rFonts w:ascii="Wingdings" w:hAnsi="Wingdings"/>
    </w:rPr>
  </w:style>
  <w:style w:type="character" w:customStyle="1" w:styleId="WWCharLFO14LVL2">
    <w:name w:val="WW_CharLFO14LVL2"/>
    <w:rPr>
      <w:rFonts w:ascii="Courier New" w:hAnsi="Courier New"/>
    </w:rPr>
  </w:style>
  <w:style w:type="character" w:customStyle="1" w:styleId="WWCharLFO14LVL3">
    <w:name w:val="WW_CharLFO14LVL3"/>
    <w:rPr>
      <w:rFonts w:ascii="Wingdings" w:hAnsi="Wingdings"/>
    </w:rPr>
  </w:style>
  <w:style w:type="character" w:customStyle="1" w:styleId="WWCharLFO14LVL4">
    <w:name w:val="WW_CharLFO14LVL4"/>
    <w:rPr>
      <w:rFonts w:ascii="Symbol" w:hAnsi="Symbol"/>
    </w:rPr>
  </w:style>
  <w:style w:type="character" w:customStyle="1" w:styleId="WWCharLFO14LVL5">
    <w:name w:val="WW_CharLFO14LVL5"/>
    <w:rPr>
      <w:rFonts w:ascii="Courier New" w:hAnsi="Courier New"/>
    </w:rPr>
  </w:style>
  <w:style w:type="character" w:customStyle="1" w:styleId="WWCharLFO14LVL6">
    <w:name w:val="WW_CharLFO14LVL6"/>
    <w:rPr>
      <w:rFonts w:ascii="Wingdings" w:hAnsi="Wingdings"/>
    </w:rPr>
  </w:style>
  <w:style w:type="character" w:customStyle="1" w:styleId="WWCharLFO14LVL7">
    <w:name w:val="WW_CharLFO14LVL7"/>
    <w:rPr>
      <w:rFonts w:ascii="Symbol" w:hAnsi="Symbol"/>
    </w:rPr>
  </w:style>
  <w:style w:type="character" w:customStyle="1" w:styleId="WWCharLFO14LVL8">
    <w:name w:val="WW_CharLFO14LVL8"/>
    <w:rPr>
      <w:rFonts w:ascii="Courier New" w:hAnsi="Courier New"/>
    </w:rPr>
  </w:style>
  <w:style w:type="character" w:customStyle="1" w:styleId="WWCharLFO14LVL9">
    <w:name w:val="WW_CharLFO14LVL9"/>
    <w:rPr>
      <w:rFonts w:ascii="Wingdings" w:hAnsi="Wingdings"/>
    </w:rPr>
  </w:style>
  <w:style w:type="character" w:customStyle="1" w:styleId="Znakyprovysvtlivky">
    <w:name w:val="Znaky pro vysvětlivky"/>
  </w:style>
  <w:style w:type="paragraph" w:customStyle="1" w:styleId="nadpiszkona">
    <w:name w:val="nadpis zákona"/>
    <w:basedOn w:val="Normln"/>
    <w:next w:val="Parlament"/>
    <w:pPr>
      <w:keepLines/>
      <w:numPr>
        <w:numId w:val="1"/>
      </w:numPr>
      <w:spacing w:before="120"/>
      <w:jc w:val="center"/>
      <w:outlineLvl w:val="0"/>
    </w:pPr>
    <w:rPr>
      <w:rFonts w:ascii="Times New Roman" w:hAnsi="Times New Roman"/>
      <w:b/>
      <w:sz w:val="24"/>
    </w:rPr>
  </w:style>
  <w:style w:type="paragraph" w:customStyle="1" w:styleId="Nadpisoddlu">
    <w:name w:val="Nadpis oddílu"/>
    <w:basedOn w:val="Normln"/>
    <w:next w:val="Normln"/>
    <w:pPr>
      <w:keepLines/>
      <w:numPr>
        <w:ilvl w:val="4"/>
        <w:numId w:val="1"/>
      </w:numPr>
      <w:jc w:val="center"/>
      <w:outlineLvl w:val="4"/>
    </w:pPr>
    <w:rPr>
      <w:rFonts w:ascii="Times New Roman" w:hAnsi="Times New Roman"/>
      <w:b/>
      <w:sz w:val="24"/>
    </w:rPr>
  </w:style>
  <w:style w:type="paragraph" w:customStyle="1" w:styleId="Textlnku">
    <w:name w:val="Text článku"/>
    <w:basedOn w:val="Normln"/>
    <w:pPr>
      <w:numPr>
        <w:ilvl w:val="5"/>
        <w:numId w:val="1"/>
      </w:numPr>
      <w:spacing w:before="240"/>
      <w:ind w:firstLine="425"/>
      <w:jc w:val="both"/>
      <w:outlineLvl w:val="5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785"/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customStyle="1" w:styleId="Rejstk">
    <w:name w:val="Rejstřík"/>
    <w:basedOn w:val="Normln"/>
    <w:pPr>
      <w:suppressLineNumbers/>
    </w:pPr>
  </w:style>
  <w:style w:type="paragraph" w:styleId="Obsah1">
    <w:name w:val="toc 1"/>
    <w:basedOn w:val="Normln"/>
    <w:next w:val="Normln"/>
    <w:pPr>
      <w:tabs>
        <w:tab w:val="left" w:leader="dot" w:pos="8280"/>
        <w:tab w:val="right" w:pos="864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7560"/>
        <w:tab w:val="right" w:pos="792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6840"/>
        <w:tab w:val="right" w:pos="720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6120"/>
        <w:tab w:val="right" w:pos="648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5400"/>
        <w:tab w:val="right" w:pos="57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8280"/>
        <w:tab w:val="right" w:pos="864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8280"/>
        <w:tab w:val="right" w:pos="864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8280"/>
        <w:tab w:val="right" w:pos="864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7560"/>
        <w:tab w:val="right" w:pos="792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7560"/>
        <w:tab w:val="right" w:pos="792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  <w:rPr>
      <w:rFonts w:ascii="Times New Roman" w:hAnsi="Times New Roman"/>
      <w:sz w:val="24"/>
    </w:rPr>
  </w:style>
  <w:style w:type="paragraph" w:styleId="Zkladntext">
    <w:name w:val="Body Text"/>
    <w:basedOn w:val="Normln"/>
    <w:pPr>
      <w:tabs>
        <w:tab w:val="left" w:pos="0"/>
      </w:tabs>
      <w:jc w:val="both"/>
    </w:pPr>
    <w:rPr>
      <w:rFonts w:ascii="Times New Roman" w:hAnsi="Times New Roman"/>
      <w:spacing w:val="-3"/>
      <w:sz w:val="24"/>
    </w:rPr>
  </w:style>
  <w:style w:type="paragraph" w:customStyle="1" w:styleId="Parlament">
    <w:name w:val="Parlament"/>
    <w:basedOn w:val="Normln"/>
    <w:next w:val="Normln"/>
    <w:pPr>
      <w:keepLines/>
      <w:spacing w:before="360" w:after="240"/>
      <w:jc w:val="both"/>
    </w:pPr>
    <w:rPr>
      <w:rFonts w:ascii="Times New Roman" w:hAnsi="Times New Roman"/>
      <w:sz w:val="24"/>
    </w:rPr>
  </w:style>
  <w:style w:type="paragraph" w:customStyle="1" w:styleId="lnek">
    <w:name w:val="Článek"/>
    <w:basedOn w:val="Normln"/>
    <w:next w:val="Normln"/>
    <w:pPr>
      <w:keepLines/>
      <w:spacing w:before="240"/>
      <w:jc w:val="center"/>
      <w:outlineLvl w:val="5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tabs>
        <w:tab w:val="left" w:pos="142"/>
      </w:tabs>
      <w:ind w:left="567" w:hanging="567"/>
      <w:jc w:val="both"/>
    </w:pPr>
    <w:rPr>
      <w:rFonts w:ascii="Times New Roman" w:hAnsi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Lines/>
      <w:numPr>
        <w:numId w:val="3"/>
      </w:numPr>
      <w:tabs>
        <w:tab w:val="left" w:pos="0"/>
        <w:tab w:val="left" w:pos="284"/>
      </w:tabs>
      <w:spacing w:before="480" w:after="120"/>
      <w:jc w:val="both"/>
    </w:pPr>
    <w:rPr>
      <w:rFonts w:ascii="Times New Roman" w:hAnsi="Times New Roman"/>
      <w:sz w:val="24"/>
    </w:rPr>
  </w:style>
  <w:style w:type="paragraph" w:customStyle="1" w:styleId="Paragraf">
    <w:name w:val="Paragraf"/>
    <w:basedOn w:val="Normln"/>
    <w:next w:val="Textodstavce"/>
    <w:pPr>
      <w:keepLines/>
      <w:spacing w:before="240"/>
      <w:jc w:val="center"/>
      <w:outlineLvl w:val="5"/>
    </w:pPr>
    <w:rPr>
      <w:rFonts w:ascii="Times New Roman" w:hAnsi="Times New Roman"/>
      <w:sz w:val="24"/>
    </w:rPr>
  </w:style>
  <w:style w:type="paragraph" w:styleId="Normlnweb">
    <w:name w:val="Normal (Web)"/>
    <w:basedOn w:val="Normln"/>
    <w:rPr>
      <w:rFonts w:ascii="Times New Roman" w:hAnsi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</w:rPr>
  </w:style>
  <w:style w:type="paragraph" w:customStyle="1" w:styleId="TextLine1">
    <w:name w:val="Text_Line1"/>
    <w:next w:val="Text"/>
    <w:pPr>
      <w:keepNext/>
      <w:shd w:val="clear" w:color="auto" w:fill="FFFFFF"/>
      <w:suppressAutoHyphens/>
      <w:spacing w:before="640" w:after="240"/>
    </w:pPr>
    <w:rPr>
      <w:sz w:val="24"/>
      <w:lang w:val="en-U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tabs>
        <w:tab w:val="center" w:pos="0"/>
      </w:tabs>
      <w:ind w:left="709" w:hanging="709"/>
      <w:jc w:val="both"/>
    </w:pPr>
    <w:rPr>
      <w:rFonts w:ascii="Times New Roman" w:hAnsi="Times New Roman"/>
      <w:sz w:val="24"/>
    </w:rPr>
  </w:style>
  <w:style w:type="paragraph" w:styleId="Textvbloku">
    <w:name w:val="Block Text"/>
    <w:basedOn w:val="Normln"/>
    <w:pPr>
      <w:tabs>
        <w:tab w:val="left" w:pos="-720"/>
      </w:tabs>
      <w:ind w:left="720" w:right="1087" w:hanging="720"/>
      <w:jc w:val="both"/>
    </w:pPr>
    <w:rPr>
      <w:rFonts w:ascii="Times New Roman" w:hAnsi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LFO6">
    <w:name w:val="LFO6"/>
  </w:style>
  <w:style w:type="numbering" w:customStyle="1" w:styleId="LFO7">
    <w:name w:val="LFO7"/>
  </w:style>
  <w:style w:type="paragraph" w:styleId="Textbubliny">
    <w:name w:val="Balloon Text"/>
    <w:basedOn w:val="Normln"/>
    <w:link w:val="TextbublinyChar"/>
    <w:uiPriority w:val="99"/>
    <w:semiHidden/>
    <w:unhideWhenUsed/>
    <w:rsid w:val="00981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8C4"/>
    <w:rPr>
      <w:rFonts w:ascii="Segoe UI" w:hAnsi="Segoe UI" w:cs="Segoe UI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KysilkovaM</dc:creator>
  <cp:lastModifiedBy>Menouskova Helena</cp:lastModifiedBy>
  <cp:revision>3</cp:revision>
  <cp:lastPrinted>2015-11-13T10:09:00Z</cp:lastPrinted>
  <dcterms:created xsi:type="dcterms:W3CDTF">2015-11-18T08:51:00Z</dcterms:created>
  <dcterms:modified xsi:type="dcterms:W3CDTF">2015-11-18T08:51:00Z</dcterms:modified>
  <dc:language>cs-CZ</dc:language>
</cp:coreProperties>
</file>