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F6D" w:rsidRPr="00911F6D" w:rsidRDefault="00911F6D" w:rsidP="006A24C9">
      <w:pPr>
        <w:keepNext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11F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Pozměňovací a jiné návrhy </w:t>
      </w:r>
    </w:p>
    <w:p w:rsidR="00911F6D" w:rsidRPr="00911F6D" w:rsidRDefault="00911F6D" w:rsidP="006A24C9">
      <w:pPr>
        <w:keepNext/>
        <w:spacing w:after="0" w:line="276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11F6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cs-CZ"/>
        </w:rPr>
        <w:t>k vládnímu návrhu záko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cs-CZ"/>
        </w:rPr>
        <w:t>na o jednorázovém příspěvku důchodci</w:t>
      </w:r>
    </w:p>
    <w:p w:rsidR="00513BF4" w:rsidRDefault="00911F6D" w:rsidP="006A24C9">
      <w:pPr>
        <w:keepNext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(tisk 526</w:t>
      </w:r>
      <w:r w:rsidRPr="00911F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)</w:t>
      </w:r>
    </w:p>
    <w:p w:rsidR="00316C9B" w:rsidRDefault="00316C9B" w:rsidP="00F437F3">
      <w:pPr>
        <w:keepNext/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16C9B" w:rsidRDefault="00911F6D" w:rsidP="00F437F3">
      <w:pPr>
        <w:keepNext/>
        <w:spacing w:before="100" w:beforeAutospacing="1"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11F6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Návrh na zamítnutí návrhu zákona nebyl podán.</w:t>
      </w:r>
    </w:p>
    <w:p w:rsidR="006A24C9" w:rsidRPr="001351A4" w:rsidRDefault="006A24C9" w:rsidP="00F437F3">
      <w:pPr>
        <w:keepNext/>
        <w:spacing w:before="100" w:beforeAutospacing="1"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911F6D" w:rsidRPr="00F437F3" w:rsidRDefault="00316C9B" w:rsidP="00F437F3">
      <w:pPr>
        <w:pStyle w:val="Odstavecseseznamem"/>
        <w:numPr>
          <w:ilvl w:val="0"/>
          <w:numId w:val="12"/>
        </w:numPr>
        <w:spacing w:before="100" w:beforeAutospacing="1" w:after="119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437F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Pozměňovací návrh obsažený</w:t>
      </w:r>
      <w:r w:rsidR="00911F6D" w:rsidRPr="00F437F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v usnesení garančního výboru pro sociální politiku č. 144 z 31. schůze</w:t>
      </w:r>
      <w:r w:rsidRPr="00F437F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konané dne 14. října</w:t>
      </w:r>
      <w:r w:rsidR="00911F6D" w:rsidRPr="00F437F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. 2015 (tisk 526/1)</w:t>
      </w:r>
    </w:p>
    <w:p w:rsidR="00C74E77" w:rsidRPr="00C74E77" w:rsidRDefault="00C74E77" w:rsidP="00F437F3">
      <w:pPr>
        <w:pStyle w:val="Odstavecseseznamem"/>
        <w:spacing w:before="100" w:beforeAutospacing="1" w:after="119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11F6D" w:rsidRDefault="00911F6D" w:rsidP="00F437F3">
      <w:pPr>
        <w:pStyle w:val="western"/>
        <w:spacing w:line="276" w:lineRule="auto"/>
        <w:ind w:left="284" w:hanging="284"/>
        <w:rPr>
          <w:i w:val="0"/>
          <w:iCs w:val="0"/>
        </w:rPr>
      </w:pPr>
      <w:r>
        <w:rPr>
          <w:b/>
          <w:bCs/>
          <w:i w:val="0"/>
          <w:iCs w:val="0"/>
        </w:rPr>
        <w:t>1.</w:t>
      </w:r>
      <w:r>
        <w:rPr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V</w:t>
      </w:r>
      <w:r>
        <w:rPr>
          <w:i w:val="0"/>
          <w:iCs w:val="0"/>
        </w:rPr>
        <w:t> </w:t>
      </w:r>
      <w:r>
        <w:rPr>
          <w:b/>
          <w:bCs/>
          <w:i w:val="0"/>
          <w:iCs w:val="0"/>
        </w:rPr>
        <w:t>§ 2 odst. 1</w:t>
      </w:r>
      <w:r>
        <w:rPr>
          <w:i w:val="0"/>
          <w:iCs w:val="0"/>
        </w:rPr>
        <w:t xml:space="preserve"> </w:t>
      </w:r>
      <w:r>
        <w:rPr>
          <w:b/>
          <w:bCs/>
          <w:i w:val="0"/>
          <w:iCs w:val="0"/>
        </w:rPr>
        <w:t>větě první</w:t>
      </w:r>
      <w:r>
        <w:rPr>
          <w:i w:val="0"/>
          <w:iCs w:val="0"/>
        </w:rPr>
        <w:t xml:space="preserve"> se slova „měsíce prosince 2015“ nahrazují slovy „rozhodného měsíce“ a za slova „před ro</w:t>
      </w:r>
      <w:r w:rsidR="00316C9B">
        <w:rPr>
          <w:i w:val="0"/>
          <w:iCs w:val="0"/>
        </w:rPr>
        <w:t xml:space="preserve">kem 2016“ se doplňují </w:t>
      </w:r>
      <w:proofErr w:type="gramStart"/>
      <w:r w:rsidR="00316C9B">
        <w:rPr>
          <w:i w:val="0"/>
          <w:iCs w:val="0"/>
        </w:rPr>
        <w:t xml:space="preserve">slova „ ; </w:t>
      </w:r>
      <w:r>
        <w:rPr>
          <w:i w:val="0"/>
          <w:iCs w:val="0"/>
        </w:rPr>
        <w:t>rozhodným</w:t>
      </w:r>
      <w:proofErr w:type="gramEnd"/>
      <w:r>
        <w:rPr>
          <w:i w:val="0"/>
          <w:iCs w:val="0"/>
        </w:rPr>
        <w:t xml:space="preserve"> měsícem se rozumí druhý kalendářní měsíc po kalendářním měsíci, v němž tento zákon nabyl účinnosti“.</w:t>
      </w:r>
    </w:p>
    <w:p w:rsidR="00911F6D" w:rsidRDefault="00911F6D" w:rsidP="00F437F3">
      <w:pPr>
        <w:pStyle w:val="western"/>
        <w:spacing w:line="276" w:lineRule="auto"/>
        <w:ind w:left="284" w:hanging="284"/>
        <w:rPr>
          <w:i w:val="0"/>
          <w:iCs w:val="0"/>
        </w:rPr>
      </w:pPr>
      <w:r>
        <w:rPr>
          <w:b/>
          <w:bCs/>
          <w:i w:val="0"/>
          <w:iCs w:val="0"/>
        </w:rPr>
        <w:t xml:space="preserve">2. V § 2 odst. 1 větě druhé a v § 3 </w:t>
      </w:r>
      <w:r>
        <w:rPr>
          <w:i w:val="0"/>
          <w:iCs w:val="0"/>
        </w:rPr>
        <w:t>se slova „prosinci 2015“ nahrazují slovy „rozhodném měsíci“.</w:t>
      </w:r>
    </w:p>
    <w:p w:rsidR="00911F6D" w:rsidRDefault="00911F6D" w:rsidP="00F437F3">
      <w:pPr>
        <w:pStyle w:val="western"/>
        <w:spacing w:line="276" w:lineRule="auto"/>
        <w:ind w:left="284" w:hanging="284"/>
        <w:rPr>
          <w:i w:val="0"/>
          <w:iCs w:val="0"/>
        </w:rPr>
      </w:pPr>
      <w:r>
        <w:rPr>
          <w:b/>
          <w:bCs/>
          <w:i w:val="0"/>
          <w:iCs w:val="0"/>
        </w:rPr>
        <w:t xml:space="preserve">3. V § 2 odst. 2 </w:t>
      </w:r>
      <w:r>
        <w:rPr>
          <w:i w:val="0"/>
          <w:iCs w:val="0"/>
        </w:rPr>
        <w:t>se číslo „600“ nahrazuje číslem „1</w:t>
      </w:r>
      <w:r w:rsidR="00157179">
        <w:rPr>
          <w:i w:val="0"/>
          <w:iCs w:val="0"/>
        </w:rPr>
        <w:t xml:space="preserve"> </w:t>
      </w:r>
      <w:r>
        <w:rPr>
          <w:i w:val="0"/>
          <w:iCs w:val="0"/>
        </w:rPr>
        <w:t>000“.</w:t>
      </w:r>
    </w:p>
    <w:p w:rsidR="00911F6D" w:rsidRDefault="00911F6D" w:rsidP="00F437F3">
      <w:pPr>
        <w:pStyle w:val="western"/>
        <w:spacing w:line="276" w:lineRule="auto"/>
        <w:ind w:left="284" w:hanging="284"/>
        <w:rPr>
          <w:i w:val="0"/>
          <w:iCs w:val="0"/>
        </w:rPr>
      </w:pPr>
      <w:r>
        <w:rPr>
          <w:b/>
          <w:bCs/>
          <w:i w:val="0"/>
          <w:iCs w:val="0"/>
        </w:rPr>
        <w:t xml:space="preserve">4. V § 4 </w:t>
      </w:r>
      <w:r>
        <w:rPr>
          <w:i w:val="0"/>
          <w:iCs w:val="0"/>
        </w:rPr>
        <w:t>se odstavec 2 zrušuje. Dosavadní odstavce 3 a 4 se označují jako odstavce 2 a 3.</w:t>
      </w:r>
    </w:p>
    <w:p w:rsidR="00911F6D" w:rsidRDefault="00911F6D" w:rsidP="00F437F3">
      <w:pPr>
        <w:pStyle w:val="western"/>
        <w:spacing w:line="276" w:lineRule="auto"/>
        <w:ind w:left="284" w:hanging="284"/>
        <w:rPr>
          <w:i w:val="0"/>
          <w:iCs w:val="0"/>
        </w:rPr>
      </w:pPr>
      <w:r>
        <w:rPr>
          <w:b/>
          <w:bCs/>
          <w:i w:val="0"/>
          <w:iCs w:val="0"/>
        </w:rPr>
        <w:t xml:space="preserve">5. V § 5 </w:t>
      </w:r>
      <w:r>
        <w:rPr>
          <w:i w:val="0"/>
          <w:iCs w:val="0"/>
        </w:rPr>
        <w:t>se slova „1. října 2015“ nahrazují slovy „jeho vyhlášení“.;</w:t>
      </w:r>
    </w:p>
    <w:p w:rsidR="00911F6D" w:rsidRPr="00911F6D" w:rsidRDefault="00911F6D" w:rsidP="00F437F3">
      <w:pPr>
        <w:spacing w:before="100" w:beforeAutospacing="1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24C9" w:rsidRPr="001351A4" w:rsidRDefault="00911F6D" w:rsidP="00CC5A83">
      <w:pPr>
        <w:spacing w:before="100" w:beforeAutospacing="1" w:after="0" w:line="276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Pozměňovací návrhy přednesené ve druhém čtení dne 20</w:t>
      </w:r>
      <w:r w:rsidRPr="00911F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října 2015</w:t>
      </w:r>
      <w:r w:rsidR="00CC5A83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:</w:t>
      </w:r>
    </w:p>
    <w:p w:rsidR="00316C9B" w:rsidRPr="00F437F3" w:rsidRDefault="00C74E77" w:rsidP="00F437F3">
      <w:pPr>
        <w:pStyle w:val="Odstavecseseznamem"/>
        <w:numPr>
          <w:ilvl w:val="0"/>
          <w:numId w:val="12"/>
        </w:numPr>
        <w:spacing w:before="100" w:beforeAutospacing="1"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437F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Poslanec Vladislav Vilímec</w:t>
      </w:r>
      <w:r w:rsidR="00513BF4" w:rsidRPr="00F437F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:</w:t>
      </w:r>
    </w:p>
    <w:p w:rsidR="00316C9B" w:rsidRPr="00316C9B" w:rsidRDefault="00316C9B" w:rsidP="00F437F3">
      <w:pPr>
        <w:pStyle w:val="Odstavecseseznamem"/>
        <w:spacing w:before="100" w:beforeAutospacing="1"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1351A4" w:rsidRPr="001351A4" w:rsidRDefault="001351A4" w:rsidP="001351A4">
      <w:pPr>
        <w:pStyle w:val="Odstavecseseznamem"/>
        <w:numPr>
          <w:ilvl w:val="0"/>
          <w:numId w:val="14"/>
        </w:numPr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zákona zní:</w:t>
      </w:r>
    </w:p>
    <w:p w:rsidR="001351A4" w:rsidRPr="001351A4" w:rsidRDefault="001351A4" w:rsidP="001351A4">
      <w:pPr>
        <w:spacing w:before="100" w:beforeAutospacing="1"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</w:t>
      </w: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>„</w:t>
      </w:r>
      <w:r w:rsidRPr="001351A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ZÁKON</w:t>
      </w:r>
    </w:p>
    <w:p w:rsidR="001351A4" w:rsidRPr="001351A4" w:rsidRDefault="001351A4" w:rsidP="001351A4">
      <w:pPr>
        <w:spacing w:before="100" w:beforeAutospacing="1"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</w:t>
      </w: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ze dne ……………………</w:t>
      </w:r>
      <w:proofErr w:type="gramStart"/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>….2015</w:t>
      </w:r>
      <w:proofErr w:type="gramEnd"/>
    </w:p>
    <w:p w:rsidR="001351A4" w:rsidRPr="001351A4" w:rsidRDefault="001351A4" w:rsidP="001351A4">
      <w:pPr>
        <w:spacing w:before="100" w:beforeAutospacing="1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 jednorázovém příspěvku důchodců a zákon, kterým se mění zákon č. 155/1995 Sb., o důchodovém pojištění, ve znění pozdějších předpisů“.</w:t>
      </w:r>
    </w:p>
    <w:p w:rsidR="009832F6" w:rsidRPr="006A24C9" w:rsidRDefault="001351A4" w:rsidP="009832F6">
      <w:pPr>
        <w:pStyle w:val="Odstavecseseznamem"/>
        <w:numPr>
          <w:ilvl w:val="0"/>
          <w:numId w:val="14"/>
        </w:numPr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A24C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Stávající </w:t>
      </w:r>
      <w:r w:rsidR="00CC5A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§ </w:t>
      </w:r>
      <w:r w:rsidRPr="006A24C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 </w:t>
      </w:r>
      <w:r w:rsidR="006A24C9">
        <w:rPr>
          <w:rFonts w:ascii="Times New Roman" w:eastAsia="Times New Roman" w:hAnsi="Times New Roman" w:cs="Times New Roman"/>
          <w:sz w:val="24"/>
          <w:szCs w:val="24"/>
          <w:lang w:eastAsia="cs-CZ"/>
        </w:rPr>
        <w:t>až</w:t>
      </w:r>
      <w:r w:rsidR="00CC5A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4</w:t>
      </w:r>
      <w:r w:rsidRPr="006A24C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tvoří část první, která zní:</w:t>
      </w:r>
    </w:p>
    <w:p w:rsidR="009832F6" w:rsidRDefault="001351A4" w:rsidP="00CC5A83">
      <w:pPr>
        <w:spacing w:after="0" w:line="276" w:lineRule="auto"/>
        <w:ind w:left="2832" w:firstLine="709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>„ČÁST PRVNÍ</w:t>
      </w:r>
    </w:p>
    <w:p w:rsidR="001351A4" w:rsidRPr="009832F6" w:rsidRDefault="001351A4" w:rsidP="00CC5A83">
      <w:pPr>
        <w:spacing w:after="0" w:line="276" w:lineRule="auto"/>
        <w:ind w:left="1416" w:firstLine="709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Zákon o jednorázovém příspěvku důchodců</w:t>
      </w:r>
    </w:p>
    <w:p w:rsidR="001351A4" w:rsidRPr="001351A4" w:rsidRDefault="001351A4" w:rsidP="00CC5A83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Čl. I“</w:t>
      </w:r>
    </w:p>
    <w:p w:rsidR="001351A4" w:rsidRDefault="001351A4" w:rsidP="006A24C9">
      <w:pPr>
        <w:numPr>
          <w:ilvl w:val="0"/>
          <w:numId w:val="14"/>
        </w:numPr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Za část první</w:t>
      </w: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vkládá nová část druhá, která zní:</w:t>
      </w:r>
    </w:p>
    <w:p w:rsidR="001351A4" w:rsidRPr="001351A4" w:rsidRDefault="001351A4" w:rsidP="00CC5A83">
      <w:pPr>
        <w:spacing w:after="0" w:line="276" w:lineRule="auto"/>
        <w:ind w:left="2844" w:firstLine="69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„ČÁST DRUHÁ</w:t>
      </w:r>
    </w:p>
    <w:p w:rsidR="001351A4" w:rsidRDefault="001351A4" w:rsidP="00CC5A83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Zákon, kterým se mění zákon č.155/1995 Sb., o důchodovém pojištění, ve znění pozdějších předpisů</w:t>
      </w:r>
    </w:p>
    <w:p w:rsidR="00CC5A83" w:rsidRPr="00CC5A83" w:rsidRDefault="00CC5A83" w:rsidP="001351A4">
      <w:pPr>
        <w:spacing w:before="100" w:beforeAutospacing="1"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351A4" w:rsidRPr="00CC5A83" w:rsidRDefault="001351A4" w:rsidP="00CC5A83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5A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Čl. II         </w:t>
      </w:r>
    </w:p>
    <w:p w:rsidR="001351A4" w:rsidRPr="00CC5A83" w:rsidRDefault="001351A4" w:rsidP="00CC5A8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CC5A8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                                   Přechodné ustanovení</w:t>
      </w:r>
    </w:p>
    <w:p w:rsidR="006A24C9" w:rsidRPr="001351A4" w:rsidRDefault="001351A4" w:rsidP="001351A4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>Od splátky důchodu splatné v dubnu 2016 se procentní výměry vyplácených důchodů přiznaných k 31. prosinci 2015 zvýší o tolik procent zaokrouhlených s přesností na jedno desetinné místo nahoru, aby u průměrného starobního důchodu úhrn částky zvýšení základní výměry důchodu a částky zvýšení procentní výměry důchodu činil 1,2%, pokud by zvýšení procentní výměry vyplácených důchodů stanovené v pravidelném termínu podle § 67 odst. 8 zákona č. 155/1995 Sb., ve znění účinném ode dne nabytí účinnosti tohoto zákona, bylo nižší.“.</w:t>
      </w:r>
    </w:p>
    <w:p w:rsidR="00CC5A83" w:rsidRPr="00CC5A83" w:rsidRDefault="001351A4" w:rsidP="00CC5A83">
      <w:pPr>
        <w:numPr>
          <w:ilvl w:val="0"/>
          <w:numId w:val="14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>Za část druhou se vkládá část třetí, Účinnost zákona, která nahrazuje stávající § 5 a zní:</w:t>
      </w:r>
    </w:p>
    <w:p w:rsidR="001351A4" w:rsidRPr="001351A4" w:rsidRDefault="001351A4" w:rsidP="006A24C9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</w:t>
      </w: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„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ČÁST TŘETÍ</w:t>
      </w:r>
    </w:p>
    <w:p w:rsidR="001351A4" w:rsidRPr="001351A4" w:rsidRDefault="001351A4" w:rsidP="006A24C9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</w:t>
      </w:r>
      <w:r w:rsidR="00CC5A8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</w:t>
      </w: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Čl.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>III</w:t>
      </w:r>
    </w:p>
    <w:p w:rsidR="001351A4" w:rsidRPr="00CC5A83" w:rsidRDefault="001351A4" w:rsidP="006A24C9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</w:t>
      </w:r>
      <w:r w:rsidRPr="00CC5A8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Účinnost zákona</w:t>
      </w:r>
    </w:p>
    <w:p w:rsidR="006A24C9" w:rsidRDefault="001351A4" w:rsidP="006A24C9">
      <w:pPr>
        <w:spacing w:before="100" w:beforeAutospacing="1"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351A4">
        <w:rPr>
          <w:rFonts w:ascii="Times New Roman" w:eastAsia="Times New Roman" w:hAnsi="Times New Roman" w:cs="Times New Roman"/>
          <w:sz w:val="24"/>
          <w:szCs w:val="24"/>
          <w:lang w:eastAsia="cs-CZ"/>
        </w:rPr>
        <w:t>Tento zákon nabývá účinnosti dnem jeho vyhlášení.“.</w:t>
      </w:r>
    </w:p>
    <w:p w:rsidR="006A24C9" w:rsidRDefault="006A24C9" w:rsidP="006A24C9">
      <w:pPr>
        <w:spacing w:before="100" w:beforeAutospacing="1" w:after="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4B84" w:rsidRPr="006A24C9" w:rsidRDefault="00954B84" w:rsidP="006A24C9">
      <w:pPr>
        <w:pStyle w:val="Odstavecseseznamem"/>
        <w:numPr>
          <w:ilvl w:val="0"/>
          <w:numId w:val="12"/>
        </w:numPr>
        <w:spacing w:before="100" w:beforeAutospacing="1"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A24C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Poslanec </w:t>
      </w:r>
      <w:r w:rsidR="006100A2" w:rsidRPr="006A24C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Miroslav </w:t>
      </w:r>
      <w:r w:rsidRPr="006A24C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Opálka</w:t>
      </w:r>
    </w:p>
    <w:p w:rsidR="006A24C9" w:rsidRDefault="00F437F3" w:rsidP="001351A4">
      <w:pPr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 bodu 3</w:t>
      </w:r>
      <w:r w:rsidR="009E2D8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usnesení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E2D8C">
        <w:rPr>
          <w:rFonts w:ascii="Times New Roman" w:eastAsia="Times New Roman" w:hAnsi="Times New Roman" w:cs="Times New Roman"/>
          <w:sz w:val="24"/>
          <w:szCs w:val="24"/>
          <w:lang w:eastAsia="cs-CZ"/>
        </w:rPr>
        <w:t>výboru pro sociální politiku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E2D8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ze dne 14. 10. 2015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se číslo „1 000“ nahrazuje číslem „1 200“.</w:t>
      </w:r>
    </w:p>
    <w:p w:rsidR="006A24C9" w:rsidRDefault="006A24C9" w:rsidP="001351A4">
      <w:pPr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24C9" w:rsidRDefault="006A24C9" w:rsidP="001351A4">
      <w:pPr>
        <w:spacing w:before="100" w:beforeAutospacing="1"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24C9" w:rsidRDefault="00CB6497" w:rsidP="006A24C9">
      <w:pPr>
        <w:spacing w:before="100" w:beforeAutospacing="1" w:after="0" w:line="276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6A24C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</w:t>
      </w:r>
      <w:r w:rsidR="000B11A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Praze </w:t>
      </w:r>
      <w:r w:rsidR="006100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dne </w:t>
      </w:r>
      <w:r w:rsidR="000B11A5">
        <w:rPr>
          <w:rFonts w:ascii="Times New Roman" w:eastAsia="Times New Roman" w:hAnsi="Times New Roman" w:cs="Times New Roman"/>
          <w:sz w:val="24"/>
          <w:szCs w:val="24"/>
          <w:lang w:eastAsia="cs-CZ"/>
        </w:rPr>
        <w:t>21. října</w:t>
      </w:r>
      <w:r w:rsidR="00911F6D" w:rsidRPr="00911F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2015</w:t>
      </w:r>
    </w:p>
    <w:p w:rsidR="006A24C9" w:rsidRPr="00911F6D" w:rsidRDefault="006A24C9" w:rsidP="006A24C9">
      <w:pPr>
        <w:spacing w:before="100" w:beforeAutospacing="1" w:after="0" w:line="276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24C9" w:rsidRPr="00911F6D" w:rsidRDefault="00F437F3" w:rsidP="006A24C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Miroslav O p á l k</w:t>
      </w:r>
      <w:r w:rsidR="00F41CE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a</w:t>
      </w:r>
      <w:bookmarkStart w:id="0" w:name="_GoBack"/>
      <w:r w:rsidR="00F41CE6" w:rsidRPr="00F41CE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, </w:t>
      </w:r>
      <w:proofErr w:type="gramStart"/>
      <w:r w:rsidR="00F41CE6" w:rsidRPr="00F41CE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v.r.</w:t>
      </w:r>
      <w:bookmarkEnd w:id="0"/>
      <w:proofErr w:type="gramEnd"/>
    </w:p>
    <w:p w:rsidR="00B034D3" w:rsidRPr="000B11A5" w:rsidRDefault="00911F6D" w:rsidP="006A24C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11F6D">
        <w:rPr>
          <w:rFonts w:ascii="Times New Roman" w:eastAsia="Times New Roman" w:hAnsi="Times New Roman" w:cs="Times New Roman"/>
          <w:sz w:val="24"/>
          <w:szCs w:val="24"/>
          <w:lang w:eastAsia="cs-CZ"/>
        </w:rPr>
        <w:t>zpravodaj</w:t>
      </w:r>
      <w:r w:rsidR="000B11A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garančního výboru pro sociální politiku</w:t>
      </w:r>
    </w:p>
    <w:sectPr w:rsidR="00B034D3" w:rsidRPr="000B1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003AB"/>
    <w:multiLevelType w:val="multilevel"/>
    <w:tmpl w:val="EF74D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C57A5"/>
    <w:multiLevelType w:val="multilevel"/>
    <w:tmpl w:val="205CBF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9144D"/>
    <w:multiLevelType w:val="multilevel"/>
    <w:tmpl w:val="06F2C7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6507A"/>
    <w:multiLevelType w:val="hybridMultilevel"/>
    <w:tmpl w:val="94C4CD6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D065E"/>
    <w:multiLevelType w:val="multilevel"/>
    <w:tmpl w:val="00285C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8548CD"/>
    <w:multiLevelType w:val="hybridMultilevel"/>
    <w:tmpl w:val="5D668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90E34"/>
    <w:multiLevelType w:val="multilevel"/>
    <w:tmpl w:val="25A8FB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CD24B8"/>
    <w:multiLevelType w:val="hybridMultilevel"/>
    <w:tmpl w:val="968C1C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1279B"/>
    <w:multiLevelType w:val="hybridMultilevel"/>
    <w:tmpl w:val="F08493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D84492"/>
    <w:multiLevelType w:val="hybridMultilevel"/>
    <w:tmpl w:val="D5C219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896608"/>
    <w:multiLevelType w:val="hybridMultilevel"/>
    <w:tmpl w:val="88DA7DC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1B1D08"/>
    <w:multiLevelType w:val="hybridMultilevel"/>
    <w:tmpl w:val="EB022D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6D3D7B"/>
    <w:multiLevelType w:val="multilevel"/>
    <w:tmpl w:val="BF2ED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A621AD"/>
    <w:multiLevelType w:val="multilevel"/>
    <w:tmpl w:val="94C4CD60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13"/>
  </w:num>
  <w:num w:numId="9">
    <w:abstractNumId w:val="10"/>
  </w:num>
  <w:num w:numId="10">
    <w:abstractNumId w:val="9"/>
  </w:num>
  <w:num w:numId="11">
    <w:abstractNumId w:val="5"/>
  </w:num>
  <w:num w:numId="12">
    <w:abstractNumId w:val="11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5AF"/>
    <w:rsid w:val="000B11A5"/>
    <w:rsid w:val="001351A4"/>
    <w:rsid w:val="00157179"/>
    <w:rsid w:val="002A00F3"/>
    <w:rsid w:val="00316C9B"/>
    <w:rsid w:val="00513BF4"/>
    <w:rsid w:val="006100A2"/>
    <w:rsid w:val="006A24C9"/>
    <w:rsid w:val="00911F6D"/>
    <w:rsid w:val="00954B84"/>
    <w:rsid w:val="009832F6"/>
    <w:rsid w:val="009E2D8C"/>
    <w:rsid w:val="00B034D3"/>
    <w:rsid w:val="00C74E77"/>
    <w:rsid w:val="00CB6497"/>
    <w:rsid w:val="00CC5A83"/>
    <w:rsid w:val="00E275AF"/>
    <w:rsid w:val="00F41CE6"/>
    <w:rsid w:val="00F4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AB4A2-F322-488B-9A7A-22CF45333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11F6D"/>
    <w:pPr>
      <w:ind w:left="720"/>
      <w:contextualSpacing/>
    </w:pPr>
  </w:style>
  <w:style w:type="paragraph" w:customStyle="1" w:styleId="western">
    <w:name w:val="western"/>
    <w:basedOn w:val="Normln"/>
    <w:rsid w:val="00911F6D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5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BohataF</dc:creator>
  <cp:keywords/>
  <dc:description/>
  <cp:lastModifiedBy>Kvetonova Hana</cp:lastModifiedBy>
  <cp:revision>2</cp:revision>
  <dcterms:created xsi:type="dcterms:W3CDTF">2015-10-21T11:11:00Z</dcterms:created>
  <dcterms:modified xsi:type="dcterms:W3CDTF">2015-10-21T11:11:00Z</dcterms:modified>
</cp:coreProperties>
</file>