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451BF0C" w14:textId="77777777" w:rsidR="005B71B4" w:rsidRDefault="005B71B4" w:rsidP="005F128B">
      <w:pPr>
        <w:jc w:val="center"/>
        <w:rPr>
          <w:b/>
          <w:color w:val="365F91" w:themeColor="accent1" w:themeShade="BF"/>
          <w:sz w:val="72"/>
          <w:szCs w:val="72"/>
        </w:rPr>
      </w:pPr>
    </w:p>
    <w:p w14:paraId="3A42A917" w14:textId="77777777" w:rsidR="005F128B" w:rsidRPr="00F449AF" w:rsidRDefault="005F128B" w:rsidP="005F128B">
      <w:pPr>
        <w:jc w:val="center"/>
        <w:rPr>
          <w:b/>
          <w:color w:val="365F91" w:themeColor="accent1" w:themeShade="BF"/>
          <w:sz w:val="72"/>
          <w:szCs w:val="72"/>
        </w:rPr>
      </w:pPr>
      <w:bookmarkStart w:id="0" w:name="_GoBack"/>
      <w:bookmarkEnd w:id="0"/>
      <w:r w:rsidRPr="00F449AF">
        <w:rPr>
          <w:b/>
          <w:color w:val="365F91" w:themeColor="accent1" w:themeShade="BF"/>
          <w:sz w:val="72"/>
          <w:szCs w:val="72"/>
        </w:rPr>
        <w:t xml:space="preserve">Závěrečná zpráva </w:t>
      </w:r>
      <w:r w:rsidRPr="00F449AF">
        <w:rPr>
          <w:b/>
          <w:color w:val="365F91" w:themeColor="accent1" w:themeShade="BF"/>
          <w:sz w:val="72"/>
          <w:szCs w:val="72"/>
        </w:rPr>
        <w:br/>
        <w:t>z Hodnocení dopadů regulace (RIA):</w:t>
      </w:r>
    </w:p>
    <w:p w14:paraId="2A5DAC40" w14:textId="77777777" w:rsidR="005F128B" w:rsidRPr="00B73F6A" w:rsidRDefault="005F128B" w:rsidP="005F128B">
      <w:pPr>
        <w:jc w:val="center"/>
        <w:rPr>
          <w:b/>
          <w:color w:val="17365D" w:themeColor="text2" w:themeShade="BF"/>
          <w:sz w:val="72"/>
          <w:szCs w:val="72"/>
        </w:rPr>
      </w:pPr>
      <w:r w:rsidRPr="00F449AF">
        <w:rPr>
          <w:b/>
          <w:color w:val="365F91" w:themeColor="accent1" w:themeShade="BF"/>
          <w:sz w:val="72"/>
          <w:szCs w:val="72"/>
        </w:rPr>
        <w:t>Změnový zákon, kterým se mění některé zákony v souvislosti s přijetím zákona o sociálním bydlení a o příspěvku na bydlení</w:t>
      </w:r>
    </w:p>
    <w:p w14:paraId="66A5E55F" w14:textId="77777777" w:rsidR="005F128B" w:rsidRDefault="005F128B" w:rsidP="005F128B">
      <w:pPr>
        <w:jc w:val="left"/>
        <w:rPr>
          <w:b/>
          <w:color w:val="17365D" w:themeColor="text2" w:themeShade="BF"/>
          <w:sz w:val="96"/>
          <w:szCs w:val="96"/>
        </w:rPr>
      </w:pPr>
      <w:r>
        <w:rPr>
          <w:b/>
          <w:color w:val="17365D" w:themeColor="text2" w:themeShade="BF"/>
          <w:sz w:val="96"/>
          <w:szCs w:val="96"/>
        </w:rPr>
        <w:br w:type="page"/>
      </w:r>
    </w:p>
    <w:p w14:paraId="055D4A5A" w14:textId="77777777" w:rsidR="005F128B" w:rsidRPr="000E4A9D" w:rsidRDefault="005F128B" w:rsidP="005F128B">
      <w:pPr>
        <w:jc w:val="center"/>
        <w:rPr>
          <w:b/>
          <w:color w:val="365F91" w:themeColor="accent1" w:themeShade="BF"/>
          <w:sz w:val="28"/>
          <w:szCs w:val="28"/>
        </w:rPr>
      </w:pPr>
      <w:r w:rsidRPr="000E4A9D">
        <w:rPr>
          <w:b/>
          <w:color w:val="365F91" w:themeColor="accent1" w:themeShade="BF"/>
          <w:sz w:val="28"/>
          <w:szCs w:val="28"/>
        </w:rPr>
        <w:lastRenderedPageBreak/>
        <w:t>SHRNUTÍ ZÁVĚREČNÉ ZPRÁVY RIA</w:t>
      </w:r>
    </w:p>
    <w:p w14:paraId="66FA1431" w14:textId="77777777" w:rsidR="005F128B" w:rsidRPr="001F285E" w:rsidRDefault="005F128B" w:rsidP="005F128B">
      <w:pPr>
        <w:rPr>
          <w:b/>
          <w:color w:val="17365D" w:themeColor="text2" w:themeShade="BF"/>
        </w:rPr>
      </w:pPr>
    </w:p>
    <w:tbl>
      <w:tblPr>
        <w:tblW w:w="964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5004"/>
      </w:tblGrid>
      <w:tr w:rsidR="005F128B" w:rsidRPr="00B73F6A" w14:paraId="5BD87878" w14:textId="77777777" w:rsidTr="00F84066">
        <w:trPr>
          <w:trHeight w:val="187"/>
          <w:jc w:val="center"/>
        </w:trPr>
        <w:tc>
          <w:tcPr>
            <w:tcW w:w="96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C6D9F1" w:themeFill="text2" w:themeFillTint="33"/>
            <w:vAlign w:val="bottom"/>
          </w:tcPr>
          <w:p w14:paraId="22E5902B" w14:textId="77777777" w:rsidR="005F128B" w:rsidRPr="002E4837" w:rsidRDefault="005F128B" w:rsidP="00F84066">
            <w:pPr>
              <w:tabs>
                <w:tab w:val="left" w:pos="6660"/>
              </w:tabs>
              <w:rPr>
                <w:rFonts w:ascii="Calibri" w:hAnsi="Calibri"/>
                <w:b/>
                <w:bCs/>
                <w:i/>
                <w:iCs/>
              </w:rPr>
            </w:pPr>
            <w:r w:rsidRPr="002E4837">
              <w:rPr>
                <w:rFonts w:ascii="Calibri" w:hAnsi="Calibri"/>
                <w:b/>
                <w:bCs/>
              </w:rPr>
              <w:t>1. Základní identifikační údaje</w:t>
            </w:r>
          </w:p>
        </w:tc>
      </w:tr>
      <w:tr w:rsidR="005F128B" w:rsidRPr="00B73F6A" w14:paraId="00E82638" w14:textId="77777777" w:rsidTr="00F84066">
        <w:trPr>
          <w:trHeight w:val="979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A926BF0" w14:textId="1B87DD39" w:rsidR="005F128B" w:rsidRPr="00B73F6A" w:rsidRDefault="005F128B" w:rsidP="00F84066">
            <w:pPr>
              <w:jc w:val="left"/>
              <w:rPr>
                <w:rFonts w:ascii="Calibri" w:hAnsi="Calibri"/>
              </w:rPr>
            </w:pPr>
            <w:r w:rsidRPr="00B73F6A">
              <w:rPr>
                <w:rFonts w:ascii="Calibri" w:hAnsi="Calibri"/>
              </w:rPr>
              <w:t xml:space="preserve">Název návrhu:  Změnový zákon, kterým se mění některé zákony v souvislosti s přijetím zákona </w:t>
            </w:r>
            <w:r w:rsidR="00141E84">
              <w:rPr>
                <w:rFonts w:ascii="Calibri" w:hAnsi="Calibri"/>
              </w:rPr>
              <w:br/>
            </w:r>
            <w:r w:rsidRPr="00B73F6A">
              <w:rPr>
                <w:rFonts w:ascii="Calibri" w:hAnsi="Calibri"/>
              </w:rPr>
              <w:t>o sociálním bydlení a o příspěvku na bydlení (dále jen zákon o sociálním bydlení)</w:t>
            </w:r>
          </w:p>
          <w:p w14:paraId="7E438F94" w14:textId="77777777" w:rsidR="005F128B" w:rsidRPr="00B73F6A" w:rsidRDefault="005F128B" w:rsidP="00F84066">
            <w:pPr>
              <w:rPr>
                <w:rFonts w:ascii="Calibri" w:eastAsia="Calibri" w:hAnsi="Calibri" w:cs="Calibri"/>
                <w:bCs/>
              </w:rPr>
            </w:pPr>
          </w:p>
        </w:tc>
      </w:tr>
      <w:tr w:rsidR="005F128B" w:rsidRPr="00B73F6A" w14:paraId="3AA629FA" w14:textId="77777777" w:rsidTr="00F84066">
        <w:trPr>
          <w:trHeight w:val="979"/>
          <w:jc w:val="center"/>
        </w:trPr>
        <w:tc>
          <w:tcPr>
            <w:tcW w:w="464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D2C9" w14:textId="77777777" w:rsidR="005F128B" w:rsidRPr="00B73F6A" w:rsidRDefault="005F128B" w:rsidP="00F84066">
            <w:pPr>
              <w:tabs>
                <w:tab w:val="left" w:pos="6660"/>
              </w:tabs>
              <w:rPr>
                <w:rFonts w:ascii="Calibri" w:hAnsi="Calibri" w:cs="Arial"/>
                <w:b/>
                <w:bCs/>
              </w:rPr>
            </w:pPr>
            <w:r w:rsidRPr="00B73F6A">
              <w:rPr>
                <w:rFonts w:ascii="Calibri" w:hAnsi="Calibri" w:cs="Arial"/>
                <w:b/>
                <w:bCs/>
              </w:rPr>
              <w:t xml:space="preserve">Zpracovatel / zástupce předkladatele: </w:t>
            </w:r>
          </w:p>
          <w:p w14:paraId="04B95BD1" w14:textId="77777777" w:rsidR="005F128B" w:rsidRPr="00B73F6A" w:rsidRDefault="005F128B" w:rsidP="00F84066">
            <w:pPr>
              <w:tabs>
                <w:tab w:val="left" w:pos="6660"/>
              </w:tabs>
              <w:jc w:val="center"/>
              <w:rPr>
                <w:rFonts w:ascii="Calibri" w:hAnsi="Calibri" w:cs="Arial"/>
                <w:bCs/>
              </w:rPr>
            </w:pPr>
            <w:r w:rsidRPr="00B73F6A">
              <w:rPr>
                <w:rFonts w:ascii="Calibri" w:hAnsi="Calibri" w:cs="Arial"/>
                <w:bCs/>
              </w:rPr>
              <w:t>Ministerstvo práce a sociálních věcí</w:t>
            </w:r>
          </w:p>
          <w:p w14:paraId="6444B837" w14:textId="77777777" w:rsidR="005F128B" w:rsidRPr="00B62AC7" w:rsidRDefault="005F128B" w:rsidP="00F84066">
            <w:pPr>
              <w:tabs>
                <w:tab w:val="left" w:pos="6660"/>
              </w:tabs>
              <w:jc w:val="center"/>
              <w:rPr>
                <w:rFonts w:cs="Arial"/>
                <w:bCs/>
              </w:rPr>
            </w:pPr>
            <w:r w:rsidRPr="00B62AC7">
              <w:rPr>
                <w:rFonts w:cs="Arial"/>
                <w:bCs/>
              </w:rPr>
              <w:t>Mgr. Linda Sokačová</w:t>
            </w:r>
          </w:p>
          <w:p w14:paraId="560403FE" w14:textId="401F6A85" w:rsidR="00B62AC7" w:rsidRPr="00B62AC7" w:rsidRDefault="00B62AC7" w:rsidP="00F84066">
            <w:pPr>
              <w:tabs>
                <w:tab w:val="left" w:pos="6660"/>
              </w:tabs>
              <w:jc w:val="center"/>
              <w:rPr>
                <w:rFonts w:ascii="Times New Roman" w:hAnsi="Times New Roman"/>
                <w:bCs/>
                <w:u w:val="single"/>
              </w:rPr>
            </w:pPr>
            <w:r w:rsidRPr="00B62AC7">
              <w:rPr>
                <w:rFonts w:cs="Arial"/>
                <w:bCs/>
              </w:rPr>
              <w:t>Mgr. Jan Šmída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31A0169" w14:textId="77777777" w:rsidR="005F128B" w:rsidRPr="00B73F6A" w:rsidRDefault="005F128B" w:rsidP="00F84066">
            <w:pPr>
              <w:tabs>
                <w:tab w:val="left" w:pos="6660"/>
              </w:tabs>
              <w:jc w:val="center"/>
              <w:rPr>
                <w:rFonts w:ascii="Calibri" w:hAnsi="Calibri"/>
                <w:bCs/>
              </w:rPr>
            </w:pPr>
            <w:r w:rsidRPr="00B73F6A">
              <w:rPr>
                <w:rFonts w:ascii="Calibri" w:hAnsi="Calibri"/>
                <w:bCs/>
              </w:rPr>
              <w:t>Předpokládaný termín nabytí účinnosti, v případě dělené účinnosti rozveďte:</w:t>
            </w:r>
          </w:p>
          <w:p w14:paraId="06CE7D36" w14:textId="0EB224A5" w:rsidR="005F128B" w:rsidRPr="00402374" w:rsidRDefault="005F128B" w:rsidP="00F84066">
            <w:pPr>
              <w:tabs>
                <w:tab w:val="left" w:pos="6660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73F6A">
              <w:rPr>
                <w:rFonts w:ascii="Calibri" w:hAnsi="Calibri"/>
              </w:rPr>
              <w:t xml:space="preserve">Novela zákona o státní sociální podpoře, Změna zákona o existenčním minimu a změna zákona </w:t>
            </w:r>
            <w:r w:rsidR="00141E84">
              <w:rPr>
                <w:rFonts w:ascii="Calibri" w:hAnsi="Calibri"/>
              </w:rPr>
              <w:br/>
            </w:r>
            <w:r w:rsidRPr="00B73F6A">
              <w:rPr>
                <w:rFonts w:ascii="Calibri" w:hAnsi="Calibri"/>
              </w:rPr>
              <w:t>o hmotné nouzi</w:t>
            </w:r>
            <w:r w:rsidRPr="00B73F6A">
              <w:rPr>
                <w:rFonts w:ascii="Calibri" w:hAnsi="Calibri"/>
                <w:bCs/>
                <w:iCs/>
              </w:rPr>
              <w:t>: 1. 1. 201</w:t>
            </w:r>
            <w:r w:rsidR="00B62AC7">
              <w:rPr>
                <w:rFonts w:ascii="Times New Roman" w:hAnsi="Times New Roman" w:cs="Times New Roman"/>
                <w:bCs/>
                <w:iCs/>
              </w:rPr>
              <w:t>8</w:t>
            </w:r>
          </w:p>
        </w:tc>
      </w:tr>
      <w:tr w:rsidR="005F128B" w:rsidRPr="00B73F6A" w14:paraId="26A8B4B3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80"/>
          <w:jc w:val="center"/>
        </w:trPr>
        <w:tc>
          <w:tcPr>
            <w:tcW w:w="9648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A53FDA" w14:textId="77777777" w:rsidR="005F128B" w:rsidRPr="00B73F6A" w:rsidRDefault="005F128B" w:rsidP="00F84066">
            <w:pPr>
              <w:tabs>
                <w:tab w:val="left" w:pos="6660"/>
              </w:tabs>
              <w:spacing w:before="100" w:beforeAutospacing="1"/>
              <w:rPr>
                <w:rFonts w:ascii="Calibri" w:hAnsi="Calibri"/>
                <w:bCs/>
              </w:rPr>
            </w:pPr>
            <w:r w:rsidRPr="00B73F6A">
              <w:rPr>
                <w:rFonts w:ascii="Calibri" w:hAnsi="Calibri"/>
                <w:b/>
                <w:bCs/>
              </w:rPr>
              <w:t>Implementace práva EU:</w:t>
            </w:r>
            <w:r w:rsidRPr="00B73F6A">
              <w:rPr>
                <w:rFonts w:ascii="Calibri" w:hAnsi="Calibri"/>
                <w:bCs/>
              </w:rPr>
              <w:t xml:space="preserve"> Ne </w:t>
            </w:r>
          </w:p>
          <w:p w14:paraId="458F547A" w14:textId="77777777" w:rsidR="005F128B" w:rsidRPr="00B73F6A" w:rsidRDefault="005F128B" w:rsidP="00F84066">
            <w:pPr>
              <w:tabs>
                <w:tab w:val="left" w:pos="6660"/>
              </w:tabs>
              <w:rPr>
                <w:rFonts w:ascii="Calibri" w:hAnsi="Calibri"/>
                <w:i/>
                <w:iCs/>
                <w:u w:val="single"/>
              </w:rPr>
            </w:pPr>
          </w:p>
        </w:tc>
      </w:tr>
      <w:tr w:rsidR="005F128B" w:rsidRPr="00B73F6A" w14:paraId="09DE86DC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3128EB7A" w14:textId="77777777" w:rsidR="005F128B" w:rsidRPr="002E4837" w:rsidRDefault="005F128B" w:rsidP="00F84066">
            <w:pPr>
              <w:tabs>
                <w:tab w:val="left" w:pos="6660"/>
              </w:tabs>
              <w:rPr>
                <w:rFonts w:ascii="Calibri" w:hAnsi="Calibri"/>
                <w:b/>
                <w:bCs/>
              </w:rPr>
            </w:pPr>
            <w:r w:rsidRPr="002E4837">
              <w:rPr>
                <w:rFonts w:ascii="Calibri" w:hAnsi="Calibri"/>
                <w:b/>
                <w:bCs/>
              </w:rPr>
              <w:t xml:space="preserve">2. Cíl návrhu zákona </w:t>
            </w:r>
          </w:p>
        </w:tc>
      </w:tr>
      <w:tr w:rsidR="005F128B" w:rsidRPr="00B73F6A" w14:paraId="79C9CFD7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533037" w14:textId="6889FF99" w:rsidR="005F128B" w:rsidRPr="00B73F6A" w:rsidRDefault="005F128B" w:rsidP="00F84066">
            <w:pPr>
              <w:rPr>
                <w:rFonts w:ascii="Calibri" w:hAnsi="Calibri"/>
                <w:b/>
              </w:rPr>
            </w:pPr>
            <w:r w:rsidRPr="00B73F6A">
              <w:rPr>
                <w:rFonts w:ascii="Calibri" w:hAnsi="Calibri"/>
                <w:b/>
              </w:rPr>
              <w:t xml:space="preserve">Změna zákona o státní sociální podpoře, Změna zákona o existenčním minimu a změna zákona </w:t>
            </w:r>
            <w:r w:rsidR="00141E84">
              <w:rPr>
                <w:rFonts w:ascii="Calibri" w:hAnsi="Calibri"/>
                <w:b/>
              </w:rPr>
              <w:br/>
            </w:r>
            <w:r w:rsidRPr="00B73F6A">
              <w:rPr>
                <w:rFonts w:ascii="Calibri" w:hAnsi="Calibri"/>
                <w:b/>
              </w:rPr>
              <w:t>o hmotné nouzi</w:t>
            </w:r>
            <w:r>
              <w:rPr>
                <w:rFonts w:ascii="Calibri" w:hAnsi="Calibri"/>
                <w:b/>
              </w:rPr>
              <w:t>, občanského soudního řádu a změna zákona o zajištění majetku a věci v trestním řízení</w:t>
            </w:r>
          </w:p>
          <w:p w14:paraId="186D80DB" w14:textId="16E85569" w:rsidR="005F128B" w:rsidRDefault="005F128B" w:rsidP="00F84066">
            <w:pPr>
              <w:tabs>
                <w:tab w:val="left" w:pos="-720"/>
              </w:tabs>
              <w:suppressAutoHyphens/>
              <w:rPr>
                <w:rFonts w:ascii="Calibri" w:hAnsi="Calibri"/>
              </w:rPr>
            </w:pPr>
            <w:r w:rsidRPr="00B73F6A">
              <w:rPr>
                <w:rFonts w:ascii="Calibri" w:hAnsi="Calibri"/>
                <w:bCs/>
              </w:rPr>
              <w:t>Je potřeba zrušit příspěvek na bydlení v systému státní sociální podpory a doplatek na bydlení v systému pomoci v hmotné nouzi, jelikož vznikne nový příspěvek na bydlení v</w:t>
            </w:r>
            <w:r w:rsidR="00093FB1">
              <w:rPr>
                <w:rFonts w:ascii="Calibri" w:hAnsi="Calibri"/>
                <w:bCs/>
              </w:rPr>
              <w:t> rámci zákona o</w:t>
            </w:r>
            <w:r w:rsidR="00093FB1" w:rsidRPr="00B73F6A">
              <w:rPr>
                <w:rFonts w:ascii="Calibri" w:hAnsi="Calibri"/>
                <w:bCs/>
              </w:rPr>
              <w:t xml:space="preserve"> </w:t>
            </w:r>
            <w:r w:rsidRPr="00B73F6A">
              <w:rPr>
                <w:rFonts w:ascii="Calibri" w:hAnsi="Calibri"/>
                <w:bCs/>
              </w:rPr>
              <w:t>sociální</w:t>
            </w:r>
            <w:r w:rsidR="00093FB1">
              <w:rPr>
                <w:rFonts w:ascii="Calibri" w:hAnsi="Calibri"/>
                <w:bCs/>
              </w:rPr>
              <w:t>m</w:t>
            </w:r>
            <w:r w:rsidRPr="00B73F6A">
              <w:rPr>
                <w:rFonts w:ascii="Calibri" w:hAnsi="Calibri"/>
                <w:bCs/>
              </w:rPr>
              <w:t xml:space="preserve"> bydlení, který v sobě bude obsahovat principy obou </w:t>
            </w:r>
            <w:r w:rsidR="00F84066">
              <w:rPr>
                <w:rFonts w:ascii="Calibri" w:hAnsi="Calibri"/>
                <w:bCs/>
              </w:rPr>
              <w:t>zmiňovaných</w:t>
            </w:r>
            <w:r w:rsidR="00F84066" w:rsidRPr="00B73F6A">
              <w:rPr>
                <w:rFonts w:ascii="Calibri" w:hAnsi="Calibri"/>
                <w:bCs/>
              </w:rPr>
              <w:t xml:space="preserve"> </w:t>
            </w:r>
            <w:r w:rsidRPr="00B73F6A">
              <w:rPr>
                <w:rFonts w:ascii="Calibri" w:hAnsi="Calibri"/>
                <w:bCs/>
              </w:rPr>
              <w:t xml:space="preserve">dávek. </w:t>
            </w:r>
            <w:r w:rsidRPr="00B73F6A">
              <w:rPr>
                <w:rFonts w:ascii="Calibri" w:hAnsi="Calibri"/>
              </w:rPr>
              <w:t>Zároveň se nabízí prostor pro větší provázání systému pomoci v hmotné nouzi a vznikajícího systému sociálního bydlení tak, aby byly jednotlivé systémy transparentnější a méně administrativně náročné jak pro své klienty, tak pro dotčené správní orgány.</w:t>
            </w:r>
          </w:p>
          <w:p w14:paraId="3BF500FD" w14:textId="77777777" w:rsidR="005F128B" w:rsidRDefault="005F128B" w:rsidP="00F84066">
            <w:pPr>
              <w:tabs>
                <w:tab w:val="left" w:pos="-720"/>
              </w:tabs>
              <w:suppressAutoHyphens/>
              <w:rPr>
                <w:rFonts w:ascii="Calibri" w:hAnsi="Calibri"/>
                <w:b/>
              </w:rPr>
            </w:pPr>
            <w:r w:rsidRPr="00346160">
              <w:rPr>
                <w:rFonts w:ascii="Calibri" w:hAnsi="Calibri"/>
                <w:b/>
              </w:rPr>
              <w:t>Změna zákona o pobytu cizinců na území České republiky</w:t>
            </w:r>
          </w:p>
          <w:p w14:paraId="4133C2ED" w14:textId="111F72E4" w:rsidR="005F128B" w:rsidRPr="00713AE4" w:rsidRDefault="005F128B" w:rsidP="00F84066">
            <w:pPr>
              <w:tabs>
                <w:tab w:val="left" w:pos="-720"/>
              </w:tabs>
              <w:suppressAutoHyphens/>
              <w:rPr>
                <w:rFonts w:ascii="Calibri" w:hAnsi="Calibri"/>
              </w:rPr>
            </w:pPr>
            <w:r w:rsidRPr="00713AE4">
              <w:rPr>
                <w:rFonts w:ascii="Calibri" w:hAnsi="Calibri"/>
              </w:rPr>
              <w:t xml:space="preserve">Změna vzniká v souvislosti s novou legislativní úpravou příspěvku na bydlení a vznikem zákona </w:t>
            </w:r>
            <w:r w:rsidR="00141E84">
              <w:rPr>
                <w:rFonts w:ascii="Calibri" w:hAnsi="Calibri"/>
              </w:rPr>
              <w:br/>
            </w:r>
            <w:r w:rsidRPr="00713AE4">
              <w:rPr>
                <w:rFonts w:ascii="Calibri" w:hAnsi="Calibri"/>
              </w:rPr>
              <w:t xml:space="preserve">o sociálním bydlení. </w:t>
            </w:r>
          </w:p>
        </w:tc>
      </w:tr>
      <w:tr w:rsidR="005F128B" w:rsidRPr="00B73F6A" w14:paraId="40169C1F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4E3771D3" w14:textId="77777777" w:rsidR="005F128B" w:rsidRPr="002E4837" w:rsidRDefault="005F128B" w:rsidP="00F84066">
            <w:pPr>
              <w:tabs>
                <w:tab w:val="left" w:pos="1037"/>
              </w:tabs>
              <w:rPr>
                <w:rFonts w:ascii="Calibri" w:hAnsi="Calibri"/>
                <w:b/>
                <w:bCs/>
              </w:rPr>
            </w:pPr>
            <w:r w:rsidRPr="002E4837">
              <w:rPr>
                <w:rFonts w:ascii="Calibri" w:hAnsi="Calibri"/>
                <w:b/>
                <w:bCs/>
              </w:rPr>
              <w:t xml:space="preserve">3. </w:t>
            </w:r>
            <w:r w:rsidRPr="002E4837">
              <w:rPr>
                <w:rFonts w:ascii="Calibri" w:hAnsi="Calibri"/>
                <w:b/>
              </w:rPr>
              <w:t>Agregované</w:t>
            </w:r>
            <w:r w:rsidRPr="002E4837">
              <w:rPr>
                <w:rFonts w:ascii="Calibri" w:hAnsi="Calibri"/>
                <w:b/>
                <w:bCs/>
              </w:rPr>
              <w:t xml:space="preserve"> dopady návrhu zákona</w:t>
            </w:r>
          </w:p>
        </w:tc>
      </w:tr>
      <w:tr w:rsidR="005F128B" w:rsidRPr="00B73F6A" w14:paraId="6E244DC8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3E701D64" w14:textId="633498A5" w:rsidR="005F128B" w:rsidRPr="00402374" w:rsidRDefault="005F128B" w:rsidP="00F84066">
            <w:pPr>
              <w:tabs>
                <w:tab w:val="left" w:pos="1037"/>
              </w:tabs>
              <w:rPr>
                <w:rFonts w:ascii="Times New Roman" w:hAnsi="Times New Roman" w:cs="Times New Roman"/>
                <w:b/>
                <w:bCs/>
              </w:rPr>
            </w:pPr>
            <w:r w:rsidRPr="002E4837">
              <w:rPr>
                <w:rFonts w:ascii="Calibri" w:hAnsi="Calibri"/>
                <w:b/>
                <w:bCs/>
              </w:rPr>
              <w:t xml:space="preserve">3.1 Dopady na státní rozpočet a ostatní veřejné rozpočty: </w:t>
            </w:r>
            <w:r w:rsidR="00B62AC7" w:rsidRPr="00402374">
              <w:rPr>
                <w:rFonts w:ascii="Calibri" w:hAnsi="Calibri" w:cs="Times New Roman"/>
                <w:b/>
                <w:bCs/>
              </w:rPr>
              <w:t>Ne</w:t>
            </w:r>
          </w:p>
        </w:tc>
      </w:tr>
      <w:tr w:rsidR="005F128B" w:rsidRPr="00B73F6A" w14:paraId="479EBF31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3CA122" w14:textId="24BEE46D" w:rsidR="005F128B" w:rsidRPr="00B73F6A" w:rsidRDefault="005F128B" w:rsidP="00F84066">
            <w:pPr>
              <w:rPr>
                <w:rFonts w:ascii="Calibri" w:hAnsi="Calibri"/>
              </w:rPr>
            </w:pPr>
            <w:r w:rsidRPr="00B73F6A">
              <w:rPr>
                <w:rFonts w:ascii="Calibri" w:hAnsi="Calibri"/>
              </w:rPr>
              <w:t xml:space="preserve">Zruší se příspěvek na bydlení ze systému státní sociální podpory a doplatek na bydlení ze systému pomoci v hmotné nouzi, aby mohl vzniknout nový příspěvek na bydlení v rámci </w:t>
            </w:r>
            <w:r w:rsidR="00093FB1">
              <w:rPr>
                <w:rFonts w:ascii="Calibri" w:hAnsi="Calibri"/>
              </w:rPr>
              <w:t>zákona o</w:t>
            </w:r>
            <w:r w:rsidR="00093FB1" w:rsidRPr="00B73F6A">
              <w:rPr>
                <w:rFonts w:ascii="Calibri" w:hAnsi="Calibri"/>
              </w:rPr>
              <w:t xml:space="preserve"> </w:t>
            </w:r>
            <w:r w:rsidRPr="00B73F6A">
              <w:rPr>
                <w:rFonts w:ascii="Calibri" w:hAnsi="Calibri"/>
              </w:rPr>
              <w:t>sociální</w:t>
            </w:r>
            <w:r w:rsidR="00093FB1">
              <w:rPr>
                <w:rFonts w:ascii="Calibri" w:hAnsi="Calibri"/>
              </w:rPr>
              <w:t>m</w:t>
            </w:r>
            <w:r w:rsidRPr="00B73F6A">
              <w:rPr>
                <w:rFonts w:ascii="Calibri" w:hAnsi="Calibri"/>
              </w:rPr>
              <w:t xml:space="preserve"> bydlení, který v sobě bude zahrnovat principy obou </w:t>
            </w:r>
            <w:r w:rsidR="00F84066">
              <w:rPr>
                <w:rFonts w:ascii="Calibri" w:hAnsi="Calibri"/>
              </w:rPr>
              <w:t>zmiňovaných</w:t>
            </w:r>
            <w:r w:rsidR="00F84066" w:rsidRPr="00B73F6A">
              <w:rPr>
                <w:rFonts w:ascii="Calibri" w:hAnsi="Calibri"/>
              </w:rPr>
              <w:t xml:space="preserve"> </w:t>
            </w:r>
            <w:r w:rsidRPr="00B73F6A">
              <w:rPr>
                <w:rFonts w:ascii="Calibri" w:hAnsi="Calibri"/>
              </w:rPr>
              <w:t xml:space="preserve">dávek a bude v souladu s celým systémem sociálního bydlení, což umožní jeho efektivní fungování. Zároveň se ujednotí některá opatření systému pomoci v hmotné nouzi se systémem sociálního bydlení z důvodu ulehčení jejich administrace. </w:t>
            </w:r>
            <w:r w:rsidRPr="002E4837">
              <w:rPr>
                <w:rFonts w:ascii="Calibri" w:hAnsi="Calibri"/>
                <w:b/>
              </w:rPr>
              <w:t xml:space="preserve">Náklady se </w:t>
            </w:r>
            <w:r w:rsidRPr="002E4837">
              <w:rPr>
                <w:rFonts w:ascii="Calibri" w:hAnsi="Calibri"/>
                <w:b/>
              </w:rPr>
              <w:lastRenderedPageBreak/>
              <w:t>v souvislosti s přijetím změnového zákona nepředpokládají.</w:t>
            </w:r>
          </w:p>
          <w:tbl>
            <w:tblPr>
              <w:tblW w:w="96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48"/>
            </w:tblGrid>
            <w:tr w:rsidR="005F128B" w:rsidRPr="00B73F6A" w14:paraId="37E3202B" w14:textId="77777777" w:rsidTr="00F84066">
              <w:trPr>
                <w:jc w:val="center"/>
              </w:trPr>
              <w:tc>
                <w:tcPr>
                  <w:tcW w:w="964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99CCFF"/>
                </w:tcPr>
                <w:p w14:paraId="0BFE5A84" w14:textId="77777777" w:rsidR="005F128B" w:rsidRPr="002E4837" w:rsidRDefault="005F128B" w:rsidP="00F84066">
                  <w:pPr>
                    <w:tabs>
                      <w:tab w:val="left" w:pos="1037"/>
                    </w:tabs>
                    <w:rPr>
                      <w:rFonts w:ascii="Calibri" w:hAnsi="Calibri"/>
                      <w:b/>
                      <w:bCs/>
                    </w:rPr>
                  </w:pPr>
                  <w:r w:rsidRPr="002E4837">
                    <w:rPr>
                      <w:rFonts w:ascii="Calibri" w:hAnsi="Calibri"/>
                      <w:b/>
                      <w:bCs/>
                    </w:rPr>
                    <w:t>3.2 Dopady na mezinárodní konkurenceschopnost ČR: Ne</w:t>
                  </w:r>
                </w:p>
              </w:tc>
            </w:tr>
            <w:tr w:rsidR="005F128B" w:rsidRPr="00B73F6A" w14:paraId="3C203798" w14:textId="77777777" w:rsidTr="00F84066">
              <w:trPr>
                <w:jc w:val="center"/>
              </w:trPr>
              <w:tc>
                <w:tcPr>
                  <w:tcW w:w="964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1F55DD87" w14:textId="77777777" w:rsidR="005F128B" w:rsidRPr="00B73F6A" w:rsidRDefault="005F128B" w:rsidP="00F84066">
                  <w:pPr>
                    <w:tabs>
                      <w:tab w:val="left" w:pos="284"/>
                    </w:tabs>
                    <w:rPr>
                      <w:rFonts w:ascii="Calibri" w:hAnsi="Calibri"/>
                      <w:i/>
                    </w:rPr>
                  </w:pPr>
                  <w:r w:rsidRPr="00B73F6A">
                    <w:rPr>
                      <w:rFonts w:ascii="Calibri" w:hAnsi="Calibri"/>
                      <w:bCs/>
                    </w:rPr>
                    <w:t xml:space="preserve"> </w:t>
                  </w:r>
                  <w:r w:rsidRPr="00B73F6A">
                    <w:rPr>
                      <w:rFonts w:ascii="Calibri" w:hAnsi="Calibri"/>
                      <w:i/>
                    </w:rPr>
                    <w:t>Navrhovaná úprava nebude mít za následek žádné zásadní dopady na konkurenceschopnost ČR.</w:t>
                  </w:r>
                </w:p>
              </w:tc>
            </w:tr>
          </w:tbl>
          <w:p w14:paraId="3B019ADC" w14:textId="77777777" w:rsidR="005F128B" w:rsidRPr="00B73F6A" w:rsidRDefault="005F128B" w:rsidP="00F84066">
            <w:pPr>
              <w:tabs>
                <w:tab w:val="left" w:pos="1037"/>
              </w:tabs>
              <w:rPr>
                <w:rFonts w:ascii="Calibri" w:hAnsi="Calibri"/>
                <w:bCs/>
              </w:rPr>
            </w:pPr>
          </w:p>
        </w:tc>
      </w:tr>
      <w:tr w:rsidR="005F128B" w:rsidRPr="00B73F6A" w14:paraId="5EB8FCA6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30198967" w14:textId="77777777" w:rsidR="005F128B" w:rsidRPr="00402374" w:rsidRDefault="005F128B" w:rsidP="00F84066">
            <w:pPr>
              <w:tabs>
                <w:tab w:val="left" w:pos="1037"/>
              </w:tabs>
              <w:rPr>
                <w:rFonts w:ascii="Calibri" w:hAnsi="Calibri"/>
                <w:b/>
                <w:bCs/>
              </w:rPr>
            </w:pPr>
            <w:r w:rsidRPr="00402374">
              <w:rPr>
                <w:rFonts w:ascii="Calibri" w:hAnsi="Calibri"/>
                <w:b/>
                <w:bCs/>
              </w:rPr>
              <w:lastRenderedPageBreak/>
              <w:t>3.3 Dopady na podnikatelské prostředí: Ne</w:t>
            </w:r>
          </w:p>
        </w:tc>
      </w:tr>
      <w:tr w:rsidR="005F128B" w:rsidRPr="00B73F6A" w14:paraId="07424464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69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C14A09" w14:textId="77777777" w:rsidR="005F128B" w:rsidRPr="00B73F6A" w:rsidRDefault="005F128B" w:rsidP="00F84066">
            <w:pPr>
              <w:tabs>
                <w:tab w:val="left" w:pos="1037"/>
              </w:tabs>
              <w:rPr>
                <w:rFonts w:ascii="Calibri" w:hAnsi="Calibri"/>
                <w:bCs/>
              </w:rPr>
            </w:pPr>
            <w:r w:rsidRPr="00B73F6A">
              <w:rPr>
                <w:rFonts w:ascii="Calibri" w:hAnsi="Calibri"/>
                <w:i/>
              </w:rPr>
              <w:t>Navrhovaná úprava nebude mít za následek žádné zásadní dopady na podnikatelské prostředí v ČR.</w:t>
            </w:r>
          </w:p>
        </w:tc>
      </w:tr>
      <w:tr w:rsidR="005F128B" w:rsidRPr="00B73F6A" w14:paraId="6DBFCCDD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1446733E" w14:textId="3C918960" w:rsidR="005F128B" w:rsidRPr="002E4837" w:rsidRDefault="005F128B" w:rsidP="00F84066">
            <w:pPr>
              <w:tabs>
                <w:tab w:val="left" w:pos="1037"/>
              </w:tabs>
              <w:rPr>
                <w:rFonts w:ascii="Calibri" w:hAnsi="Calibri"/>
                <w:b/>
                <w:bCs/>
              </w:rPr>
            </w:pPr>
            <w:r w:rsidRPr="002E4837">
              <w:rPr>
                <w:rFonts w:ascii="Calibri" w:hAnsi="Calibri"/>
                <w:b/>
                <w:bCs/>
              </w:rPr>
              <w:t>3.4 Dopady na územní samosprávné celky (obce, kraje)</w:t>
            </w:r>
            <w:r w:rsidR="00271DDC" w:rsidRPr="002E4837">
              <w:rPr>
                <w:rFonts w:ascii="Calibri" w:hAnsi="Calibri"/>
                <w:b/>
                <w:bCs/>
              </w:rPr>
              <w:t>:</w:t>
            </w:r>
            <w:r w:rsidRPr="002E4837">
              <w:rPr>
                <w:rFonts w:ascii="Calibri" w:hAnsi="Calibri"/>
                <w:b/>
                <w:bCs/>
              </w:rPr>
              <w:t xml:space="preserve"> Ano </w:t>
            </w:r>
          </w:p>
        </w:tc>
      </w:tr>
      <w:tr w:rsidR="005F128B" w:rsidRPr="00B73F6A" w:rsidDel="007D15F9" w14:paraId="0623D9D7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B8A878" w14:textId="247D132F" w:rsidR="005F128B" w:rsidRPr="00B73F6A" w:rsidDel="007D15F9" w:rsidRDefault="005F128B" w:rsidP="00F84066">
            <w:pPr>
              <w:tabs>
                <w:tab w:val="left" w:pos="360"/>
              </w:tabs>
              <w:rPr>
                <w:rFonts w:ascii="Calibri" w:hAnsi="Calibri"/>
              </w:rPr>
            </w:pPr>
            <w:r w:rsidRPr="00B73F6A">
              <w:rPr>
                <w:rFonts w:ascii="Calibri" w:hAnsi="Calibri"/>
              </w:rPr>
              <w:t xml:space="preserve">Ruší se </w:t>
            </w:r>
            <w:r w:rsidR="00F84066">
              <w:rPr>
                <w:rFonts w:ascii="Calibri" w:hAnsi="Calibri"/>
              </w:rPr>
              <w:t>diskutabilní</w:t>
            </w:r>
            <w:r w:rsidR="00F84066" w:rsidRPr="00B73F6A">
              <w:rPr>
                <w:rFonts w:ascii="Calibri" w:hAnsi="Calibri"/>
              </w:rPr>
              <w:t xml:space="preserve"> </w:t>
            </w:r>
            <w:r w:rsidRPr="00B73F6A">
              <w:rPr>
                <w:rFonts w:ascii="Calibri" w:hAnsi="Calibri"/>
              </w:rPr>
              <w:t>kompetence obce v samostatné působnosti udělit souhlas vždy, když má být doplatek na bydlení poskytnut do ubytovacího zařízení podle zákona č. 111/2006 Sb., v katastrálním území dané obce.</w:t>
            </w:r>
          </w:p>
        </w:tc>
      </w:tr>
      <w:tr w:rsidR="005F128B" w:rsidRPr="00B73F6A" w14:paraId="56158146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2868C335" w14:textId="77777777" w:rsidR="005F128B" w:rsidRPr="002E4837" w:rsidRDefault="005F128B" w:rsidP="00F84066">
            <w:pPr>
              <w:tabs>
                <w:tab w:val="left" w:pos="1037"/>
                <w:tab w:val="left" w:pos="3970"/>
              </w:tabs>
              <w:rPr>
                <w:rFonts w:ascii="Calibri" w:hAnsi="Calibri"/>
                <w:b/>
                <w:bCs/>
              </w:rPr>
            </w:pPr>
            <w:r w:rsidRPr="002E4837">
              <w:rPr>
                <w:rFonts w:ascii="Calibri" w:hAnsi="Calibri"/>
                <w:b/>
                <w:bCs/>
              </w:rPr>
              <w:t xml:space="preserve">3.5 Sociální dopady: Ano </w:t>
            </w:r>
          </w:p>
        </w:tc>
      </w:tr>
      <w:tr w:rsidR="005F128B" w:rsidRPr="00B73F6A" w14:paraId="0FA1D146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D6DDF6" w14:textId="029A060E" w:rsidR="00F85F7F" w:rsidRPr="00F85F7F" w:rsidRDefault="00766EA7" w:rsidP="00F84066">
            <w:pPr>
              <w:tabs>
                <w:tab w:val="left" w:pos="-720"/>
              </w:tabs>
              <w:suppressAutoHyphens/>
              <w:rPr>
                <w:szCs w:val="24"/>
              </w:rPr>
            </w:pPr>
            <w:r>
              <w:rPr>
                <w:rFonts w:ascii="Calibri" w:hAnsi="Calibri"/>
              </w:rPr>
              <w:t>Většina příjemců</w:t>
            </w:r>
            <w:r w:rsidR="007B2FA8">
              <w:rPr>
                <w:rFonts w:ascii="Calibri" w:hAnsi="Calibri"/>
              </w:rPr>
              <w:t xml:space="preserve"> získá</w:t>
            </w:r>
            <w:r>
              <w:rPr>
                <w:rFonts w:ascii="Calibri" w:hAnsi="Calibri"/>
              </w:rPr>
              <w:t xml:space="preserve"> </w:t>
            </w:r>
            <w:r w:rsidR="00C73E45">
              <w:rPr>
                <w:rFonts w:ascii="Calibri" w:hAnsi="Calibri"/>
              </w:rPr>
              <w:t xml:space="preserve">po zrušení </w:t>
            </w:r>
            <w:r>
              <w:rPr>
                <w:rFonts w:ascii="Calibri" w:hAnsi="Calibri"/>
              </w:rPr>
              <w:t>stávajících dávek na bydlení</w:t>
            </w:r>
            <w:r w:rsidR="00C73E4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nárok na nový příspěvek na bydlení</w:t>
            </w:r>
            <w:r w:rsidR="00C73E45">
              <w:rPr>
                <w:rFonts w:ascii="Calibri" w:hAnsi="Calibri"/>
              </w:rPr>
              <w:t>. Nový příspěvek na bydlení</w:t>
            </w:r>
            <w:r>
              <w:rPr>
                <w:rFonts w:ascii="Calibri" w:hAnsi="Calibri"/>
              </w:rPr>
              <w:t xml:space="preserve"> budou moci pobírat i osoby mimo systém sociální</w:t>
            </w:r>
            <w:r w:rsidR="00766138">
              <w:rPr>
                <w:rFonts w:ascii="Calibri" w:hAnsi="Calibri"/>
              </w:rPr>
              <w:t>ho</w:t>
            </w:r>
            <w:r>
              <w:rPr>
                <w:rFonts w:ascii="Calibri" w:hAnsi="Calibri"/>
              </w:rPr>
              <w:t xml:space="preserve"> bydlení. </w:t>
            </w:r>
            <w:r w:rsidR="00C73E45">
              <w:rPr>
                <w:rFonts w:ascii="Calibri" w:hAnsi="Calibri"/>
              </w:rPr>
              <w:t>O</w:t>
            </w:r>
            <w:r>
              <w:rPr>
                <w:rFonts w:ascii="Calibri" w:hAnsi="Calibri"/>
              </w:rPr>
              <w:t>soby</w:t>
            </w:r>
            <w:r w:rsidR="00C73E45">
              <w:rPr>
                <w:rFonts w:ascii="Calibri" w:hAnsi="Calibri"/>
              </w:rPr>
              <w:t xml:space="preserve"> v nevyhovujícím bydlení </w:t>
            </w:r>
            <w:r>
              <w:rPr>
                <w:rFonts w:ascii="Calibri" w:hAnsi="Calibri"/>
              </w:rPr>
              <w:t>budou</w:t>
            </w:r>
            <w:r w:rsidR="00F85F7F">
              <w:rPr>
                <w:rFonts w:ascii="Calibri" w:hAnsi="Calibri"/>
              </w:rPr>
              <w:t xml:space="preserve"> </w:t>
            </w:r>
            <w:r w:rsidR="00804A88">
              <w:rPr>
                <w:rFonts w:ascii="Calibri" w:hAnsi="Calibri"/>
              </w:rPr>
              <w:t xml:space="preserve">současně </w:t>
            </w:r>
            <w:r>
              <w:rPr>
                <w:rFonts w:ascii="Calibri" w:hAnsi="Calibri"/>
              </w:rPr>
              <w:t>motivovány k nalezení vhodného bydlení.</w:t>
            </w:r>
            <w:r w:rsidR="00C73E45">
              <w:rPr>
                <w:rFonts w:ascii="Calibri" w:hAnsi="Calibri"/>
              </w:rPr>
              <w:t xml:space="preserve"> </w:t>
            </w:r>
            <w:r w:rsidR="00766138">
              <w:t>Zároveň se postupně bude tvořit</w:t>
            </w:r>
            <w:r w:rsidR="00C73E45" w:rsidRPr="00C73E45">
              <w:t xml:space="preserve"> transparentní systém</w:t>
            </w:r>
            <w:r w:rsidR="00C73E45" w:rsidRPr="00D90316">
              <w:t xml:space="preserve"> sociálního bydlení s efektivními nástroji integrace</w:t>
            </w:r>
            <w:r w:rsidR="00766138">
              <w:t xml:space="preserve"> (volnými byty, sociální prací)</w:t>
            </w:r>
            <w:r w:rsidR="00C73E45" w:rsidRPr="00D90316">
              <w:t xml:space="preserve">, který bude propojen </w:t>
            </w:r>
            <w:r w:rsidR="00766138">
              <w:t>s novým příspěvkem na bydlení a dávkami pomoci v hmotné nouzi</w:t>
            </w:r>
            <w:r w:rsidR="00C73E45" w:rsidRPr="00D90316">
              <w:t>.</w:t>
            </w:r>
            <w:r w:rsidR="00766138">
              <w:t xml:space="preserve"> </w:t>
            </w:r>
            <w:r w:rsidR="00F85F7F">
              <w:rPr>
                <w:szCs w:val="24"/>
              </w:rPr>
              <w:t xml:space="preserve">Nový příspěvek na bydlení tak bude moci začít být poskytován pouze do vhodných prostor k bydlení </w:t>
            </w:r>
            <w:r w:rsidR="00B3002C">
              <w:rPr>
                <w:szCs w:val="24"/>
              </w:rPr>
              <w:t xml:space="preserve">na volném trhu </w:t>
            </w:r>
            <w:r w:rsidR="00F85F7F">
              <w:rPr>
                <w:szCs w:val="24"/>
              </w:rPr>
              <w:t>a do bytů v rámci systému sociálního bydlení, čímž se zamezí nekalým praktikám obchodu s chudobou při pronajímání nevyhovujících prostor k bydlení příjemcům sociálních dávek</w:t>
            </w:r>
            <w:r w:rsidR="00804A88">
              <w:rPr>
                <w:szCs w:val="24"/>
              </w:rPr>
              <w:t xml:space="preserve"> </w:t>
            </w:r>
            <w:r w:rsidR="00804A88" w:rsidRPr="00804A88">
              <w:rPr>
                <w:color w:val="000000" w:themeColor="text1"/>
              </w:rPr>
              <w:t>(zejména rodinám s dětmi, seniorům)</w:t>
            </w:r>
            <w:r w:rsidR="00F85F7F" w:rsidRPr="00804A88">
              <w:rPr>
                <w:szCs w:val="24"/>
              </w:rPr>
              <w:t>.</w:t>
            </w:r>
            <w:r w:rsidR="00F85F7F">
              <w:rPr>
                <w:szCs w:val="24"/>
              </w:rPr>
              <w:t xml:space="preserve"> O nárok na dávky na bydlení přijdou v souvislosti s navrhovanou úpravou pouze osoby disponující </w:t>
            </w:r>
            <w:r w:rsidR="00804A88">
              <w:rPr>
                <w:szCs w:val="24"/>
              </w:rPr>
              <w:t xml:space="preserve">dostatečným </w:t>
            </w:r>
            <w:r w:rsidR="00F85F7F">
              <w:rPr>
                <w:szCs w:val="24"/>
              </w:rPr>
              <w:t>majetkem</w:t>
            </w:r>
            <w:r w:rsidR="00804A88">
              <w:rPr>
                <w:szCs w:val="24"/>
              </w:rPr>
              <w:t xml:space="preserve"> a příjmy, které mohou </w:t>
            </w:r>
            <w:r w:rsidR="00B3002C">
              <w:rPr>
                <w:szCs w:val="24"/>
              </w:rPr>
              <w:t>použít na úhradu</w:t>
            </w:r>
            <w:r w:rsidR="00804A88">
              <w:rPr>
                <w:szCs w:val="24"/>
              </w:rPr>
              <w:t xml:space="preserve"> nákladů na bydlení.</w:t>
            </w:r>
            <w:r w:rsidR="007B2FA8">
              <w:rPr>
                <w:szCs w:val="24"/>
              </w:rPr>
              <w:t xml:space="preserve"> </w:t>
            </w:r>
          </w:p>
          <w:tbl>
            <w:tblPr>
              <w:tblW w:w="96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48"/>
            </w:tblGrid>
            <w:tr w:rsidR="005F128B" w:rsidRPr="00B73F6A" w14:paraId="0072ED43" w14:textId="77777777" w:rsidTr="00F84066">
              <w:trPr>
                <w:jc w:val="center"/>
              </w:trPr>
              <w:tc>
                <w:tcPr>
                  <w:tcW w:w="964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99CCFF"/>
                </w:tcPr>
                <w:p w14:paraId="20EB5D9C" w14:textId="77777777" w:rsidR="005F128B" w:rsidRPr="002E4837" w:rsidRDefault="005F128B" w:rsidP="00F84066">
                  <w:pPr>
                    <w:tabs>
                      <w:tab w:val="left" w:pos="1037"/>
                      <w:tab w:val="left" w:pos="3970"/>
                    </w:tabs>
                    <w:rPr>
                      <w:rFonts w:ascii="Calibri" w:hAnsi="Calibri"/>
                      <w:b/>
                      <w:bCs/>
                    </w:rPr>
                  </w:pPr>
                  <w:r w:rsidRPr="002E4837">
                    <w:rPr>
                      <w:rFonts w:ascii="Calibri" w:hAnsi="Calibri"/>
                      <w:b/>
                      <w:bCs/>
                    </w:rPr>
                    <w:t xml:space="preserve">3.6 Dopady na spotřebitele: Ne </w:t>
                  </w:r>
                </w:p>
              </w:tc>
            </w:tr>
            <w:tr w:rsidR="005F128B" w:rsidRPr="00B73F6A" w14:paraId="57C62C34" w14:textId="77777777" w:rsidTr="00F84066">
              <w:trPr>
                <w:jc w:val="center"/>
              </w:trPr>
              <w:tc>
                <w:tcPr>
                  <w:tcW w:w="964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404D0AC" w14:textId="77777777" w:rsidR="005F128B" w:rsidRPr="00B73F6A" w:rsidRDefault="005F128B" w:rsidP="00F84066">
                  <w:pPr>
                    <w:tabs>
                      <w:tab w:val="left" w:pos="284"/>
                    </w:tabs>
                    <w:rPr>
                      <w:rFonts w:ascii="Calibri" w:hAnsi="Calibri"/>
                      <w:u w:val="single"/>
                    </w:rPr>
                  </w:pPr>
                  <w:r w:rsidRPr="00B73F6A">
                    <w:rPr>
                      <w:rFonts w:ascii="Calibri" w:hAnsi="Calibri"/>
                      <w:bCs/>
                      <w:i/>
                    </w:rPr>
                    <w:t xml:space="preserve"> </w:t>
                  </w:r>
                  <w:r w:rsidRPr="00B73F6A">
                    <w:rPr>
                      <w:rFonts w:ascii="Calibri" w:hAnsi="Calibri"/>
                    </w:rPr>
                    <w:t>Navrhovaná úprava nebude mít za následek žádné zásadní dopady na spotřebitele, neboť se jich specificky nedotýká.</w:t>
                  </w:r>
                </w:p>
              </w:tc>
            </w:tr>
          </w:tbl>
          <w:p w14:paraId="689AA466" w14:textId="77777777" w:rsidR="005F128B" w:rsidRPr="00B73F6A" w:rsidRDefault="005F128B" w:rsidP="00F84066">
            <w:pPr>
              <w:tabs>
                <w:tab w:val="left" w:pos="1037"/>
              </w:tabs>
              <w:rPr>
                <w:rFonts w:ascii="Calibri" w:hAnsi="Calibri"/>
                <w:bCs/>
              </w:rPr>
            </w:pPr>
          </w:p>
        </w:tc>
      </w:tr>
      <w:tr w:rsidR="005F128B" w:rsidRPr="00B73F6A" w14:paraId="0E80D131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4DE61357" w14:textId="77777777" w:rsidR="005F128B" w:rsidRPr="002E4837" w:rsidRDefault="005F128B" w:rsidP="00F84066">
            <w:pPr>
              <w:tabs>
                <w:tab w:val="left" w:pos="1037"/>
              </w:tabs>
              <w:rPr>
                <w:rFonts w:ascii="Calibri" w:hAnsi="Calibri"/>
                <w:b/>
                <w:bCs/>
              </w:rPr>
            </w:pPr>
            <w:r w:rsidRPr="002E4837">
              <w:rPr>
                <w:rFonts w:ascii="Calibri" w:hAnsi="Calibri"/>
                <w:b/>
                <w:bCs/>
              </w:rPr>
              <w:t xml:space="preserve">3.7 Dopady na životní prostředí: Ne </w:t>
            </w:r>
          </w:p>
        </w:tc>
      </w:tr>
      <w:tr w:rsidR="005F128B" w:rsidRPr="00B73F6A" w14:paraId="3CF01C5F" w14:textId="77777777" w:rsidTr="00F840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1"/>
          <w:jc w:val="center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5FD71" w14:textId="77777777" w:rsidR="005F128B" w:rsidRPr="00B73F6A" w:rsidRDefault="005F128B" w:rsidP="00F84066">
            <w:pPr>
              <w:tabs>
                <w:tab w:val="left" w:pos="284"/>
              </w:tabs>
              <w:rPr>
                <w:rFonts w:ascii="Calibri" w:hAnsi="Calibri"/>
              </w:rPr>
            </w:pPr>
            <w:r w:rsidRPr="00B73F6A">
              <w:rPr>
                <w:rFonts w:ascii="Calibri" w:hAnsi="Calibri"/>
              </w:rPr>
              <w:t>Navrhovaná úprava nebude mít dopady na životní prostředí, neboť se této oblasti nijak nedotýká.</w:t>
            </w:r>
          </w:p>
          <w:tbl>
            <w:tblPr>
              <w:tblW w:w="964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48"/>
            </w:tblGrid>
            <w:tr w:rsidR="005F128B" w:rsidRPr="00B73F6A" w14:paraId="19A47227" w14:textId="77777777" w:rsidTr="00F84066">
              <w:trPr>
                <w:jc w:val="center"/>
              </w:trPr>
              <w:tc>
                <w:tcPr>
                  <w:tcW w:w="964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99CCFF"/>
                </w:tcPr>
                <w:p w14:paraId="5838E48A" w14:textId="77777777" w:rsidR="005F128B" w:rsidRPr="002E4837" w:rsidRDefault="005F128B" w:rsidP="00F84066">
                  <w:pPr>
                    <w:tabs>
                      <w:tab w:val="left" w:pos="1037"/>
                    </w:tabs>
                    <w:rPr>
                      <w:rFonts w:ascii="Calibri" w:hAnsi="Calibri"/>
                      <w:b/>
                    </w:rPr>
                  </w:pPr>
                  <w:r w:rsidRPr="002E4837">
                    <w:rPr>
                      <w:rFonts w:ascii="Calibri" w:hAnsi="Calibri"/>
                      <w:b/>
                    </w:rPr>
                    <w:t>3.8 Dopady ve vztahu k zákazu diskriminace a ve vztahu k rovnosti žen a mužů</w:t>
                  </w:r>
                  <w:r w:rsidRPr="002E4837">
                    <w:rPr>
                      <w:rFonts w:ascii="Calibri" w:hAnsi="Calibri"/>
                      <w:b/>
                      <w:bCs/>
                    </w:rPr>
                    <w:t>: Ne</w:t>
                  </w:r>
                </w:p>
              </w:tc>
            </w:tr>
            <w:tr w:rsidR="005F128B" w:rsidRPr="00B73F6A" w14:paraId="769A996E" w14:textId="77777777" w:rsidTr="00F84066">
              <w:trPr>
                <w:trHeight w:val="281"/>
                <w:jc w:val="center"/>
              </w:trPr>
              <w:tc>
                <w:tcPr>
                  <w:tcW w:w="9648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54BC0AD9" w14:textId="77777777" w:rsidR="005F128B" w:rsidRPr="00B73F6A" w:rsidRDefault="005F128B" w:rsidP="00F84066">
                  <w:pPr>
                    <w:rPr>
                      <w:rFonts w:ascii="Calibri" w:hAnsi="Calibri"/>
                    </w:rPr>
                  </w:pPr>
                  <w:r w:rsidRPr="00B73F6A">
                    <w:rPr>
                      <w:rFonts w:ascii="Calibri" w:hAnsi="Calibri"/>
                    </w:rPr>
                    <w:t xml:space="preserve">Navrhovaná právní úprava není v rozporu a nestanovuje odchylky ve vztahu k zákazu diskriminace. Rovněž není v rozporu se zákonem č. 198/2009 Sb., o rovném zacházení a o právních prostředcích ochrany před diskriminací a o změně některých zákonů (antidiskriminační zákon), ve znění pozdějších předpisů. Zároveň navrhovaná právní úprava nebude mít dopad ve vztahu k rovnosti mužů a žen. </w:t>
                  </w:r>
                </w:p>
                <w:tbl>
                  <w:tblPr>
                    <w:tblW w:w="9648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648"/>
                  </w:tblGrid>
                  <w:tr w:rsidR="005F128B" w:rsidRPr="00B73F6A" w14:paraId="08B54B7C" w14:textId="77777777" w:rsidTr="00F84066">
                    <w:trPr>
                      <w:jc w:val="center"/>
                    </w:trPr>
                    <w:tc>
                      <w:tcPr>
                        <w:tcW w:w="9648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99CCFF"/>
                      </w:tcPr>
                      <w:p w14:paraId="4CF90803" w14:textId="77777777" w:rsidR="005F128B" w:rsidRPr="002E4837" w:rsidRDefault="005F128B" w:rsidP="00F84066">
                        <w:pPr>
                          <w:tabs>
                            <w:tab w:val="left" w:pos="1037"/>
                          </w:tabs>
                          <w:rPr>
                            <w:rFonts w:ascii="Calibri" w:hAnsi="Calibri"/>
                            <w:b/>
                            <w:bCs/>
                          </w:rPr>
                        </w:pPr>
                        <w:r w:rsidRPr="002E4837">
                          <w:rPr>
                            <w:rFonts w:ascii="Calibri" w:hAnsi="Calibri"/>
                            <w:b/>
                            <w:bCs/>
                          </w:rPr>
                          <w:t xml:space="preserve">3.9 Dopady na výkon státní statistické služby: Ne </w:t>
                        </w:r>
                      </w:p>
                    </w:tc>
                  </w:tr>
                  <w:tr w:rsidR="005F128B" w:rsidRPr="00B73F6A" w14:paraId="3DC3F298" w14:textId="77777777" w:rsidTr="00F84066">
                    <w:trPr>
                      <w:trHeight w:val="281"/>
                      <w:jc w:val="center"/>
                    </w:trPr>
                    <w:tc>
                      <w:tcPr>
                        <w:tcW w:w="9648" w:type="dxa"/>
                        <w:tcBorders>
                          <w:top w:val="single" w:sz="4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</w:tcPr>
                      <w:p w14:paraId="2E1D9935" w14:textId="77777777" w:rsidR="005F128B" w:rsidRPr="00B73F6A" w:rsidRDefault="005F128B" w:rsidP="00F84066">
                        <w:pPr>
                          <w:tabs>
                            <w:tab w:val="left" w:pos="284"/>
                          </w:tabs>
                          <w:rPr>
                            <w:rFonts w:ascii="Calibri" w:hAnsi="Calibri"/>
                          </w:rPr>
                        </w:pPr>
                        <w:r w:rsidRPr="00B73F6A">
                          <w:rPr>
                            <w:rFonts w:ascii="Calibri" w:hAnsi="Calibri"/>
                          </w:rPr>
                          <w:t>Navrhovaná úprava nemá dopad na výkon státní statistické služby, neboť se této oblasti nedotýká.</w:t>
                        </w:r>
                      </w:p>
                      <w:tbl>
                        <w:tblPr>
                          <w:tblW w:w="9648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A0" w:firstRow="1" w:lastRow="0" w:firstColumn="1" w:lastColumn="0" w:noHBand="0" w:noVBand="0"/>
                        </w:tblPr>
                        <w:tblGrid>
                          <w:gridCol w:w="9648"/>
                        </w:tblGrid>
                        <w:tr w:rsidR="005F128B" w:rsidRPr="00B73F6A" w14:paraId="3BF58148" w14:textId="77777777" w:rsidTr="00F84066">
                          <w:trPr>
                            <w:jc w:val="center"/>
                          </w:trPr>
                          <w:tc>
                            <w:tcPr>
                              <w:tcW w:w="9648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shd w:val="clear" w:color="auto" w:fill="99CCFF"/>
                            </w:tcPr>
                            <w:p w14:paraId="408B52D5" w14:textId="77777777" w:rsidR="005F128B" w:rsidRPr="002E4837" w:rsidRDefault="005F128B" w:rsidP="00F84066">
                              <w:pPr>
                                <w:tabs>
                                  <w:tab w:val="left" w:pos="1037"/>
                                </w:tabs>
                                <w:rPr>
                                  <w:rFonts w:ascii="Calibri" w:hAnsi="Calibri"/>
                                  <w:b/>
                                  <w:bCs/>
                                </w:rPr>
                              </w:pPr>
                              <w:r w:rsidRPr="002E4837">
                                <w:rPr>
                                  <w:rFonts w:ascii="Calibri" w:hAnsi="Calibri"/>
                                  <w:b/>
                                  <w:bCs/>
                                </w:rPr>
                                <w:lastRenderedPageBreak/>
                                <w:t xml:space="preserve">3.10 Korupční rizika: Ne </w:t>
                              </w:r>
                            </w:p>
                          </w:tc>
                        </w:tr>
                        <w:tr w:rsidR="005F128B" w:rsidRPr="00B73F6A" w14:paraId="16E3914E" w14:textId="77777777" w:rsidTr="00F84066">
                          <w:trPr>
                            <w:trHeight w:val="281"/>
                            <w:jc w:val="center"/>
                          </w:trPr>
                          <w:tc>
                            <w:tcPr>
                              <w:tcW w:w="9648" w:type="dxa"/>
                              <w:tcBorders>
                                <w:top w:val="single" w:sz="4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  <w:shd w:val="clear" w:color="auto" w:fill="auto"/>
                            </w:tcPr>
                            <w:p w14:paraId="546D8112" w14:textId="45DF0042" w:rsidR="005F128B" w:rsidRPr="00B73F6A" w:rsidRDefault="005F128B" w:rsidP="00F84066">
                              <w:pPr>
                                <w:tabs>
                                  <w:tab w:val="left" w:pos="284"/>
                                  <w:tab w:val="left" w:pos="708"/>
                                </w:tabs>
                                <w:spacing w:before="60"/>
                                <w:rPr>
                                  <w:rFonts w:ascii="Calibri" w:hAnsi="Calibri" w:cs="Arial"/>
                                </w:rPr>
                              </w:pPr>
                              <w:r w:rsidRPr="00B73F6A">
                                <w:rPr>
                                  <w:rFonts w:ascii="Calibri" w:hAnsi="Calibri" w:cs="Arial"/>
                                </w:rPr>
                                <w:t xml:space="preserve">V navrhované právní úpravě nebyla shledána žádná rizika, která by mohla vést ke korupčnímu jednání. Navrhovaná úprava nemá dopad do oblasti korupčních rizik a nebude vytvářet jejich možnosti, protože žádné ustanovení se nevztahuje k nakládání s majetkem, </w:t>
                              </w:r>
                              <w:r w:rsidR="00960624">
                                <w:rPr>
                                  <w:rFonts w:ascii="Times New Roman" w:hAnsi="Times New Roman" w:cs="Times New Roman"/>
                                </w:rPr>
                                <w:t xml:space="preserve"> či </w:t>
                              </w:r>
                              <w:r w:rsidRPr="00B73F6A">
                                <w:rPr>
                                  <w:rFonts w:ascii="Calibri" w:hAnsi="Calibri" w:cs="Arial"/>
                                </w:rPr>
                                <w:t xml:space="preserve">zadávání veřejných zakázek. </w:t>
                              </w:r>
                            </w:p>
                            <w:tbl>
                              <w:tblPr>
                                <w:tblW w:w="9648" w:type="dxa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9648"/>
                              </w:tblGrid>
                              <w:tr w:rsidR="005F128B" w:rsidRPr="00B73F6A" w14:paraId="1F9281FB" w14:textId="77777777" w:rsidTr="00F84066">
                                <w:trPr>
                                  <w:jc w:val="center"/>
                                </w:trPr>
                                <w:tc>
                                  <w:tcPr>
                                    <w:tcW w:w="9648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shd w:val="clear" w:color="auto" w:fill="99CCFF"/>
                                  </w:tcPr>
                                  <w:p w14:paraId="07FD682F" w14:textId="77777777" w:rsidR="005F128B" w:rsidRPr="002E4837" w:rsidRDefault="005F128B" w:rsidP="00F84066">
                                    <w:pPr>
                                      <w:tabs>
                                        <w:tab w:val="left" w:pos="1037"/>
                                      </w:tabs>
                                      <w:rPr>
                                        <w:rFonts w:ascii="Calibri" w:hAnsi="Calibri"/>
                                        <w:b/>
                                        <w:bCs/>
                                      </w:rPr>
                                    </w:pPr>
                                    <w:r w:rsidRPr="002E4837">
                                      <w:rPr>
                                        <w:rFonts w:ascii="Calibri" w:hAnsi="Calibri"/>
                                        <w:b/>
                                        <w:bCs/>
                                      </w:rPr>
                                      <w:t xml:space="preserve">3.11 Dopady na bezpečnost nebo obranu státu: Ne </w:t>
                                    </w:r>
                                  </w:p>
                                </w:tc>
                              </w:tr>
                              <w:tr w:rsidR="005F128B" w:rsidRPr="00B73F6A" w14:paraId="2AA20F41" w14:textId="77777777" w:rsidTr="00F84066">
                                <w:trPr>
                                  <w:trHeight w:val="281"/>
                                  <w:jc w:val="center"/>
                                </w:trPr>
                                <w:tc>
                                  <w:tcPr>
                                    <w:tcW w:w="9648" w:type="dxa"/>
                                    <w:tcBorders>
                                      <w:top w:val="single" w:sz="4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  <w:shd w:val="clear" w:color="auto" w:fill="auto"/>
                                  </w:tcPr>
                                  <w:p w14:paraId="529148C8" w14:textId="77777777" w:rsidR="005F128B" w:rsidRPr="00B73F6A" w:rsidRDefault="005F128B" w:rsidP="00F84066">
                                    <w:pPr>
                                      <w:tabs>
                                        <w:tab w:val="left" w:pos="284"/>
                                      </w:tabs>
                                      <w:rPr>
                                        <w:rFonts w:ascii="Calibri" w:hAnsi="Calibri"/>
                                        <w:b/>
                                      </w:rPr>
                                    </w:pPr>
                                    <w:r w:rsidRPr="00B73F6A">
                                      <w:rPr>
                                        <w:rFonts w:ascii="Calibri" w:hAnsi="Calibri"/>
                                      </w:rPr>
                                      <w:t>Navrhovaná úprava nebude mít za následek žádné dopady na bezpečnost nebo obranu státu, neboť se této oblasti nedotýká.</w:t>
                                    </w:r>
                                  </w:p>
                                </w:tc>
                              </w:tr>
                            </w:tbl>
                            <w:p w14:paraId="262FE7FD" w14:textId="77777777" w:rsidR="005F128B" w:rsidRPr="00B73F6A" w:rsidRDefault="005F128B" w:rsidP="00F84066">
                              <w:pPr>
                                <w:tabs>
                                  <w:tab w:val="left" w:pos="1037"/>
                                </w:tabs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14:paraId="334A203F" w14:textId="77777777" w:rsidR="005F128B" w:rsidRPr="00B73F6A" w:rsidRDefault="005F128B" w:rsidP="00F84066">
                        <w:pPr>
                          <w:tabs>
                            <w:tab w:val="left" w:pos="1037"/>
                          </w:tabs>
                          <w:rPr>
                            <w:rFonts w:ascii="Calibri" w:hAnsi="Calibri"/>
                            <w:bCs/>
                          </w:rPr>
                        </w:pPr>
                      </w:p>
                    </w:tc>
                  </w:tr>
                </w:tbl>
                <w:p w14:paraId="213E85AA" w14:textId="77777777" w:rsidR="005F128B" w:rsidRPr="00B73F6A" w:rsidRDefault="005F128B" w:rsidP="00F84066">
                  <w:pPr>
                    <w:tabs>
                      <w:tab w:val="left" w:pos="1037"/>
                    </w:tabs>
                    <w:rPr>
                      <w:rFonts w:ascii="Calibri" w:hAnsi="Calibri"/>
                      <w:bCs/>
                    </w:rPr>
                  </w:pPr>
                </w:p>
              </w:tc>
            </w:tr>
          </w:tbl>
          <w:p w14:paraId="23FD0687" w14:textId="77777777" w:rsidR="005F128B" w:rsidRPr="00B73F6A" w:rsidRDefault="005F128B" w:rsidP="00F84066">
            <w:pPr>
              <w:tabs>
                <w:tab w:val="left" w:pos="1037"/>
              </w:tabs>
              <w:rPr>
                <w:rFonts w:ascii="Calibri" w:hAnsi="Calibri"/>
                <w:bCs/>
              </w:rPr>
            </w:pPr>
          </w:p>
        </w:tc>
      </w:tr>
    </w:tbl>
    <w:p w14:paraId="627D2C3F" w14:textId="127C36F7" w:rsidR="005F128B" w:rsidRDefault="005F128B" w:rsidP="005F128B">
      <w:pPr>
        <w:rPr>
          <w:b/>
          <w:color w:val="17365D" w:themeColor="text2" w:themeShade="BF"/>
        </w:rPr>
      </w:pPr>
    </w:p>
    <w:p w14:paraId="3CA0387B" w14:textId="77777777" w:rsidR="00C15E5A" w:rsidRDefault="00C15E5A" w:rsidP="005F128B">
      <w:pPr>
        <w:rPr>
          <w:b/>
          <w:color w:val="17365D" w:themeColor="text2" w:themeShade="BF"/>
        </w:rPr>
      </w:pPr>
    </w:p>
    <w:p w14:paraId="69A3973B" w14:textId="77777777" w:rsidR="00C15E5A" w:rsidRDefault="00C15E5A" w:rsidP="005F128B">
      <w:pPr>
        <w:rPr>
          <w:b/>
          <w:color w:val="17365D" w:themeColor="text2" w:themeShade="BF"/>
        </w:rPr>
      </w:pPr>
    </w:p>
    <w:p w14:paraId="43ED9663" w14:textId="77777777" w:rsidR="00C15E5A" w:rsidRDefault="00C15E5A" w:rsidP="005F128B">
      <w:pPr>
        <w:rPr>
          <w:b/>
          <w:color w:val="17365D" w:themeColor="text2" w:themeShade="BF"/>
        </w:rPr>
      </w:pPr>
    </w:p>
    <w:p w14:paraId="0CAF39A5" w14:textId="77777777" w:rsidR="00C15E5A" w:rsidRDefault="00C15E5A" w:rsidP="005F128B">
      <w:pPr>
        <w:rPr>
          <w:b/>
          <w:color w:val="17365D" w:themeColor="text2" w:themeShade="BF"/>
        </w:rPr>
      </w:pPr>
    </w:p>
    <w:p w14:paraId="39433513" w14:textId="77777777" w:rsidR="00C15E5A" w:rsidRDefault="00C15E5A" w:rsidP="005F128B">
      <w:pPr>
        <w:rPr>
          <w:b/>
          <w:color w:val="17365D" w:themeColor="text2" w:themeShade="BF"/>
        </w:rPr>
      </w:pPr>
    </w:p>
    <w:p w14:paraId="6257F457" w14:textId="77777777" w:rsidR="00C15E5A" w:rsidRDefault="00C15E5A" w:rsidP="005F128B">
      <w:pPr>
        <w:rPr>
          <w:b/>
          <w:color w:val="17365D" w:themeColor="text2" w:themeShade="BF"/>
        </w:rPr>
      </w:pPr>
    </w:p>
    <w:p w14:paraId="634590A9" w14:textId="77777777" w:rsidR="00C15E5A" w:rsidRDefault="00C15E5A" w:rsidP="005F128B">
      <w:pPr>
        <w:rPr>
          <w:b/>
          <w:color w:val="17365D" w:themeColor="text2" w:themeShade="BF"/>
        </w:rPr>
      </w:pPr>
    </w:p>
    <w:p w14:paraId="7ECB822D" w14:textId="77777777" w:rsidR="00C15E5A" w:rsidRDefault="00C15E5A" w:rsidP="005F128B">
      <w:pPr>
        <w:rPr>
          <w:b/>
          <w:color w:val="17365D" w:themeColor="text2" w:themeShade="BF"/>
        </w:rPr>
      </w:pPr>
    </w:p>
    <w:p w14:paraId="604DEFEE" w14:textId="77777777" w:rsidR="00C15E5A" w:rsidRDefault="00C15E5A" w:rsidP="005F128B">
      <w:pPr>
        <w:rPr>
          <w:b/>
          <w:color w:val="17365D" w:themeColor="text2" w:themeShade="BF"/>
        </w:rPr>
      </w:pPr>
    </w:p>
    <w:p w14:paraId="28FA79C5" w14:textId="77777777" w:rsidR="00C15E5A" w:rsidRDefault="00C15E5A" w:rsidP="005F128B">
      <w:pPr>
        <w:rPr>
          <w:b/>
          <w:color w:val="17365D" w:themeColor="text2" w:themeShade="BF"/>
        </w:rPr>
      </w:pPr>
    </w:p>
    <w:p w14:paraId="2C1E3B28" w14:textId="77777777" w:rsidR="00C15E5A" w:rsidRDefault="00C15E5A" w:rsidP="005F128B">
      <w:pPr>
        <w:rPr>
          <w:b/>
          <w:color w:val="17365D" w:themeColor="text2" w:themeShade="BF"/>
        </w:rPr>
      </w:pPr>
    </w:p>
    <w:p w14:paraId="1ED0370A" w14:textId="77777777" w:rsidR="00C15E5A" w:rsidRDefault="00C15E5A" w:rsidP="005F128B">
      <w:pPr>
        <w:rPr>
          <w:b/>
          <w:color w:val="17365D" w:themeColor="text2" w:themeShade="BF"/>
        </w:rPr>
      </w:pPr>
    </w:p>
    <w:p w14:paraId="34DC3561" w14:textId="77777777" w:rsidR="00C15E5A" w:rsidRDefault="00C15E5A" w:rsidP="005F128B">
      <w:pPr>
        <w:rPr>
          <w:b/>
          <w:color w:val="17365D" w:themeColor="text2" w:themeShade="BF"/>
        </w:rPr>
      </w:pPr>
    </w:p>
    <w:p w14:paraId="151233CF" w14:textId="77777777" w:rsidR="00C15E5A" w:rsidRDefault="00C15E5A" w:rsidP="005F128B">
      <w:pPr>
        <w:rPr>
          <w:b/>
          <w:color w:val="17365D" w:themeColor="text2" w:themeShade="BF"/>
        </w:rPr>
      </w:pPr>
    </w:p>
    <w:p w14:paraId="765A5926" w14:textId="77777777" w:rsidR="00C15E5A" w:rsidRDefault="00C15E5A" w:rsidP="005F128B">
      <w:pPr>
        <w:rPr>
          <w:b/>
          <w:color w:val="17365D" w:themeColor="text2" w:themeShade="BF"/>
        </w:rPr>
      </w:pPr>
    </w:p>
    <w:p w14:paraId="031AF58E" w14:textId="77777777" w:rsidR="00C15E5A" w:rsidRDefault="00C15E5A" w:rsidP="005F128B">
      <w:pPr>
        <w:rPr>
          <w:b/>
          <w:color w:val="17365D" w:themeColor="text2" w:themeShade="BF"/>
        </w:rPr>
      </w:pPr>
    </w:p>
    <w:p w14:paraId="3C4AE7AF" w14:textId="77777777" w:rsidR="00C15E5A" w:rsidRDefault="00C15E5A" w:rsidP="005F128B">
      <w:pPr>
        <w:rPr>
          <w:b/>
          <w:color w:val="17365D" w:themeColor="text2" w:themeShade="BF"/>
        </w:rPr>
      </w:pPr>
    </w:p>
    <w:p w14:paraId="20A6E6AA" w14:textId="77777777" w:rsidR="00C15E5A" w:rsidRDefault="00C15E5A" w:rsidP="005F128B">
      <w:pPr>
        <w:rPr>
          <w:b/>
          <w:color w:val="17365D" w:themeColor="text2" w:themeShade="BF"/>
        </w:rPr>
      </w:pPr>
    </w:p>
    <w:p w14:paraId="3DEBDA2E" w14:textId="77777777" w:rsidR="00C15E5A" w:rsidRDefault="00C15E5A" w:rsidP="005F128B">
      <w:pPr>
        <w:rPr>
          <w:b/>
          <w:color w:val="17365D" w:themeColor="text2" w:themeShade="BF"/>
        </w:rPr>
      </w:pPr>
    </w:p>
    <w:p w14:paraId="1EECE6ED" w14:textId="77777777" w:rsidR="00915282" w:rsidRPr="009667A0" w:rsidRDefault="00915282" w:rsidP="005F128B">
      <w:pPr>
        <w:rPr>
          <w:b/>
          <w:color w:val="17365D" w:themeColor="text2" w:themeShade="BF"/>
        </w:rPr>
      </w:pPr>
    </w:p>
    <w:bookmarkStart w:id="1" w:name="h.gjdgxs" w:colFirst="0" w:colLast="0" w:displacedByCustomXml="next"/>
    <w:bookmarkEnd w:id="1" w:displacedByCustomXml="next"/>
    <w:bookmarkStart w:id="2" w:name="_Toc452557103" w:displacedByCustomXml="next"/>
    <w:bookmarkStart w:id="3" w:name="_Toc447806665" w:displacedByCustomXml="next"/>
    <w:bookmarkStart w:id="4" w:name="_Toc44573874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97759159"/>
        <w:docPartObj>
          <w:docPartGallery w:val="Table of Contents"/>
          <w:docPartUnique/>
        </w:docPartObj>
      </w:sdtPr>
      <w:sdtEndPr/>
      <w:sdtContent>
        <w:p w14:paraId="77174E84" w14:textId="77777777" w:rsidR="005F128B" w:rsidRPr="0030182C" w:rsidRDefault="005F128B" w:rsidP="005F128B">
          <w:pPr>
            <w:pStyle w:val="Nadpisobsahu"/>
            <w:rPr>
              <w:color w:val="auto"/>
            </w:rPr>
          </w:pPr>
          <w:r w:rsidRPr="0030182C">
            <w:rPr>
              <w:color w:val="auto"/>
            </w:rPr>
            <w:t>Obsah</w:t>
          </w:r>
        </w:p>
        <w:p w14:paraId="5B243441" w14:textId="77777777" w:rsidR="004300B1" w:rsidRDefault="005F128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 w:rsidRPr="00402374">
            <w:fldChar w:fldCharType="begin"/>
          </w:r>
          <w:r w:rsidRPr="0030182C">
            <w:instrText xml:space="preserve"> TOC \o "1-4" \h \z \u </w:instrText>
          </w:r>
          <w:r w:rsidRPr="00402374">
            <w:fldChar w:fldCharType="separate"/>
          </w:r>
          <w:hyperlink w:anchor="_Toc477182869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Důvod předložení a cíle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_Toc477182869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16F58D23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0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Název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_Toc477182870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6534444A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1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1.2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Definice problému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_Toc477182871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212CBD27" w14:textId="77777777" w:rsidR="004300B1" w:rsidRDefault="00322FB0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2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1.2.1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Změna zákona o státní sociální podpoře, Změna zákona o existenčním minimu  a změna zákona o hmotné nouzi, občanského soudního řádu, zákona o pobytu cizinců a území České republiky a zákona o výkonu zajištění majetku a věcí v trestním řízení.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_Toc477182872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8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4C6134B8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3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1.3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Popis existujícího právního stavu v dané oblasti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_Toc477182873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9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48304F7C" w14:textId="77777777" w:rsidR="004300B1" w:rsidRDefault="00322FB0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4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1.3.1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Změna zákona o státní sociální podpoře, Změna zákona o existenčním minimu  a změna zákona o hmotné nouzi, občanského soudního řádu, zákona o pobytu cizinců a území České republiky a zákona o výkonu zajištění majetku a věcí v trestním řízení.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_Toc477182874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9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00661D52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5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1.4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Identifikace dotčených subjektů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_Toc477182875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11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687F7B06" w14:textId="77777777" w:rsidR="004300B1" w:rsidRDefault="00322FB0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6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1.4.1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Změna zákona o státní sociální podpoře, Změna zákona o existenčním minimu  a změna zákona o hmotné nouzi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_Toc477182876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11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7D9F83C6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7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1.5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Popis cílového stavu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_Toc477182877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11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6B8F2F0D" w14:textId="77777777" w:rsidR="004300B1" w:rsidRDefault="00322FB0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8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1.5.1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Změna zákona o státní sociální podpoře, Změna zákona o existenčním minimu  a změna zákona o hmotné nouzi, občanského soudního řádu, zákona o pobytu cizinců a území České republiky a zákona o výkonu zajištění majetku a věcí v trestním řízení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_Toc477182878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11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6F0CE3C1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79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1.6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Zhodnocení rizika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_Toc477182879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12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5C8A61D1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0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Návrh variant řešení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_Toc477182880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14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43D76EC2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1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2.1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Varianta 0 – současný stav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_Toc477182881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14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3AC0EE88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2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2.2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Varianta I.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_Toc477182882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14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168B9A05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3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Vyhodnocení nákladů a přínosů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_Toc477182883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04A077A7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5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Identifikace nákladů a přínosů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_Toc477182885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1B1B003C" w14:textId="77777777" w:rsidR="004300B1" w:rsidRDefault="00322FB0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6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Náklady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_Toc477182886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75E4CAF8" w14:textId="77777777" w:rsidR="004300B1" w:rsidRDefault="00322FB0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7182887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3.1.1.1</w:t>
            </w:r>
            <w:r w:rsidR="00430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00B1" w:rsidRPr="00B85EA6">
              <w:rPr>
                <w:rStyle w:val="Hypertextovodkaz"/>
                <w:noProof/>
              </w:rPr>
              <w:t>Varianta 0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_Toc477182887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654B8FBE" w14:textId="77777777" w:rsidR="004300B1" w:rsidRDefault="00322FB0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7182888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3.1.1.2</w:t>
            </w:r>
            <w:r w:rsidR="00430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00B1" w:rsidRPr="00B85EA6">
              <w:rPr>
                <w:rStyle w:val="Hypertextovodkaz"/>
                <w:noProof/>
              </w:rPr>
              <w:t>Varianta 1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_Toc477182888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1ED64B69" w14:textId="77777777" w:rsidR="004300B1" w:rsidRDefault="00322FB0">
          <w:pPr>
            <w:pStyle w:val="Obsah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89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3.1.2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Přínosy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_Toc477182889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1E17B764" w14:textId="77777777" w:rsidR="004300B1" w:rsidRDefault="00322FB0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7182890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3.1.2.1</w:t>
            </w:r>
            <w:r w:rsidR="00430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00B1" w:rsidRPr="00B85EA6">
              <w:rPr>
                <w:rStyle w:val="Hypertextovodkaz"/>
                <w:noProof/>
              </w:rPr>
              <w:t>Varianta 0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_Toc477182890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0EE32C4E" w14:textId="77777777" w:rsidR="004300B1" w:rsidRDefault="00322FB0">
          <w:pPr>
            <w:pStyle w:val="Obsah4"/>
            <w:tabs>
              <w:tab w:val="left" w:pos="15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7182891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3.1.2.2</w:t>
            </w:r>
            <w:r w:rsidR="00430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300B1" w:rsidRPr="00B85EA6">
              <w:rPr>
                <w:rStyle w:val="Hypertextovodkaz"/>
                <w:noProof/>
              </w:rPr>
              <w:t>Varianta 1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_Toc477182891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15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3C276FEC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2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3.2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Vyhodnocení nákladů a přínosů variant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_Toc477182892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16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4FFD846E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3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Stanovení pořadí variant a výběr nejvhodnějšího řešení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_Toc477182893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4BCE45AE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4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4.1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Dopady na životní prostředí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_Toc477182894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4353F642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5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4.2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Zhodnocení současného stavu a dopadů navrhovaného řešení ve vztahu k zákazu diskriminace a rovnosti žen a mužů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_Toc477182895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071B17D9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6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4.3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Zhodnocení dopadů navrhovaného řešení ve vztahu k ochraně soukromí a osobních údajů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_Toc477182896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356E9974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7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4.4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Zhodnocení dopadu navrhované právní úpravy na podnikatelské prostředí České republiky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_Toc477182897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17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6F01C4C4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8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4.5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Zhodnocení sociálních dopadů, včetně dopadů na specifické skupiny obyvatel, zejména dopady na rodiny a osoby v bytové nouzi, osoby diskriminované na trhu s bydlením, osoby se zdravotním hendikepem atp.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_Toc477182898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18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31E673F0" w14:textId="77777777" w:rsidR="004300B1" w:rsidRDefault="00322FB0">
          <w:pPr>
            <w:pStyle w:val="Obsah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899" w:history="1">
            <w:r w:rsidR="004300B1" w:rsidRPr="00B85EA6">
              <w:rPr>
                <w:rStyle w:val="Hypertextovodkaz"/>
                <w:noProof/>
                <w:lang w:val="x-none" w:eastAsia="x-none" w:bidi="x-none"/>
              </w:rPr>
              <w:t>4.6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Ostatní dopady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_Toc477182899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18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70FA84D8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900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Implementace doporučené varianty a vynucování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_Toc477182900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18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55C73752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901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Způsob promítnutí navrhovaného věcného řešení do právního řádu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_Toc477182901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19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56A2315C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902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Přezkum účinnosti regulace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_Toc477182902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19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274C77D5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903" w:history="1">
            <w:r w:rsidR="004300B1" w:rsidRPr="00B85EA6">
              <w:rPr>
                <w:rStyle w:val="Hypertextovodkaz"/>
                <w:rFonts w:cs="Times New Roman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Konzultace a zdroje dat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_Toc477182903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19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3B9DDEF3" w14:textId="77777777" w:rsidR="004300B1" w:rsidRDefault="00322FB0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477182904" w:history="1">
            <w:r w:rsidR="004300B1" w:rsidRPr="00B85EA6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</w:t>
            </w:r>
            <w:r w:rsidR="004300B1">
              <w:rPr>
                <w:rFonts w:eastAsiaTheme="minorEastAsia"/>
                <w:noProof/>
                <w:lang w:eastAsia="cs-CZ"/>
              </w:rPr>
              <w:tab/>
            </w:r>
            <w:r w:rsidR="004300B1" w:rsidRPr="00B85EA6">
              <w:rPr>
                <w:rStyle w:val="Hypertextovodkaz"/>
                <w:noProof/>
              </w:rPr>
              <w:t>Kontakt na zpracovatele RIA</w:t>
            </w:r>
            <w:r w:rsidR="004300B1">
              <w:rPr>
                <w:noProof/>
                <w:webHidden/>
              </w:rPr>
              <w:tab/>
            </w:r>
            <w:r w:rsidR="004300B1">
              <w:rPr>
                <w:noProof/>
                <w:webHidden/>
              </w:rPr>
              <w:fldChar w:fldCharType="begin"/>
            </w:r>
            <w:r w:rsidR="004300B1">
              <w:rPr>
                <w:noProof/>
                <w:webHidden/>
              </w:rPr>
              <w:instrText xml:space="preserve"> PAGEREF _Toc477182904 \h </w:instrText>
            </w:r>
            <w:r w:rsidR="004300B1">
              <w:rPr>
                <w:noProof/>
                <w:webHidden/>
              </w:rPr>
            </w:r>
            <w:r w:rsidR="004300B1">
              <w:rPr>
                <w:noProof/>
                <w:webHidden/>
              </w:rPr>
              <w:fldChar w:fldCharType="separate"/>
            </w:r>
            <w:r w:rsidR="004300B1">
              <w:rPr>
                <w:noProof/>
                <w:webHidden/>
              </w:rPr>
              <w:t>20</w:t>
            </w:r>
            <w:r w:rsidR="004300B1">
              <w:rPr>
                <w:noProof/>
                <w:webHidden/>
              </w:rPr>
              <w:fldChar w:fldCharType="end"/>
            </w:r>
          </w:hyperlink>
        </w:p>
        <w:p w14:paraId="3B66E3C1" w14:textId="77777777" w:rsidR="005F128B" w:rsidRDefault="005F128B" w:rsidP="005F128B">
          <w:r w:rsidRPr="00402374">
            <w:rPr>
              <w:lang w:eastAsia="en-US"/>
            </w:rPr>
            <w:fldChar w:fldCharType="end"/>
          </w:r>
        </w:p>
      </w:sdtContent>
    </w:sdt>
    <w:p w14:paraId="753C25B9" w14:textId="77777777" w:rsidR="005F128B" w:rsidRDefault="005F128B" w:rsidP="005F128B">
      <w:pPr>
        <w:jc w:val="left"/>
        <w:rPr>
          <w:b/>
          <w:color w:val="365F91" w:themeColor="accent1" w:themeShade="BF"/>
          <w:sz w:val="28"/>
          <w:szCs w:val="28"/>
        </w:rPr>
      </w:pPr>
      <w:r>
        <w:br w:type="page"/>
      </w:r>
    </w:p>
    <w:p w14:paraId="1F801668" w14:textId="77777777" w:rsidR="005F128B" w:rsidRPr="00F449AF" w:rsidRDefault="005F128B" w:rsidP="005F128B">
      <w:pPr>
        <w:pStyle w:val="RIAnadpis1"/>
      </w:pPr>
      <w:bookmarkStart w:id="5" w:name="_Toc477182869"/>
      <w:r w:rsidRPr="00F449AF">
        <w:lastRenderedPageBreak/>
        <w:t>Důvod předložení a cíle</w:t>
      </w:r>
      <w:bookmarkEnd w:id="3"/>
      <w:bookmarkEnd w:id="2"/>
      <w:bookmarkEnd w:id="5"/>
      <w:r w:rsidRPr="00F449AF">
        <w:t xml:space="preserve"> </w:t>
      </w:r>
    </w:p>
    <w:p w14:paraId="0FE8525A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6" w:name="h.30j0zll" w:colFirst="0" w:colLast="0"/>
      <w:bookmarkStart w:id="7" w:name="_Toc445738741"/>
      <w:bookmarkStart w:id="8" w:name="_Toc477182870"/>
      <w:bookmarkEnd w:id="4"/>
      <w:bookmarkEnd w:id="6"/>
      <w:r w:rsidRPr="00F449AF">
        <w:rPr>
          <w:color w:val="365F91" w:themeColor="accent1" w:themeShade="BF"/>
        </w:rPr>
        <w:t>Název</w:t>
      </w:r>
      <w:bookmarkEnd w:id="7"/>
      <w:bookmarkEnd w:id="8"/>
      <w:r w:rsidRPr="00F449AF">
        <w:rPr>
          <w:color w:val="365F91" w:themeColor="accent1" w:themeShade="BF"/>
        </w:rPr>
        <w:t xml:space="preserve"> </w:t>
      </w:r>
    </w:p>
    <w:p w14:paraId="5EABED82" w14:textId="77777777" w:rsidR="005F128B" w:rsidRDefault="005F128B" w:rsidP="005F128B">
      <w:pPr>
        <w:rPr>
          <w:rFonts w:ascii="Calibri" w:hAnsi="Calibri"/>
        </w:rPr>
      </w:pPr>
      <w:r w:rsidRPr="00B73F6A">
        <w:rPr>
          <w:rFonts w:ascii="Calibri" w:hAnsi="Calibri"/>
        </w:rPr>
        <w:t>Změnový zákon, kterým se mění některé zákony v souvislosti s přijetím zákona o sociálním bydlení</w:t>
      </w:r>
      <w:r>
        <w:rPr>
          <w:rFonts w:ascii="Calibri" w:hAnsi="Calibri"/>
        </w:rPr>
        <w:t xml:space="preserve"> a o příspěvku na bydlení (dále jen zákon o sociálním bydlení)</w:t>
      </w:r>
      <w:r w:rsidRPr="00B73F6A">
        <w:rPr>
          <w:rFonts w:ascii="Calibri" w:hAnsi="Calibri"/>
        </w:rPr>
        <w:t>.</w:t>
      </w:r>
    </w:p>
    <w:p w14:paraId="04C37184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9" w:name="h.1fob9te" w:colFirst="0" w:colLast="0"/>
      <w:bookmarkStart w:id="10" w:name="_Toc445738742"/>
      <w:bookmarkStart w:id="11" w:name="_Toc477182871"/>
      <w:bookmarkEnd w:id="9"/>
      <w:r w:rsidRPr="00F449AF">
        <w:rPr>
          <w:color w:val="365F91" w:themeColor="accent1" w:themeShade="BF"/>
        </w:rPr>
        <w:t>Definice problému</w:t>
      </w:r>
      <w:bookmarkEnd w:id="10"/>
      <w:bookmarkEnd w:id="11"/>
      <w:r w:rsidRPr="00F449AF">
        <w:rPr>
          <w:color w:val="365F91" w:themeColor="accent1" w:themeShade="BF"/>
        </w:rPr>
        <w:t xml:space="preserve"> </w:t>
      </w:r>
    </w:p>
    <w:p w14:paraId="58E68DE6" w14:textId="77777777" w:rsidR="005F128B" w:rsidRPr="00195E6F" w:rsidRDefault="005F128B" w:rsidP="005F128B">
      <w:r w:rsidRPr="00195E6F">
        <w:t>Změnový zákon upravuje zákony v souvislosti s přijetím zákona o sociálním bydlení. Konkrétně se jedná o změnu těchto zákon</w:t>
      </w:r>
      <w:r>
        <w:t>ů</w:t>
      </w:r>
      <w:r w:rsidRPr="00195E6F">
        <w:t xml:space="preserve">: </w:t>
      </w:r>
    </w:p>
    <w:p w14:paraId="1FDE8C32" w14:textId="77777777" w:rsidR="005F128B" w:rsidRPr="002A0CC8" w:rsidRDefault="005F128B" w:rsidP="005F128B">
      <w:pPr>
        <w:rPr>
          <w:rFonts w:ascii="Calibri" w:eastAsia="Calibri" w:hAnsi="Calibri" w:cs="Times New Roman"/>
          <w:b/>
        </w:rPr>
      </w:pPr>
      <w:r w:rsidRPr="002A0CC8">
        <w:rPr>
          <w:rFonts w:ascii="Calibri" w:eastAsia="Calibri" w:hAnsi="Calibri" w:cs="Times New Roman"/>
          <w:b/>
        </w:rPr>
        <w:t>1) Změna zákona o státní sociální podpoře</w:t>
      </w:r>
    </w:p>
    <w:p w14:paraId="37B51343" w14:textId="77777777" w:rsidR="005F128B" w:rsidRPr="00227267" w:rsidRDefault="005F128B" w:rsidP="005F128B">
      <w:pPr>
        <w:rPr>
          <w:rFonts w:ascii="Calibri" w:eastAsia="Calibri" w:hAnsi="Calibri" w:cs="Times New Roman"/>
        </w:rPr>
      </w:pPr>
      <w:r w:rsidRPr="00227267">
        <w:rPr>
          <w:rFonts w:ascii="Calibri" w:eastAsia="Calibri" w:hAnsi="Calibri" w:cs="Times New Roman"/>
        </w:rPr>
        <w:t>Zákon č. 117/1995 Sb., o státní sociální podpoře, ve znění zákona č. 137/1996 Sb., zákona č. 132/1997 Sb., zákona č. 242/1997 Sb., zákona č. 91/1998 Sb., zákona č. 158/1998 Sb., zákona č. 360/1999 Sb., zákona č. 118/2000 Sb., zákona č. 132/2000 Sb., zákona č. 155/2000 Sb., zákona č. 492/2000 Sb., zákona č. 271/2001 Sb., zákona č. 151/2002 Sb., zákona č. 320/2002 Sb., zákona č. 125/2003 Sb., zákona č. 362/2003 Sb., zákona č. 424/2003 Sb., zákona č. 438/2003 Sb., zákona č. 453/2003 Sb., zákona č. 53/2004 Sb., zákona č. 237/2004 Sb., zákona č. 315/2004 Sb., zákona č. 436/2004 Sb., zákona č. 562/2004 Sb., zákona č. 124/2005 Sb., zákona č. 168/2005 Sb., zákona č. 204/2005 Sb., zákona č. 218/2005 Sb., zákona č. 377/2005 Sb., zákona č. 381/2005 Sb., zákona č. 552/2005 Sb., zákona č. 109/2006 Sb., zákona č. 112/2006 Sb., zákona č. 113/2006 Sb., zákona č. 115/2006 Sb., zákona č. 134/2006 Sb., zákona č. 189/2006 Sb., zákona č. 214/2006 Sb., zákona č. 585/2006 Sb., zákona č. 213/2007 Sb., zákona č. 261/2007 Sb., zákona č. 269/2007 Sb., zákona č. 379/2007 Sb., zákona č. 129/2008 Sb., zákona č. 239/2008 Sb., zákona č. 305/2008 Sb., zákona č. 306/2008 Sb., zákona č. 382/2008 Sb., zákona č. 414/2008 Sb., zákona č. 227/2009 Sb., zákona č. 281/2009 Sb., zákona č. 326/2009 Sb., zákona č. 362/2009 Sb., zákona č.  346/2010 Sb., zákona č. 347/2010 Sb., zákona č. 427/2010 Sb., zákona č. 73/2011 Sb., zákona č. 364/2011 Sb., zákona č. 366/2011 Sb., zákona č. 375/2011 Sb., zákona č. 428/2011 Sb., zákona č. 458/2011 Sb., zákona č. 331/2012 Sb., zákona č. 399/2012 Sb., zákona č. 401/2012 Sb., zákona č. 48/2013 Sb., zákona č. 267/2013 Sb., zákona č. 303/2013 Sb., zákona č. 306/2013 Sb., zákonného opatření Senátu č. 344/2013 Sb., zákona č. 64/2014 Sb., zákona č. 101/2014 Sb., zákona č. 250/2014 Sb., zákona č. 252/2014 Sb., zákona č. 253/2014 Sb., zákona č. 332/2014 Sb., zákona č. 377/2015 Sb. a zákona č.    /2016 Sb.</w:t>
      </w:r>
    </w:p>
    <w:p w14:paraId="44E61F03" w14:textId="77777777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</w:rPr>
        <w:t xml:space="preserve">3) </w:t>
      </w:r>
      <w:r w:rsidRPr="00227267">
        <w:rPr>
          <w:rFonts w:ascii="Calibri" w:eastAsia="Calibri" w:hAnsi="Calibri" w:cs="Times New Roman"/>
          <w:b/>
        </w:rPr>
        <w:t>Změna zákona o životním a existenčním minimu</w:t>
      </w:r>
    </w:p>
    <w:p w14:paraId="4B408656" w14:textId="77777777" w:rsidR="005F128B" w:rsidRDefault="005F128B" w:rsidP="005F128B">
      <w:pPr>
        <w:rPr>
          <w:rFonts w:ascii="Calibri" w:eastAsia="Calibri" w:hAnsi="Calibri" w:cs="Times New Roman"/>
        </w:rPr>
      </w:pPr>
      <w:r w:rsidRPr="00227267">
        <w:rPr>
          <w:rFonts w:ascii="Calibri" w:eastAsia="Calibri" w:hAnsi="Calibri" w:cs="Times New Roman"/>
        </w:rPr>
        <w:t>Zákon č. 110/2006 Sb., o životním a existenčním minimu, ve znění zákona č. 218/2007 Sb., zákona č. 261/2007 Sb., zákona č. 129/2008 Sb., zákona č. 239/2008 Sb., zákona č. 306/2008 Sb., zákona č. 85/2010 Sb., zákona č. 73/2011 Sb., zákona č. 329/2011 Sb., zákona č. 366/2011 Sb., zákona č. 458/2011 Sb., zákona č. 399/2012 Sb., zákona č. 401/2012 Sb., zákona č. 44/2013 Sb., zákona č. 105/2013 Sb., zákona č. 303/2013 Sb. a zákonného opatření Senátu č. 344/2013 Sb., zákona č. 252/2014 Sb., zákona č. 332/2014 Sb. a zákona č. 377/2015 Sb.</w:t>
      </w:r>
    </w:p>
    <w:p w14:paraId="660B2D33" w14:textId="77777777" w:rsidR="00A1780E" w:rsidRDefault="00A1780E" w:rsidP="005F128B">
      <w:pPr>
        <w:rPr>
          <w:rFonts w:ascii="Calibri" w:eastAsia="Calibri" w:hAnsi="Calibri" w:cs="Times New Roman"/>
        </w:rPr>
      </w:pPr>
    </w:p>
    <w:p w14:paraId="55D1F423" w14:textId="77777777" w:rsidR="00A1780E" w:rsidRPr="00227267" w:rsidRDefault="00A1780E" w:rsidP="005F128B">
      <w:pPr>
        <w:rPr>
          <w:rFonts w:ascii="Calibri" w:eastAsia="Calibri" w:hAnsi="Calibri" w:cs="Times New Roman"/>
        </w:rPr>
      </w:pPr>
    </w:p>
    <w:p w14:paraId="056E7FB1" w14:textId="77777777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  <w:b/>
        </w:rPr>
        <w:lastRenderedPageBreak/>
        <w:t>4) Změna zákona o pomoci v hmotné nouzi</w:t>
      </w:r>
    </w:p>
    <w:p w14:paraId="7B2552BC" w14:textId="77777777" w:rsidR="005F128B" w:rsidRPr="00227267" w:rsidRDefault="005F128B" w:rsidP="005F128B">
      <w:pPr>
        <w:rPr>
          <w:rFonts w:ascii="Calibri" w:eastAsia="Calibri" w:hAnsi="Calibri" w:cs="Times New Roman"/>
        </w:rPr>
      </w:pPr>
      <w:r w:rsidRPr="00227267">
        <w:rPr>
          <w:rFonts w:ascii="Calibri" w:eastAsia="Calibri" w:hAnsi="Calibri" w:cs="Times New Roman"/>
        </w:rPr>
        <w:t>Zákon č. 111/2006 Sb., o pomoci v hmotné nouzi, ve znění zákona č. 165/2006 Sb., zákona č. 585/2006 Sb., zákona č. 261/2007 Sb., zákona č. 379/2007 Sb., zákona č. 239/2008 Sb., zákona č. 259/2008 Sb., zákona č. 306/2008 Sb., zákona č. 382/2008 Sb., zákona č. 479/2008 Sb., zákona č. 41/2009 Sb., zákona č. 206/2009 Sb., zákona č. 227/2009 Sb., zákona č. 141/2010 Sb., zákona č. 347/2010 Sb., zákona č. 427/2010 Sb., zákona č. 73/2011 Sb., zákona č. 329/2011 Sb., zákona č. 364/2011 Sb., zákona č. 366/2011 Sb., zákona č. 375/2011 Sb., zákona č. 458/2011 Sb., zákona č. 399/2012 Sb., zákona č. 303/2013 Sb., zákona č. 306/2013 Sb., zákonného opatření Senátu č. 344/2013 Sb., zákona č. 64/2014 Sb., zákona č. 252/2014 Sb., zákona č. 254/2014 Sb., zákona č. 205/2015 Sb., zákona č. 377/2015 Sb., zákona č.   /2016 Sb. a zákona č.    /2016 Sb.</w:t>
      </w:r>
    </w:p>
    <w:p w14:paraId="61E3E14B" w14:textId="77777777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  <w:b/>
        </w:rPr>
        <w:t>5) Změna</w:t>
      </w:r>
      <w:r w:rsidRPr="00227267">
        <w:rPr>
          <w:rFonts w:ascii="Calibri" w:eastAsia="Calibri" w:hAnsi="Calibri" w:cs="Times New Roman"/>
        </w:rPr>
        <w:t xml:space="preserve"> </w:t>
      </w:r>
      <w:r w:rsidRPr="00227267">
        <w:rPr>
          <w:rFonts w:ascii="Calibri" w:eastAsia="Calibri" w:hAnsi="Calibri" w:cs="Times New Roman"/>
          <w:b/>
        </w:rPr>
        <w:t xml:space="preserve">občanského soudního řádu a změna zákona o zajištění majetku </w:t>
      </w:r>
    </w:p>
    <w:p w14:paraId="7E46E2C5" w14:textId="77777777" w:rsidR="005F128B" w:rsidRPr="00227267" w:rsidRDefault="005F128B" w:rsidP="005F128B">
      <w:pPr>
        <w:rPr>
          <w:rFonts w:ascii="Calibri" w:eastAsia="Calibri" w:hAnsi="Calibri" w:cs="Times New Roman"/>
        </w:rPr>
      </w:pPr>
      <w:r w:rsidRPr="00227267">
        <w:rPr>
          <w:rFonts w:ascii="Calibri" w:eastAsia="Calibri" w:hAnsi="Calibri" w:cs="Times New Roman"/>
        </w:rPr>
        <w:t>V § 317 odst. 2 zákona č. 99/1963 Sb., občanského soudního řádu, ve znění zákona č. 112/2006 Sb. a zákona č. 401/2012 Sb., se slova „z dávek státní sociální podpory“ zrušují.</w:t>
      </w:r>
    </w:p>
    <w:p w14:paraId="00768852" w14:textId="77777777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  <w:b/>
        </w:rPr>
        <w:t xml:space="preserve">6) Změna zákona o výkonu zajištění majetku a věci v trestním řízení </w:t>
      </w:r>
    </w:p>
    <w:p w14:paraId="5E5862B7" w14:textId="77777777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</w:rPr>
        <w:t>V § 3 odst. 2 zákona č. 279/2003 Sb., o výkonu zajištění majetku a věcí v trestním řízení a o změně některých zákonů, ve znění zákona č. 112/2006 Sb. a zákona č. 86/2015 Sb., se slova „a z dávek státní sociální podpory“ nahrazují čárkou.</w:t>
      </w:r>
    </w:p>
    <w:p w14:paraId="7FCFF7C5" w14:textId="77777777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  <w:b/>
        </w:rPr>
        <w:t>7) Změna zákona o pobytu cizinců na území České republiky</w:t>
      </w:r>
    </w:p>
    <w:p w14:paraId="68613E72" w14:textId="77777777" w:rsidR="005F128B" w:rsidRDefault="005F128B" w:rsidP="005F128B">
      <w:r w:rsidRPr="00227267">
        <w:t>Zákon č. 326/1999 Sb., o pobytu cizinců na území České republiky a o změně některých zákonů, ve znění zákona č. 140/2001 Sb., zákona č. 151/2002 Sb., zákona č. 217/2002 Sb., zákona č. 222/2003 Sb., zákona č. 436/2004 Sb., zákona č. 501/2004 Sb., zákona č. 539/2004 Sb., zákona č. 559/2004 Sb., zákona č. 428/2005 Sb., zákona č. 444/2005 Sb., zákona č. 112/2006 Sb., zákona č. 136/2006 Sb., zákona č. 161/2006 Sb., zákona č. 165/2006 Sb., zákona č. 230/2006 Sb., zákona č. 170/2007 Sb., zákona č. 379/2007 Sb., zákona č. 124/2008 Sb., zákona č. 129/2008 Sb., zákona č. 140/2008 Sb., zákona č. 274/2008 Sb., zákona č. 306/2008 Sb., zákona č. 382/2008 Sb., zákona č. 41/2009 Sb., nálezu Ústavního soudu, vyhlášeného pod č. 47/2009 Sb., zákona č. 197/2009 Sb., zákona č. 227/2009 Sb., zákona č. 278/2009 Sb., zákona č. 281/2009 Sb., zákona č. 424/2010 Sb., zákona č. 427/2010 Sb., zákona č. 73/2011 Sb., zákona č. 303/2011 Sb., zákona č. 329/2011 Sb., zákona č. 341/2011 Sb., zákona č. 375/2011 Sb., zákona č. 222/2012 Sb., zákona č. 494/2012 Sb., zákona č. 103/2013 Sb., zákona č. 303/2013 Sb., zákona č. 312/2013 Sb., zákonného opatření Senátu č. 344/2013 Sb., zákona č. 101/2014 Sb. a zákona č. 204/2015 Sb.</w:t>
      </w:r>
    </w:p>
    <w:p w14:paraId="45A92A21" w14:textId="28B99551" w:rsidR="005F128B" w:rsidRPr="00F449AF" w:rsidRDefault="005F128B" w:rsidP="005F128B">
      <w:pPr>
        <w:pStyle w:val="RIAnadpis3"/>
        <w:rPr>
          <w:color w:val="365F91" w:themeColor="accent1" w:themeShade="BF"/>
        </w:rPr>
      </w:pPr>
      <w:bookmarkStart w:id="12" w:name="_Toc477182872"/>
      <w:r w:rsidRPr="00F449AF">
        <w:rPr>
          <w:color w:val="365F91" w:themeColor="accent1" w:themeShade="BF"/>
        </w:rPr>
        <w:t xml:space="preserve">Změna zákona o státní sociální podpoře, Změna zákona o existenčním minimu </w:t>
      </w:r>
      <w:r w:rsidR="00141E84">
        <w:rPr>
          <w:color w:val="365F91" w:themeColor="accent1" w:themeShade="BF"/>
        </w:rPr>
        <w:br/>
      </w:r>
      <w:r w:rsidRPr="00F449AF">
        <w:rPr>
          <w:color w:val="365F91" w:themeColor="accent1" w:themeShade="BF"/>
        </w:rPr>
        <w:t>a změna zákona o hmotné nouzi, občanského soudního řádu, zákona o pobytu cizinců a území České republiky a zákona o výkonu zajištění majetku a věcí v trestním řízení.</w:t>
      </w:r>
      <w:bookmarkEnd w:id="12"/>
    </w:p>
    <w:p w14:paraId="05C21373" w14:textId="7E87544A" w:rsidR="005F128B" w:rsidRPr="00195E6F" w:rsidRDefault="005F128B" w:rsidP="005F128B">
      <w:pPr>
        <w:tabs>
          <w:tab w:val="left" w:pos="-720"/>
        </w:tabs>
        <w:suppressAutoHyphens/>
        <w:rPr>
          <w:bCs/>
        </w:rPr>
      </w:pPr>
      <w:r w:rsidRPr="00195E6F">
        <w:rPr>
          <w:bCs/>
        </w:rPr>
        <w:t xml:space="preserve">Je potřeba zrušit příspěvek na bydlení v systému státní sociální podpory a doplatek na bydlení </w:t>
      </w:r>
      <w:r w:rsidR="00141E84">
        <w:rPr>
          <w:bCs/>
        </w:rPr>
        <w:br/>
      </w:r>
      <w:r w:rsidRPr="00195E6F">
        <w:rPr>
          <w:bCs/>
        </w:rPr>
        <w:t xml:space="preserve">v systému pomoci v hmotné nouzi, jelikož vznikne nový příspěvek na bydlení v systému sociálního bydlení, který v sobě bude obsahovat principy obou současných dávek na bydlení. </w:t>
      </w:r>
      <w:r w:rsidRPr="00195E6F">
        <w:t xml:space="preserve">Zároveň se nabízí prostor pro větší provázání systému pomoci v hmotné nouzi a vznikajícího systému sociálního </w:t>
      </w:r>
      <w:r w:rsidRPr="00195E6F">
        <w:lastRenderedPageBreak/>
        <w:t xml:space="preserve">bydlení, aby byly jednotlivé systémy </w:t>
      </w:r>
      <w:r>
        <w:t>transparentnější</w:t>
      </w:r>
      <w:r w:rsidRPr="00195E6F">
        <w:t xml:space="preserve"> a méně administrativně náročné jak pro své klienty, tak pro dotčené správní orgány.</w:t>
      </w:r>
      <w:r>
        <w:t xml:space="preserve"> Dále je nutné upravit další zákony v souvislosti se sloučením dávek na bydlení do příspěvku na bydlení, který je ošetřen v zákoně o sociálním bydlení. </w:t>
      </w:r>
      <w:r w:rsidR="00EE710B">
        <w:t>Tato úprava ve střednědobém horizontu povede nejen ke zje</w:t>
      </w:r>
      <w:r w:rsidR="00271DDC">
        <w:t>d</w:t>
      </w:r>
      <w:r w:rsidR="00EE710B">
        <w:t>nodušení systému, ale rovněž v úspoře ve výdajích na adresnou podporu bydlení.</w:t>
      </w:r>
    </w:p>
    <w:p w14:paraId="0170E5FE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3" w:name="h.2et92p0" w:colFirst="0" w:colLast="0"/>
      <w:bookmarkStart w:id="14" w:name="_Toc445738745"/>
      <w:bookmarkStart w:id="15" w:name="_Toc477182873"/>
      <w:bookmarkEnd w:id="13"/>
      <w:r w:rsidRPr="00F449AF">
        <w:rPr>
          <w:color w:val="365F91" w:themeColor="accent1" w:themeShade="BF"/>
        </w:rPr>
        <w:t>Popis existujícího právního stavu v dané oblasti</w:t>
      </w:r>
      <w:bookmarkStart w:id="16" w:name="h.tyjcwt" w:colFirst="0" w:colLast="0"/>
      <w:bookmarkEnd w:id="14"/>
      <w:bookmarkEnd w:id="15"/>
      <w:bookmarkEnd w:id="16"/>
    </w:p>
    <w:p w14:paraId="27B3D989" w14:textId="72A216C5" w:rsidR="005F128B" w:rsidRPr="00F449AF" w:rsidRDefault="005F128B" w:rsidP="005F128B">
      <w:pPr>
        <w:pStyle w:val="RIAnadpis3"/>
        <w:rPr>
          <w:color w:val="365F91" w:themeColor="accent1" w:themeShade="BF"/>
        </w:rPr>
      </w:pPr>
      <w:bookmarkStart w:id="17" w:name="_Toc477182874"/>
      <w:r w:rsidRPr="00F449AF">
        <w:rPr>
          <w:color w:val="365F91" w:themeColor="accent1" w:themeShade="BF"/>
        </w:rPr>
        <w:t xml:space="preserve">Změna zákona o státní sociální podpoře, Změna zákona o existenčním minimu </w:t>
      </w:r>
      <w:r w:rsidR="00141E84">
        <w:rPr>
          <w:color w:val="365F91" w:themeColor="accent1" w:themeShade="BF"/>
        </w:rPr>
        <w:br/>
      </w:r>
      <w:r w:rsidRPr="00F449AF">
        <w:rPr>
          <w:color w:val="365F91" w:themeColor="accent1" w:themeShade="BF"/>
        </w:rPr>
        <w:t>a změna zákona o hmotné nouzi, občanského soudního řádu, zákona o pobytu cizinců a území České republiky a zákona o výkonu zajištění majetku a věcí v trestním řízení.</w:t>
      </w:r>
      <w:bookmarkEnd w:id="17"/>
    </w:p>
    <w:p w14:paraId="39AD1DE2" w14:textId="77777777" w:rsidR="005F128B" w:rsidRPr="003B008D" w:rsidRDefault="005F128B" w:rsidP="005F128B">
      <w:r w:rsidRPr="00FC380D">
        <w:t>Podpora bydlení v České republice, kter</w:t>
      </w:r>
      <w:r w:rsidRPr="004E48BB">
        <w:t>ou stát přispívá nízkopříjmovým skupinám osob k úhradě nákladů spojených s bydlením, je řešena v rámci nepojistných dávkových systémů. Pomoc je prováděna prostřednictvím opakujících se sociálních dávek. Základní, obe</w:t>
      </w:r>
      <w:r w:rsidRPr="00F80048">
        <w:t xml:space="preserve">cnou a nejvíce využívanou dávkou je </w:t>
      </w:r>
      <w:r w:rsidRPr="00E31D83">
        <w:rPr>
          <w:b/>
        </w:rPr>
        <w:t>příspěvek na bydlení</w:t>
      </w:r>
      <w:r w:rsidRPr="00543303">
        <w:t xml:space="preserve"> ze systému státní sociální podpory. Další více individuálně specifickou dávku představuje </w:t>
      </w:r>
      <w:r w:rsidRPr="00543303">
        <w:rPr>
          <w:b/>
        </w:rPr>
        <w:t>doplatek na bydlení</w:t>
      </w:r>
      <w:r w:rsidRPr="00ED52D7">
        <w:t xml:space="preserve">. </w:t>
      </w:r>
      <w:r w:rsidRPr="00ED52D7">
        <w:rPr>
          <w:bCs/>
        </w:rPr>
        <w:t>Obě</w:t>
      </w:r>
      <w:r w:rsidRPr="00ED52D7">
        <w:t xml:space="preserve"> dávky </w:t>
      </w:r>
      <w:r w:rsidRPr="00320C1D">
        <w:rPr>
          <w:bCs/>
        </w:rPr>
        <w:t xml:space="preserve">administrativně řeší a </w:t>
      </w:r>
      <w:r w:rsidRPr="00452EC2">
        <w:t xml:space="preserve">vyplácí tentýž státní orgán - Úřad práce České republiky. Každá dávka reaguje na jinou situaci, má stanoveny vlastní podmínky nároku, při rozhodování se posuzují a dokládají odlišné skutečnosti a za jiná časová období. </w:t>
      </w:r>
    </w:p>
    <w:p w14:paraId="41603B06" w14:textId="4F50754F" w:rsidR="005F128B" w:rsidRPr="003B008D" w:rsidRDefault="005F128B" w:rsidP="005F128B">
      <w:pPr>
        <w:pStyle w:val="Zkladntext2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3B008D">
        <w:rPr>
          <w:rFonts w:asciiTheme="minorHAnsi" w:hAnsiTheme="minorHAnsi"/>
          <w:b/>
          <w:sz w:val="22"/>
          <w:szCs w:val="22"/>
        </w:rPr>
        <w:t>Příspěvek na bydlení</w:t>
      </w:r>
      <w:r w:rsidRPr="003B008D">
        <w:rPr>
          <w:rFonts w:asciiTheme="minorHAnsi" w:hAnsiTheme="minorHAnsi"/>
          <w:sz w:val="22"/>
          <w:szCs w:val="22"/>
        </w:rPr>
        <w:t xml:space="preserve"> je dávkou státní sociální podpory poskytovanou podle zákona č. 117/1995 Sb., o státní sociální podpoře, ve znění pozdějších předpisů (dále jen „zákon </w:t>
      </w:r>
      <w:r w:rsidRPr="003B008D">
        <w:rPr>
          <w:rFonts w:asciiTheme="minorHAnsi" w:hAnsiTheme="minorHAnsi"/>
          <w:sz w:val="22"/>
          <w:szCs w:val="22"/>
        </w:rPr>
        <w:br/>
        <w:t xml:space="preserve">č. 117/1995 Sb.), kterou stát přispívá na krytí nákladů na bydlení rodinám či jednotlivcům s nízkými příjmy. Na příspěvek na bydlení má nárok vlastník nebo nájemce bytu, který je v bytě přihlášen k trvalému pobytu, jestliže 30 % rozhodných příjmů rodiny (v Praze 35 % rozhodných příjmů rodiny) nestačí na pokrytí nákladů na bydlení. Zároveň těchto 30 % (v Praze 35 %) rozhodného příjmu rodiny nesmí být vyšší než částka normativních nákladů na bydlení daná zákonem č. 117/1995 Sb., kterou ovlivňuje počet osob v rodině a umístění daného bytu, resp. velikost obce, v níž se daný byt nachází. Poskytování příspěvku na bydlení podléhá testování příjmů rodiny a nákladů na bydlení za předchozí kalendářní čtvrtletí. Náklady na bydlení tvoří u nájemních bytů nájemné a náklady za plnění poskytované v souvislosti s užíváním bytu, u družstevních </w:t>
      </w:r>
      <w:r>
        <w:rPr>
          <w:rFonts w:asciiTheme="minorHAnsi" w:hAnsiTheme="minorHAnsi"/>
          <w:sz w:val="22"/>
          <w:szCs w:val="22"/>
        </w:rPr>
        <w:t xml:space="preserve">bytů </w:t>
      </w:r>
      <w:r w:rsidRPr="003B008D">
        <w:rPr>
          <w:rFonts w:asciiTheme="minorHAnsi" w:hAnsiTheme="minorHAnsi"/>
          <w:sz w:val="22"/>
          <w:szCs w:val="22"/>
        </w:rPr>
        <w:t xml:space="preserve">a bytů vlastníků srovnatelné náklady (vyčíslené v zákoně) a u všech typů bytů náklady za plyn, elektřinu, vodné a stočné, odpady, vytápění a náklady na pevná paliva. Pro nárok a výši příspěvku na bydlení se berou v úvahu průměrné náklady zaplacené za předchozí kalendářní čtvrtletí. </w:t>
      </w:r>
      <w:r w:rsidRPr="003B008D">
        <w:rPr>
          <w:rFonts w:asciiTheme="minorHAnsi" w:hAnsiTheme="minorHAnsi"/>
          <w:sz w:val="22"/>
          <w:szCs w:val="22"/>
          <w:lang w:eastAsia="en-US"/>
        </w:rPr>
        <w:t xml:space="preserve">Výše příspěvku na bydlení tak činí rozdíl mezi příslušnými normativními náklady a 30 % (v Praze 35 %) příjmu rodiny. Jsou-li skutečné zjištěné náklady </w:t>
      </w:r>
      <w:r w:rsidR="00141E84">
        <w:rPr>
          <w:rFonts w:asciiTheme="minorHAnsi" w:hAnsiTheme="minorHAnsi"/>
          <w:sz w:val="22"/>
          <w:szCs w:val="22"/>
          <w:lang w:eastAsia="en-US"/>
        </w:rPr>
        <w:br/>
      </w:r>
      <w:r w:rsidRPr="003B008D">
        <w:rPr>
          <w:rFonts w:asciiTheme="minorHAnsi" w:hAnsiTheme="minorHAnsi"/>
          <w:sz w:val="22"/>
          <w:szCs w:val="22"/>
          <w:lang w:eastAsia="en-US"/>
        </w:rPr>
        <w:t xml:space="preserve">na bydlení nižší než normativní náklady na bydlení, náleží příspěvek na bydlení do výše skutečných nákladů na bydlení. </w:t>
      </w:r>
      <w:r w:rsidRPr="003B008D">
        <w:rPr>
          <w:rFonts w:asciiTheme="minorHAnsi" w:hAnsiTheme="minorHAnsi"/>
          <w:sz w:val="22"/>
          <w:szCs w:val="22"/>
        </w:rPr>
        <w:t xml:space="preserve"> </w:t>
      </w:r>
    </w:p>
    <w:p w14:paraId="23C51971" w14:textId="77777777" w:rsidR="005F128B" w:rsidRPr="003B008D" w:rsidRDefault="005F128B" w:rsidP="005F128B">
      <w:pPr>
        <w:pStyle w:val="Zkladntext2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5B6DC9BC" w14:textId="77777777" w:rsidR="005F128B" w:rsidRPr="003B008D" w:rsidRDefault="005F128B" w:rsidP="005F128B">
      <w:pPr>
        <w:pStyle w:val="Zkladntext2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3B008D">
        <w:rPr>
          <w:rFonts w:asciiTheme="minorHAnsi" w:hAnsiTheme="minorHAnsi"/>
          <w:b/>
          <w:bCs/>
          <w:sz w:val="22"/>
          <w:szCs w:val="22"/>
        </w:rPr>
        <w:t xml:space="preserve">Doplatek na bydlení </w:t>
      </w:r>
      <w:r w:rsidRPr="003B008D">
        <w:rPr>
          <w:rFonts w:asciiTheme="minorHAnsi" w:hAnsiTheme="minorHAnsi"/>
          <w:sz w:val="22"/>
          <w:szCs w:val="22"/>
        </w:rPr>
        <w:t>je dávkou pomoci v hmotné nouzi, poskytovanou podle zákona č. </w:t>
      </w:r>
      <w:r w:rsidRPr="003B008D">
        <w:rPr>
          <w:rFonts w:asciiTheme="minorHAnsi" w:hAnsiTheme="minorHAnsi"/>
          <w:bCs/>
          <w:sz w:val="22"/>
          <w:szCs w:val="22"/>
        </w:rPr>
        <w:t>111/2006 Sb., o pomoci v hmotné nouzi</w:t>
      </w:r>
      <w:r w:rsidRPr="003B008D">
        <w:rPr>
          <w:rFonts w:asciiTheme="minorHAnsi" w:hAnsiTheme="minorHAnsi"/>
          <w:sz w:val="22"/>
          <w:szCs w:val="22"/>
        </w:rPr>
        <w:t xml:space="preserve">, ve znění pozdějších předpisů (dále jen „zákon </w:t>
      </w:r>
      <w:r w:rsidRPr="003B008D">
        <w:rPr>
          <w:rFonts w:asciiTheme="minorHAnsi" w:hAnsiTheme="minorHAnsi"/>
          <w:sz w:val="22"/>
          <w:szCs w:val="22"/>
        </w:rPr>
        <w:br/>
        <w:t>č. 111/2006 Sb.). Tato dávka řeší nedostatek příjmu k uhrazení nákladů na bydlení v případech, kde nestačí vlastní příjmy osoby či rodiny včetně příspěvku na bydlení. Na doplatek na bydlení má v současné době nárok vlastník bytu, který jej užívá, nebo jiná osoba, která užívá byt na základě smlouvy, rozhodnutí, nebo jiného právního titulu</w:t>
      </w:r>
      <w:r w:rsidRPr="003B008D">
        <w:rPr>
          <w:rFonts w:asciiTheme="minorHAnsi" w:hAnsiTheme="minorHAnsi"/>
          <w:bCs/>
          <w:sz w:val="22"/>
          <w:szCs w:val="22"/>
        </w:rPr>
        <w:t xml:space="preserve">, a který má nárok na příspěvek na živobytí. Zároveň musí žadatel splňovat podmínku, že příjem rodiny je po úhradě odůvodněných nákladů na bydlení </w:t>
      </w:r>
      <w:r w:rsidRPr="003B008D">
        <w:rPr>
          <w:rFonts w:asciiTheme="minorHAnsi" w:hAnsiTheme="minorHAnsi"/>
          <w:bCs/>
          <w:sz w:val="22"/>
          <w:szCs w:val="22"/>
        </w:rPr>
        <w:lastRenderedPageBreak/>
        <w:t xml:space="preserve">nižší než částka živobytí této rodiny. </w:t>
      </w:r>
      <w:r w:rsidRPr="003B008D">
        <w:rPr>
          <w:rFonts w:asciiTheme="minorHAnsi" w:hAnsiTheme="minorHAnsi"/>
          <w:sz w:val="22"/>
          <w:szCs w:val="22"/>
        </w:rPr>
        <w:t>Výše doplatku na bydlení je stanovena tak, aby po zaplacení odůvodněných nákladů na bydlení (tj. nájmu, služeb s bydlením spojených a nákladů za dodávky energií) zůstala osobě či rodině částka živobytí (zpravidla částka životního minima). U této dávky se vedle příjmu, odůvodněných nákladů na bydlení a počtu osob testuje i majetek a sociální poměry dané osoby či rodiny, zkoumá se fakticita soužití společně posuzovaných osob.</w:t>
      </w:r>
    </w:p>
    <w:p w14:paraId="1DE1084B" w14:textId="77777777" w:rsidR="005F128B" w:rsidRPr="003B008D" w:rsidRDefault="005F128B" w:rsidP="005F128B">
      <w:pPr>
        <w:pStyle w:val="Zkladntext2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5D07D44D" w14:textId="133F5E65" w:rsidR="005F128B" w:rsidRPr="003B008D" w:rsidRDefault="005F128B" w:rsidP="005F128B">
      <w:pPr>
        <w:pStyle w:val="Zkladntext2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  <w:r w:rsidRPr="003B008D">
        <w:rPr>
          <w:rFonts w:asciiTheme="minorHAnsi" w:hAnsiTheme="minorHAnsi"/>
          <w:sz w:val="22"/>
          <w:szCs w:val="22"/>
        </w:rPr>
        <w:t xml:space="preserve">Vzhledem k tomu, že dávkový systém pomoci v hmotné nouzi je zaměřen na řešení individuálních situací, je umožněno, aby podmínky, které jsou v zákoně č. </w:t>
      </w:r>
      <w:r w:rsidRPr="003B008D">
        <w:rPr>
          <w:rFonts w:asciiTheme="minorHAnsi" w:hAnsiTheme="minorHAnsi"/>
          <w:bCs/>
          <w:sz w:val="22"/>
          <w:szCs w:val="22"/>
        </w:rPr>
        <w:t xml:space="preserve">111/2006 Sb. </w:t>
      </w:r>
      <w:r w:rsidRPr="003B008D">
        <w:rPr>
          <w:rFonts w:asciiTheme="minorHAnsi" w:hAnsiTheme="minorHAnsi"/>
          <w:sz w:val="22"/>
          <w:szCs w:val="22"/>
        </w:rPr>
        <w:t xml:space="preserve">stanoveny v obecnější formě, byly v jednotlivých výjimečných případech, kdy je to skutečně odůvodněné, změkčeny. Jedná se například o situaci, kdy žadatel nemá nárok na příspěvek na živobytí, nicméně jde o rodinu s nižším příjmem, který nepřesáhne 1,3 násobek částky živobytí. Toto opatření umožňuje pobírat doplatek </w:t>
      </w:r>
      <w:r w:rsidR="00141E84">
        <w:rPr>
          <w:rFonts w:asciiTheme="minorHAnsi" w:hAnsiTheme="minorHAnsi"/>
          <w:sz w:val="22"/>
          <w:szCs w:val="22"/>
        </w:rPr>
        <w:br/>
      </w:r>
      <w:r w:rsidRPr="003B008D">
        <w:rPr>
          <w:rFonts w:asciiTheme="minorHAnsi" w:hAnsiTheme="minorHAnsi"/>
          <w:sz w:val="22"/>
          <w:szCs w:val="22"/>
        </w:rPr>
        <w:t xml:space="preserve">na bydlení zejména seniorům, jejichž výše důchodu je těsně nad hranicí částky živobytí.  Další výjimka je stanovena i pro předepsanou formu bydlení. Zákon č. </w:t>
      </w:r>
      <w:r w:rsidRPr="003B008D">
        <w:rPr>
          <w:rFonts w:asciiTheme="minorHAnsi" w:hAnsiTheme="minorHAnsi"/>
          <w:bCs/>
          <w:sz w:val="22"/>
          <w:szCs w:val="22"/>
        </w:rPr>
        <w:t xml:space="preserve">111/2006 Sb. </w:t>
      </w:r>
      <w:r w:rsidRPr="003B008D">
        <w:rPr>
          <w:rFonts w:asciiTheme="minorHAnsi" w:hAnsiTheme="minorHAnsi"/>
          <w:sz w:val="22"/>
          <w:szCs w:val="22"/>
        </w:rPr>
        <w:t xml:space="preserve">umožňuje orgánu pomoci </w:t>
      </w:r>
      <w:r w:rsidR="00141E84">
        <w:rPr>
          <w:rFonts w:asciiTheme="minorHAnsi" w:hAnsiTheme="minorHAnsi"/>
          <w:sz w:val="22"/>
          <w:szCs w:val="22"/>
        </w:rPr>
        <w:br/>
      </w:r>
      <w:r w:rsidRPr="003B008D">
        <w:rPr>
          <w:rFonts w:asciiTheme="minorHAnsi" w:hAnsiTheme="minorHAnsi"/>
          <w:sz w:val="22"/>
          <w:szCs w:val="22"/>
        </w:rPr>
        <w:t>v hmotné nouzi poskytnout doplatek na bydlení po splnění stavebně technických standardů kvality bydlení vlastníkovi stavby pro individuální či rodinnou rekreaci</w:t>
      </w:r>
      <w:r w:rsidRPr="003B008D">
        <w:rPr>
          <w:rFonts w:asciiTheme="minorHAnsi" w:hAnsiTheme="minorHAnsi" w:cs="Arial"/>
          <w:sz w:val="22"/>
          <w:szCs w:val="22"/>
        </w:rPr>
        <w:t xml:space="preserve"> </w:t>
      </w:r>
      <w:r w:rsidRPr="003B008D">
        <w:rPr>
          <w:rFonts w:asciiTheme="minorHAnsi" w:hAnsiTheme="minorHAnsi"/>
          <w:sz w:val="22"/>
          <w:szCs w:val="22"/>
        </w:rPr>
        <w:t>a v případech hodných zvláštního zřetele rozhodnout o přiznání doplatku na bydlení do části bytu, po splnění hygienických podmínek do ubytovacího zařízení a po splnění stavebně technických standardů kvality bydlení do jiného než obytného prostoru. Jako případ hodný zvláštního zřetele se vždy považuje ubytování v pobytových sociálních službách (např. azylový dům, domov pro seniory, chráněné bydlení), protože tato forma bydlení poskytuje svým klientům kromě přístřeší i navazující služby, které pozitivně působí na jejich nepříznivou sociální situaci.</w:t>
      </w:r>
    </w:p>
    <w:p w14:paraId="10686A83" w14:textId="77777777" w:rsidR="005F128B" w:rsidRPr="003B008D" w:rsidRDefault="005F128B" w:rsidP="005F128B">
      <w:pPr>
        <w:pStyle w:val="Zkladntext2"/>
        <w:spacing w:after="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126635A" w14:textId="16FFC7CD" w:rsidR="00DA200D" w:rsidRPr="00ED52D7" w:rsidRDefault="005F128B" w:rsidP="005F128B">
      <w:r w:rsidRPr="00435F9C">
        <w:t xml:space="preserve">V obou </w:t>
      </w:r>
      <w:r w:rsidRPr="00830795">
        <w:t xml:space="preserve">dávkách na bydlení se zohledňuje přiměřenost bydlení vzhledem k počtu osob, které v bytě společně bydlí. Přiměřené velikosti bytů pro patřičný počet osob v nich </w:t>
      </w:r>
      <w:r w:rsidRPr="00435F9C">
        <w:t>trvale bydlících byly stanoveny pro účely normativních nákladů na bydlení podle poslední platné technické normy ČSN 73 4301 Obytné budovy, která tyto údaje stanovovala. Jsou to 38 m</w:t>
      </w:r>
      <w:r w:rsidRPr="004E48BB">
        <w:rPr>
          <w:vertAlign w:val="superscript"/>
        </w:rPr>
        <w:t xml:space="preserve">2 </w:t>
      </w:r>
      <w:r w:rsidRPr="004E48BB">
        <w:t>pro jednu</w:t>
      </w:r>
      <w:r w:rsidRPr="00F80048">
        <w:t xml:space="preserve"> osobu, 52 m</w:t>
      </w:r>
      <w:r w:rsidRPr="00F80048">
        <w:rPr>
          <w:vertAlign w:val="superscript"/>
        </w:rPr>
        <w:t xml:space="preserve">2 </w:t>
      </w:r>
      <w:r w:rsidRPr="00E31D83">
        <w:t>pro dvě osoby, 68 m</w:t>
      </w:r>
      <w:r w:rsidRPr="00543303">
        <w:rPr>
          <w:vertAlign w:val="superscript"/>
        </w:rPr>
        <w:t xml:space="preserve">2 </w:t>
      </w:r>
      <w:r w:rsidRPr="00543303">
        <w:t>pro tři osoby a 82 m</w:t>
      </w:r>
      <w:r w:rsidRPr="00543303">
        <w:rPr>
          <w:vertAlign w:val="superscript"/>
        </w:rPr>
        <w:t>2</w:t>
      </w:r>
      <w:r w:rsidRPr="00543303">
        <w:t xml:space="preserve"> pro čtyři a více osob. Opakující se sociální dávky by měly rodině či jednotlivci přispět na úhradu nákladů na toto přiměřené bydlení a zajistit finanční zůstatek na výdaje na potraviny a další základní osobní potřeby dotčených osob. </w:t>
      </w:r>
    </w:p>
    <w:p w14:paraId="52898340" w14:textId="01151319" w:rsidR="005F128B" w:rsidRDefault="005F128B" w:rsidP="005F128B">
      <w:r w:rsidRPr="003B008D">
        <w:rPr>
          <w:b/>
        </w:rPr>
        <w:t>Zákon o životním a existenčním minimu č. 110/ 2006 Sb.</w:t>
      </w:r>
      <w:r w:rsidRPr="00435F9C">
        <w:t xml:space="preserve"> </w:t>
      </w:r>
      <w:r w:rsidRPr="00830795">
        <w:t xml:space="preserve">stanoví životní minimum jako minimální hranici peněžních příjmů fyzických osob </w:t>
      </w:r>
      <w:r w:rsidRPr="00435F9C">
        <w:t xml:space="preserve">k zajištění výživy a ostatních základních osobních potřeb </w:t>
      </w:r>
      <w:r w:rsidR="00141E84">
        <w:br/>
      </w:r>
      <w:r w:rsidRPr="00435F9C">
        <w:t xml:space="preserve">a existenční minimum jako </w:t>
      </w:r>
      <w:r w:rsidRPr="004E48BB">
        <w:t>minimální hranici příjmů osob, která se považuje za nezbytnou k zajištění výživy a ostatních základních osobních potřeb na úrovni umožňující přežití.</w:t>
      </w:r>
      <w:r w:rsidRPr="00F80048">
        <w:t xml:space="preserve"> Životní minimum ani existenční minimum nezahrnuje nezbytné náklady na bydlení</w:t>
      </w:r>
      <w:r>
        <w:t xml:space="preserve"> (</w:t>
      </w:r>
      <w:r w:rsidRPr="00F80048">
        <w:t>poskytování pomoci k zajištění</w:t>
      </w:r>
      <w:r w:rsidRPr="00435F9C">
        <w:t xml:space="preserve"> úhrady nezbytných nákladů na bydlení stanoví zvláštní právní předpisy</w:t>
      </w:r>
      <w:r w:rsidRPr="006C5811">
        <w:t>)</w:t>
      </w:r>
      <w:r w:rsidRPr="00435F9C">
        <w:t>.</w:t>
      </w:r>
    </w:p>
    <w:p w14:paraId="636A89C2" w14:textId="208A67B9" w:rsidR="007B635A" w:rsidRDefault="005F128B" w:rsidP="005F128B">
      <w:r w:rsidRPr="00C16F67">
        <w:rPr>
          <w:b/>
          <w:bCs/>
        </w:rPr>
        <w:t xml:space="preserve">Příspěvek na živobytí </w:t>
      </w:r>
      <w:r w:rsidRPr="00C16F67">
        <w:rPr>
          <w:bCs/>
        </w:rPr>
        <w:t>j</w:t>
      </w:r>
      <w:r w:rsidRPr="00C16F67">
        <w:t>e základní dávkou pomoci v hmotné nouzi poskytovanou podle zákona č. </w:t>
      </w:r>
      <w:r w:rsidRPr="00C16F67">
        <w:rPr>
          <w:bCs/>
        </w:rPr>
        <w:t>111/2006 Sb.</w:t>
      </w:r>
      <w:r w:rsidRPr="00C16F67">
        <w:t xml:space="preserve">, která pomáhá osobě či rodině při nedostatečném příjmu. Nárok na příspěvek </w:t>
      </w:r>
      <w:r w:rsidR="00141E84">
        <w:br/>
      </w:r>
      <w:r w:rsidRPr="00C16F67">
        <w:t xml:space="preserve">na živobytí vzniká osobě či rodině, pokud po odečtení přiměřených nákladů na bydlení nedosahuje příjem této osoby či rodiny částky živobytí. Částka živobytí je stanovena pro každou osobu individuálně, a to na základě hodnocení její snahy a možností. Pro stanovení živobytí rodiny se jednotlivé částky živobytí osob sčítají. Částka živobytí se odvíjí od částek existenčního a životního minima. </w:t>
      </w:r>
    </w:p>
    <w:p w14:paraId="728FD128" w14:textId="77777777" w:rsidR="00A1780E" w:rsidRPr="007B635A" w:rsidRDefault="00A1780E" w:rsidP="005F128B"/>
    <w:p w14:paraId="57F408CB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8" w:name="h.44sinio" w:colFirst="0" w:colLast="0"/>
      <w:bookmarkStart w:id="19" w:name="_Toc445738753"/>
      <w:bookmarkStart w:id="20" w:name="_Toc477182875"/>
      <w:bookmarkEnd w:id="18"/>
      <w:r w:rsidRPr="00F449AF">
        <w:rPr>
          <w:color w:val="365F91" w:themeColor="accent1" w:themeShade="BF"/>
        </w:rPr>
        <w:lastRenderedPageBreak/>
        <w:t>Identifikace dotčených subjektů</w:t>
      </w:r>
      <w:bookmarkEnd w:id="19"/>
      <w:bookmarkEnd w:id="20"/>
      <w:r w:rsidRPr="00F449AF">
        <w:rPr>
          <w:color w:val="365F91" w:themeColor="accent1" w:themeShade="BF"/>
        </w:rPr>
        <w:t xml:space="preserve"> </w:t>
      </w:r>
    </w:p>
    <w:p w14:paraId="209530D9" w14:textId="78B9DC2D" w:rsidR="005F128B" w:rsidRPr="00F449AF" w:rsidRDefault="005F128B" w:rsidP="005F128B">
      <w:pPr>
        <w:pStyle w:val="RIAnadpis3"/>
        <w:rPr>
          <w:color w:val="365F91" w:themeColor="accent1" w:themeShade="BF"/>
        </w:rPr>
      </w:pPr>
      <w:bookmarkStart w:id="21" w:name="_Toc477182876"/>
      <w:r w:rsidRPr="00F449AF">
        <w:rPr>
          <w:color w:val="365F91" w:themeColor="accent1" w:themeShade="BF"/>
        </w:rPr>
        <w:t xml:space="preserve">Změna zákona o státní sociální podpoře, Změna zákona o existenčním minimu </w:t>
      </w:r>
      <w:r w:rsidR="00141E84">
        <w:rPr>
          <w:color w:val="365F91" w:themeColor="accent1" w:themeShade="BF"/>
        </w:rPr>
        <w:br/>
      </w:r>
      <w:r w:rsidRPr="00F449AF">
        <w:rPr>
          <w:color w:val="365F91" w:themeColor="accent1" w:themeShade="BF"/>
        </w:rPr>
        <w:t>a změna zákona o hmotné nouzi</w:t>
      </w:r>
      <w:bookmarkEnd w:id="21"/>
    </w:p>
    <w:p w14:paraId="167FB114" w14:textId="77777777" w:rsidR="005F128B" w:rsidRPr="007A48EC" w:rsidRDefault="005F128B" w:rsidP="005F128B">
      <w:r w:rsidRPr="007A48EC">
        <w:t xml:space="preserve">Dotčenými subjekty jsou: </w:t>
      </w:r>
    </w:p>
    <w:p w14:paraId="3BB9013E" w14:textId="77777777" w:rsidR="005F128B" w:rsidRPr="007A48EC" w:rsidRDefault="005F128B" w:rsidP="0086602E">
      <w:pPr>
        <w:pStyle w:val="Odstavecseseznamem"/>
        <w:numPr>
          <w:ilvl w:val="0"/>
          <w:numId w:val="8"/>
        </w:numPr>
      </w:pPr>
      <w:r w:rsidRPr="007A48EC">
        <w:t>Ministerstvo práce a sociálních věcí</w:t>
      </w:r>
    </w:p>
    <w:p w14:paraId="43716B1C" w14:textId="77777777" w:rsidR="005F128B" w:rsidRPr="007A48EC" w:rsidRDefault="005F128B" w:rsidP="0086602E">
      <w:pPr>
        <w:pStyle w:val="Odstavecseseznamem"/>
        <w:numPr>
          <w:ilvl w:val="0"/>
          <w:numId w:val="8"/>
        </w:numPr>
      </w:pPr>
      <w:r w:rsidRPr="007A48EC">
        <w:t>Úřad práce ČR</w:t>
      </w:r>
    </w:p>
    <w:p w14:paraId="7126E4DD" w14:textId="77777777" w:rsidR="005F128B" w:rsidRPr="007A48EC" w:rsidRDefault="005F128B" w:rsidP="0086602E">
      <w:pPr>
        <w:pStyle w:val="Odstavecseseznamem"/>
        <w:numPr>
          <w:ilvl w:val="0"/>
          <w:numId w:val="8"/>
        </w:numPr>
      </w:pPr>
      <w:r w:rsidRPr="007A48EC">
        <w:t>Pověřené obecní úřady, obecní úřady obcí s rozšířenou působností</w:t>
      </w:r>
    </w:p>
    <w:p w14:paraId="3C9B4D82" w14:textId="39648CD4" w:rsidR="002E16F9" w:rsidRPr="007A48EC" w:rsidRDefault="005F128B" w:rsidP="002E4837">
      <w:pPr>
        <w:pStyle w:val="Odstavecseseznamem"/>
        <w:numPr>
          <w:ilvl w:val="0"/>
          <w:numId w:val="8"/>
        </w:numPr>
      </w:pPr>
      <w:r w:rsidRPr="007A48EC">
        <w:t>Žadatelé a příjemci příspěvku na živobytí, doplatku na</w:t>
      </w:r>
      <w:r>
        <w:t xml:space="preserve"> bydlení a příspěvku na bydlení</w:t>
      </w:r>
    </w:p>
    <w:p w14:paraId="3C917A1B" w14:textId="171644BD" w:rsidR="005F128B" w:rsidRPr="000C48A9" w:rsidRDefault="002E4837" w:rsidP="002E4837">
      <w:pPr>
        <w:pStyle w:val="RIAtabulka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</w:rPr>
        <w:t xml:space="preserve">Tabulka 2 - </w:t>
      </w:r>
      <w:r w:rsidR="005F128B" w:rsidRPr="000C48A9">
        <w:rPr>
          <w:sz w:val="20"/>
          <w:szCs w:val="20"/>
        </w:rPr>
        <w:t>Kompetence subjektů v sociální podpoře</w:t>
      </w:r>
    </w:p>
    <w:tbl>
      <w:tblPr>
        <w:tblW w:w="9071" w:type="dxa"/>
        <w:tblInd w:w="1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ayout w:type="fixed"/>
        <w:tblLook w:val="0600" w:firstRow="0" w:lastRow="0" w:firstColumn="0" w:lastColumn="0" w:noHBand="1" w:noVBand="1"/>
      </w:tblPr>
      <w:tblGrid>
        <w:gridCol w:w="4520"/>
        <w:gridCol w:w="4551"/>
      </w:tblGrid>
      <w:tr w:rsidR="005F128B" w:rsidRPr="007A48EC" w14:paraId="6F8B9636" w14:textId="77777777" w:rsidTr="00F84066">
        <w:tc>
          <w:tcPr>
            <w:tcW w:w="9071" w:type="dxa"/>
            <w:gridSpan w:val="2"/>
            <w:shd w:val="clear" w:color="auto" w:fill="4F81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644D6" w14:textId="77777777" w:rsidR="005F128B" w:rsidRPr="007A48EC" w:rsidRDefault="005F128B" w:rsidP="00F84066">
            <w:pPr>
              <w:jc w:val="center"/>
              <w:rPr>
                <w:b/>
                <w:sz w:val="24"/>
                <w:szCs w:val="24"/>
              </w:rPr>
            </w:pPr>
            <w:r w:rsidRPr="007A48EC">
              <w:rPr>
                <w:b/>
                <w:sz w:val="24"/>
                <w:szCs w:val="24"/>
              </w:rPr>
              <w:t>Kompetence subjektů</w:t>
            </w:r>
          </w:p>
        </w:tc>
      </w:tr>
      <w:tr w:rsidR="005F128B" w:rsidRPr="007A48EC" w14:paraId="0022780A" w14:textId="77777777" w:rsidTr="00F84066">
        <w:tc>
          <w:tcPr>
            <w:tcW w:w="4520" w:type="dxa"/>
            <w:shd w:val="clear" w:color="auto" w:fill="4F81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98F7" w14:textId="77777777" w:rsidR="005F128B" w:rsidRPr="007A48EC" w:rsidRDefault="005F128B" w:rsidP="00F84066">
            <w:pPr>
              <w:rPr>
                <w:b/>
                <w:sz w:val="20"/>
                <w:szCs w:val="20"/>
                <w:shd w:val="clear" w:color="auto" w:fill="4F81BD"/>
              </w:rPr>
            </w:pPr>
            <w:r w:rsidRPr="007A48EC">
              <w:rPr>
                <w:b/>
                <w:sz w:val="20"/>
                <w:szCs w:val="20"/>
                <w:shd w:val="clear" w:color="auto" w:fill="4F81BD"/>
              </w:rPr>
              <w:t>Subjekt</w:t>
            </w:r>
          </w:p>
        </w:tc>
        <w:tc>
          <w:tcPr>
            <w:tcW w:w="4551" w:type="dxa"/>
            <w:shd w:val="clear" w:color="auto" w:fill="4F81B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F259B" w14:textId="77777777" w:rsidR="005F128B" w:rsidRPr="007A48EC" w:rsidRDefault="005F128B" w:rsidP="00F84066">
            <w:pPr>
              <w:rPr>
                <w:b/>
                <w:sz w:val="20"/>
                <w:szCs w:val="20"/>
                <w:shd w:val="clear" w:color="auto" w:fill="4F81BD"/>
              </w:rPr>
            </w:pPr>
            <w:r w:rsidRPr="007A48EC">
              <w:rPr>
                <w:b/>
                <w:sz w:val="20"/>
                <w:szCs w:val="20"/>
                <w:shd w:val="clear" w:color="auto" w:fill="4F81BD"/>
              </w:rPr>
              <w:t>Popis činností</w:t>
            </w:r>
          </w:p>
        </w:tc>
      </w:tr>
      <w:tr w:rsidR="005F128B" w:rsidRPr="007A48EC" w14:paraId="1406C03F" w14:textId="77777777" w:rsidTr="00F84066">
        <w:tc>
          <w:tcPr>
            <w:tcW w:w="4520" w:type="dxa"/>
            <w:tcBorders>
              <w:bottom w:val="single" w:sz="8" w:space="0" w:color="7BA0CD"/>
            </w:tcBorders>
            <w:shd w:val="clear" w:color="auto" w:fill="D3DF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CB1C" w14:textId="77777777" w:rsidR="005F128B" w:rsidRPr="007A48EC" w:rsidRDefault="005F128B" w:rsidP="00F84066">
            <w:pPr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  <w:shd w:val="clear" w:color="auto" w:fill="D3DFEE"/>
              </w:rPr>
              <w:t>Ministerstvo práce a sociálních věcí</w:t>
            </w:r>
          </w:p>
        </w:tc>
        <w:tc>
          <w:tcPr>
            <w:tcW w:w="4551" w:type="dxa"/>
            <w:tcBorders>
              <w:bottom w:val="single" w:sz="8" w:space="0" w:color="7BA0CD"/>
            </w:tcBorders>
            <w:shd w:val="clear" w:color="auto" w:fill="D3DF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3C2D9" w14:textId="77777777" w:rsidR="005F128B" w:rsidRPr="007A48EC" w:rsidRDefault="005F128B" w:rsidP="00F84066">
            <w:pPr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  <w:shd w:val="clear" w:color="auto" w:fill="D3DFEE"/>
              </w:rPr>
              <w:t xml:space="preserve">Vykonává činnosti ústředního orgánu a </w:t>
            </w:r>
            <w:r w:rsidRPr="007A48EC">
              <w:rPr>
                <w:rFonts w:ascii="Calibri" w:hAnsi="Calibri" w:cs="Times New Roman"/>
                <w:sz w:val="20"/>
                <w:szCs w:val="20"/>
              </w:rPr>
              <w:t>rozhoduje ve II. stupni řízení o příspěvku na bydlení, doplatku na bydlení a příspěvku na živobytí. Zajišťuje aplikační programy nepojistných sociálních dávek.</w:t>
            </w:r>
          </w:p>
        </w:tc>
      </w:tr>
      <w:tr w:rsidR="005F128B" w:rsidRPr="007A48EC" w14:paraId="55C624D3" w14:textId="77777777" w:rsidTr="00F84066">
        <w:tc>
          <w:tcPr>
            <w:tcW w:w="4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9FA51" w14:textId="77777777" w:rsidR="005F128B" w:rsidRPr="007A48EC" w:rsidRDefault="005F128B" w:rsidP="00F84066">
            <w:pPr>
              <w:spacing w:line="240" w:lineRule="auto"/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</w:rPr>
              <w:t>Úřad práce ČR</w:t>
            </w:r>
          </w:p>
          <w:p w14:paraId="33D4CF91" w14:textId="77777777" w:rsidR="005F128B" w:rsidRPr="007A48EC" w:rsidRDefault="005F128B" w:rsidP="00F84066">
            <w:pPr>
              <w:rPr>
                <w:b/>
                <w:sz w:val="20"/>
                <w:szCs w:val="20"/>
              </w:rPr>
            </w:pPr>
          </w:p>
        </w:tc>
        <w:tc>
          <w:tcPr>
            <w:tcW w:w="4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B4DD" w14:textId="77777777" w:rsidR="005F128B" w:rsidRPr="007A48EC" w:rsidRDefault="005F128B" w:rsidP="00F84066">
            <w:pPr>
              <w:rPr>
                <w:sz w:val="20"/>
                <w:szCs w:val="20"/>
              </w:rPr>
            </w:pPr>
            <w:r w:rsidRPr="004F28DD">
              <w:rPr>
                <w:sz w:val="20"/>
                <w:szCs w:val="20"/>
              </w:rPr>
              <w:t>Rozhoduje v I. stupni řízení o příspěvku na bydlení, doplatku na bydlení a příspěvku na živobytí.</w:t>
            </w:r>
          </w:p>
        </w:tc>
      </w:tr>
      <w:tr w:rsidR="005F128B" w:rsidRPr="007A48EC" w14:paraId="6EA98680" w14:textId="77777777" w:rsidTr="00F84066">
        <w:tc>
          <w:tcPr>
            <w:tcW w:w="4520" w:type="dxa"/>
            <w:shd w:val="clear" w:color="auto" w:fill="D3DF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FA8BE" w14:textId="77777777" w:rsidR="005F128B" w:rsidRPr="007A48EC" w:rsidRDefault="005F128B" w:rsidP="00F84066">
            <w:pPr>
              <w:spacing w:line="240" w:lineRule="auto"/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</w:rPr>
              <w:t>Pověřené obecní úřady, obecní úřady obcí s rozšířenou působností</w:t>
            </w:r>
          </w:p>
          <w:p w14:paraId="15793EB1" w14:textId="77777777" w:rsidR="005F128B" w:rsidRPr="007A48EC" w:rsidRDefault="005F128B" w:rsidP="00F84066">
            <w:pPr>
              <w:rPr>
                <w:sz w:val="20"/>
                <w:szCs w:val="20"/>
              </w:rPr>
            </w:pPr>
          </w:p>
        </w:tc>
        <w:tc>
          <w:tcPr>
            <w:tcW w:w="4551" w:type="dxa"/>
            <w:shd w:val="clear" w:color="auto" w:fill="D3DF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D295" w14:textId="77777777" w:rsidR="005F128B" w:rsidRPr="007A48EC" w:rsidRDefault="005F128B" w:rsidP="00F84066">
            <w:pPr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</w:rPr>
              <w:t>Sociální pracovníci obcí zajišťují výkon sociální práce s osobami v hmotné nouzi.</w:t>
            </w:r>
          </w:p>
        </w:tc>
      </w:tr>
      <w:tr w:rsidR="005F128B" w:rsidRPr="007A48EC" w14:paraId="66731ADA" w14:textId="77777777" w:rsidTr="00F84066">
        <w:tc>
          <w:tcPr>
            <w:tcW w:w="4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9DDAC" w14:textId="77777777" w:rsidR="005F128B" w:rsidRPr="007A48EC" w:rsidRDefault="005F128B" w:rsidP="00F84066">
            <w:pPr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</w:rPr>
              <w:t>Žadatelé a příjemci příspěvku na živobytí, doplatku na bydlení a příspěvku na bydlení</w:t>
            </w:r>
          </w:p>
        </w:tc>
        <w:tc>
          <w:tcPr>
            <w:tcW w:w="4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A1562" w14:textId="77777777" w:rsidR="005F128B" w:rsidRPr="007A48EC" w:rsidRDefault="005F128B" w:rsidP="00F84066">
            <w:pPr>
              <w:rPr>
                <w:sz w:val="20"/>
                <w:szCs w:val="20"/>
              </w:rPr>
            </w:pPr>
            <w:r w:rsidRPr="007A48EC">
              <w:rPr>
                <w:sz w:val="20"/>
                <w:szCs w:val="20"/>
              </w:rPr>
              <w:t>Žádají a pobírají příspěvek na bydlení, doplatek na bydlení a příspěvek na živobytí a dokládají rozhodné skutečnosti k těmto dávkám.</w:t>
            </w:r>
          </w:p>
        </w:tc>
      </w:tr>
    </w:tbl>
    <w:p w14:paraId="79CE53C3" w14:textId="77777777" w:rsidR="00357C61" w:rsidRPr="00F21A55" w:rsidRDefault="00357C61" w:rsidP="005F128B">
      <w:pPr>
        <w:rPr>
          <w:b/>
          <w:color w:val="FF0000"/>
        </w:rPr>
      </w:pPr>
    </w:p>
    <w:p w14:paraId="12AF4357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22" w:name="h.2jxsxqh" w:colFirst="0" w:colLast="0"/>
      <w:bookmarkStart w:id="23" w:name="_Toc445738754"/>
      <w:bookmarkStart w:id="24" w:name="_Toc477182877"/>
      <w:bookmarkEnd w:id="22"/>
      <w:r w:rsidRPr="00F449AF">
        <w:rPr>
          <w:color w:val="365F91" w:themeColor="accent1" w:themeShade="BF"/>
        </w:rPr>
        <w:t>Popis cílového stavu</w:t>
      </w:r>
      <w:bookmarkEnd w:id="23"/>
      <w:bookmarkEnd w:id="24"/>
      <w:r w:rsidRPr="00F449AF">
        <w:rPr>
          <w:color w:val="365F91" w:themeColor="accent1" w:themeShade="BF"/>
        </w:rPr>
        <w:t xml:space="preserve"> </w:t>
      </w:r>
    </w:p>
    <w:p w14:paraId="29443BF4" w14:textId="7D60C07A" w:rsidR="005F128B" w:rsidRPr="00F449AF" w:rsidRDefault="005F128B" w:rsidP="005F128B">
      <w:pPr>
        <w:pStyle w:val="RIAnadpis3"/>
        <w:rPr>
          <w:color w:val="365F91" w:themeColor="accent1" w:themeShade="BF"/>
        </w:rPr>
      </w:pPr>
      <w:bookmarkStart w:id="25" w:name="_Toc477182878"/>
      <w:r w:rsidRPr="00F449AF">
        <w:rPr>
          <w:color w:val="365F91" w:themeColor="accent1" w:themeShade="BF"/>
        </w:rPr>
        <w:t xml:space="preserve">Změna zákona o státní sociální podpoře, Změna zákona o existenčním minimu </w:t>
      </w:r>
      <w:r w:rsidR="00141E84">
        <w:rPr>
          <w:color w:val="365F91" w:themeColor="accent1" w:themeShade="BF"/>
        </w:rPr>
        <w:br/>
      </w:r>
      <w:r w:rsidRPr="00F449AF">
        <w:rPr>
          <w:color w:val="365F91" w:themeColor="accent1" w:themeShade="BF"/>
        </w:rPr>
        <w:t xml:space="preserve">a změna zákona o </w:t>
      </w:r>
      <w:r w:rsidR="00947762">
        <w:rPr>
          <w:color w:val="365F91" w:themeColor="accent1" w:themeShade="BF"/>
        </w:rPr>
        <w:t xml:space="preserve">pomoci v </w:t>
      </w:r>
      <w:r w:rsidRPr="00F449AF">
        <w:rPr>
          <w:color w:val="365F91" w:themeColor="accent1" w:themeShade="BF"/>
        </w:rPr>
        <w:t>hmotné nouzi, obč</w:t>
      </w:r>
      <w:r w:rsidR="00947762">
        <w:rPr>
          <w:color w:val="365F91" w:themeColor="accent1" w:themeShade="BF"/>
        </w:rPr>
        <w:t>anského soudního řádu, zákona o </w:t>
      </w:r>
      <w:r w:rsidRPr="00F449AF">
        <w:rPr>
          <w:color w:val="365F91" w:themeColor="accent1" w:themeShade="BF"/>
        </w:rPr>
        <w:t>pobytu cizinců a území České republiky a záko</w:t>
      </w:r>
      <w:r w:rsidR="00947762">
        <w:rPr>
          <w:color w:val="365F91" w:themeColor="accent1" w:themeShade="BF"/>
        </w:rPr>
        <w:t>na o výkonu zajištění majetku a </w:t>
      </w:r>
      <w:r w:rsidRPr="00F449AF">
        <w:rPr>
          <w:color w:val="365F91" w:themeColor="accent1" w:themeShade="BF"/>
        </w:rPr>
        <w:t>věcí v trestním řízení</w:t>
      </w:r>
      <w:bookmarkEnd w:id="25"/>
    </w:p>
    <w:p w14:paraId="39BCC5B3" w14:textId="77777777" w:rsidR="005F128B" w:rsidRPr="00227267" w:rsidRDefault="005F128B" w:rsidP="005F128B">
      <w:r w:rsidRPr="00227267">
        <w:t xml:space="preserve">Vznikne jedna sociální dávka určená na úhradu nákladů na bydlení - příspěvek na bydlení, která bude součástí nově vzniklého zákona o sociálním bydlení. Je proto nezbytné upravit další právní předpisy, </w:t>
      </w:r>
      <w:r w:rsidRPr="00227267">
        <w:lastRenderedPageBreak/>
        <w:t xml:space="preserve">které vymezují dvě současné dávky na úhradu nákladů na bydlení příspěvek na bydlení a doplatek </w:t>
      </w:r>
      <w:r w:rsidRPr="00227267">
        <w:br/>
        <w:t xml:space="preserve">na bydlení. Za tímto účelem bude zrušen doplatek na bydlení v zákoně č. 111/2006 Sb. a příspěvek </w:t>
      </w:r>
      <w:r w:rsidRPr="00227267">
        <w:br/>
        <w:t xml:space="preserve">na bydlení v zákoně č. 117/1995 Sb. Principy obou dávek </w:t>
      </w:r>
      <w:r>
        <w:t>bude obsahovat</w:t>
      </w:r>
      <w:r w:rsidRPr="00227267">
        <w:t xml:space="preserve"> nově vzniklý příspěvek </w:t>
      </w:r>
      <w:r w:rsidRPr="00227267">
        <w:br/>
        <w:t xml:space="preserve">na bydlení. </w:t>
      </w:r>
    </w:p>
    <w:p w14:paraId="19F93780" w14:textId="04C625E8" w:rsidR="005F128B" w:rsidRPr="00227267" w:rsidRDefault="005F128B" w:rsidP="005F128B">
      <w:r w:rsidRPr="00227267">
        <w:t xml:space="preserve">Je taktéž potřeba aktualizovat systém pomoci v hmotné nouzi a více ho propojit se systémem sociálního bydlení. Tím je myšleno zejména zjednodušení administrativy a řízení ve smyslu ujednocení některých rozhodných skutečností a jejich dokládání. Bude platit základní premisa – jedno doložení rozhodné skutečnosti pro oba systémy. Klient, který poprvé doloží společnou rozhodnou skutečnost pro nárok na příspěvek na živobytí, ji nebude muset znovu dokládat při žádosti </w:t>
      </w:r>
      <w:r w:rsidRPr="00227267">
        <w:br/>
        <w:t xml:space="preserve">o příspěvek na bydlení a naopak. Na základě výše uvedeného dojde i k drobným parametrickým úpravám opakující se dávky pomoci v hmotné nouzi příspěvku na živobytí v zákoně č. 111/2006 Sb. </w:t>
      </w:r>
      <w:r w:rsidRPr="006858B0">
        <w:t xml:space="preserve">Bude stanoven stejný okruh společně posuzovaných osob pro výpočet nároku a výše jak </w:t>
      </w:r>
      <w:r w:rsidR="00141E84">
        <w:br/>
      </w:r>
      <w:r w:rsidRPr="006858B0">
        <w:t>pro příspěvek na živobytí, tak pro nově vzniklý příspěvek na bydlení.</w:t>
      </w:r>
      <w:r w:rsidRPr="00227267">
        <w:t xml:space="preserve"> </w:t>
      </w:r>
    </w:p>
    <w:p w14:paraId="08D2EA51" w14:textId="77777777" w:rsidR="005F128B" w:rsidRDefault="005F128B" w:rsidP="005F128B">
      <w:pPr>
        <w:rPr>
          <w:rFonts w:eastAsia="Arial"/>
        </w:rPr>
      </w:pPr>
      <w:r w:rsidRPr="00227267">
        <w:t xml:space="preserve">Bude také upraven zákon č. 110/2006 Sb., o životním a existenčním minimu, ve znění pozdějších předpisů, a zákon č. 117/1995 Sb. ve smyslu zápočtu daňového bonusu jako započitatelného příjmu pro nepojistné sociální dávky a příspěvek na bydlení ze systému sociálního bydlení. </w:t>
      </w:r>
      <w:r w:rsidRPr="00227267">
        <w:rPr>
          <w:rFonts w:eastAsia="Arial"/>
        </w:rPr>
        <w:t xml:space="preserve">Jedná se </w:t>
      </w:r>
      <w:r w:rsidRPr="00227267">
        <w:rPr>
          <w:rFonts w:eastAsia="Arial"/>
        </w:rPr>
        <w:br/>
        <w:t xml:space="preserve">o nastavení stejných podmínek započítávání příjmů oproti osobám, kterým se zvýhodňuje v rámci daní příjem každý měsíc a toto zvýhodnění se jim započítává do příjmů. </w:t>
      </w:r>
    </w:p>
    <w:p w14:paraId="1E73DD79" w14:textId="77777777" w:rsidR="005F128B" w:rsidRDefault="005F128B" w:rsidP="005F128B">
      <w:pPr>
        <w:tabs>
          <w:tab w:val="left" w:pos="-720"/>
        </w:tabs>
        <w:suppressAutoHyphens/>
      </w:pPr>
      <w:r>
        <w:t xml:space="preserve">Dále je nutné upravit další zákony v souvislosti se sloučením dávek na bydlení do příspěvku </w:t>
      </w:r>
      <w:r>
        <w:br/>
        <w:t xml:space="preserve">na bydlení, který je ošetřen v zákoně o sociálním bydlení. </w:t>
      </w:r>
    </w:p>
    <w:p w14:paraId="61A5B89A" w14:textId="77777777" w:rsidR="004E1255" w:rsidRPr="00D760FC" w:rsidRDefault="004E1255" w:rsidP="005F128B">
      <w:pPr>
        <w:tabs>
          <w:tab w:val="left" w:pos="-720"/>
        </w:tabs>
        <w:suppressAutoHyphens/>
        <w:rPr>
          <w:color w:val="FF0000"/>
        </w:rPr>
      </w:pPr>
    </w:p>
    <w:p w14:paraId="640CA093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26" w:name="h.z337ya" w:colFirst="0" w:colLast="0"/>
      <w:bookmarkStart w:id="27" w:name="_Toc445738755"/>
      <w:bookmarkStart w:id="28" w:name="_Toc477182879"/>
      <w:bookmarkEnd w:id="26"/>
      <w:r w:rsidRPr="00F449AF">
        <w:rPr>
          <w:color w:val="365F91" w:themeColor="accent1" w:themeShade="BF"/>
        </w:rPr>
        <w:t>Zhodnocení rizika</w:t>
      </w:r>
      <w:bookmarkEnd w:id="27"/>
      <w:bookmarkEnd w:id="28"/>
      <w:r w:rsidRPr="00F449AF">
        <w:rPr>
          <w:color w:val="365F91" w:themeColor="accent1" w:themeShade="BF"/>
        </w:rPr>
        <w:t xml:space="preserve"> </w:t>
      </w:r>
    </w:p>
    <w:p w14:paraId="53790C7B" w14:textId="77777777" w:rsidR="005F128B" w:rsidRDefault="005F128B" w:rsidP="005F128B">
      <w:r w:rsidRPr="00E206D5">
        <w:rPr>
          <w:b/>
          <w:u w:val="single"/>
        </w:rPr>
        <w:t>Při zpracování návrhu byla identifikována tato rizika:</w:t>
      </w:r>
    </w:p>
    <w:p w14:paraId="4F051E78" w14:textId="77777777" w:rsidR="005F128B" w:rsidRPr="00285365" w:rsidRDefault="005F128B" w:rsidP="0086602E">
      <w:pPr>
        <w:pStyle w:val="Odstavecseseznamem"/>
        <w:numPr>
          <w:ilvl w:val="0"/>
          <w:numId w:val="10"/>
        </w:numPr>
        <w:tabs>
          <w:tab w:val="left" w:pos="360"/>
        </w:tabs>
        <w:rPr>
          <w:b/>
        </w:rPr>
      </w:pPr>
      <w:r w:rsidRPr="00285365">
        <w:rPr>
          <w:b/>
        </w:rPr>
        <w:t>Korupční rizika</w:t>
      </w:r>
    </w:p>
    <w:p w14:paraId="126EBBF6" w14:textId="77777777" w:rsidR="005F128B" w:rsidRPr="00E81217" w:rsidRDefault="005F128B" w:rsidP="005F128B">
      <w:pPr>
        <w:tabs>
          <w:tab w:val="left" w:pos="284"/>
          <w:tab w:val="left" w:pos="708"/>
        </w:tabs>
        <w:spacing w:before="60"/>
        <w:rPr>
          <w:rFonts w:cs="Arial"/>
          <w:color w:val="00B050"/>
        </w:rPr>
      </w:pPr>
      <w:r w:rsidRPr="004339CA">
        <w:rPr>
          <w:rFonts w:cs="Arial"/>
          <w:szCs w:val="24"/>
        </w:rPr>
        <w:t xml:space="preserve">V navrhované právní úpravě nebyla shledána žádná rizika, která by mohla vést ke korupčnímu jednání. Navrhovaná úprava nemá dopad do oblasti korupčních rizik a nebude vytvářet jejich možnosti, protože žádné ustanovení se nevztahuje k nakládání s majetkem, zadávání veřejných zakázek. </w:t>
      </w:r>
    </w:p>
    <w:p w14:paraId="3D2D8217" w14:textId="77777777" w:rsidR="005F128B" w:rsidRPr="00285365" w:rsidRDefault="005F128B" w:rsidP="008660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/>
          <w:bCs/>
        </w:rPr>
      </w:pPr>
      <w:r w:rsidRPr="00285365">
        <w:rPr>
          <w:b/>
          <w:bCs/>
        </w:rPr>
        <w:t>Duplicitní vyplácení dávek určených na úhradu nákladů na bydlení</w:t>
      </w:r>
    </w:p>
    <w:p w14:paraId="15E48F44" w14:textId="0A3C68B2" w:rsidR="005F128B" w:rsidRDefault="005F128B" w:rsidP="005F128B">
      <w:pPr>
        <w:autoSpaceDE w:val="0"/>
        <w:autoSpaceDN w:val="0"/>
        <w:adjustRightInd w:val="0"/>
        <w:rPr>
          <w:b/>
          <w:bCs/>
        </w:rPr>
      </w:pPr>
      <w:r w:rsidRPr="00E81217">
        <w:rPr>
          <w:bCs/>
        </w:rPr>
        <w:t>Pokud by nedošlo k přijetí předložené úpravy, současné dávky na bydlení</w:t>
      </w:r>
      <w:r w:rsidR="00005C71">
        <w:rPr>
          <w:bCs/>
        </w:rPr>
        <w:t xml:space="preserve"> -</w:t>
      </w:r>
      <w:r w:rsidRPr="00E81217">
        <w:rPr>
          <w:bCs/>
        </w:rPr>
        <w:t xml:space="preserve"> příspěvek na bydlení</w:t>
      </w:r>
      <w:r w:rsidR="00141E84">
        <w:rPr>
          <w:bCs/>
        </w:rPr>
        <w:br/>
      </w:r>
      <w:r w:rsidRPr="00E81217">
        <w:rPr>
          <w:bCs/>
        </w:rPr>
        <w:t>a doplatek na bydlení</w:t>
      </w:r>
      <w:r w:rsidR="00005C71">
        <w:rPr>
          <w:bCs/>
        </w:rPr>
        <w:t xml:space="preserve"> -</w:t>
      </w:r>
      <w:r w:rsidRPr="00E81217">
        <w:rPr>
          <w:bCs/>
        </w:rPr>
        <w:t xml:space="preserve"> se budou poskytovat bez vazby na vznikající zákon o sociálním bydlení, </w:t>
      </w:r>
      <w:r w:rsidR="00AD1796">
        <w:rPr>
          <w:bCs/>
        </w:rPr>
        <w:br/>
      </w:r>
      <w:r w:rsidRPr="00E81217">
        <w:rPr>
          <w:bCs/>
        </w:rPr>
        <w:t>ve kterém se počítá s nově vzniklým příspěvkem na bydlení</w:t>
      </w:r>
      <w:r w:rsidR="00005C71">
        <w:rPr>
          <w:bCs/>
        </w:rPr>
        <w:t>.</w:t>
      </w:r>
      <w:r w:rsidRPr="00E81217">
        <w:rPr>
          <w:bCs/>
        </w:rPr>
        <w:t xml:space="preserve"> </w:t>
      </w:r>
      <w:r w:rsidR="00005C71" w:rsidRPr="002E4837">
        <w:rPr>
          <w:b/>
          <w:bCs/>
        </w:rPr>
        <w:t xml:space="preserve">Nová podoba příspěvku </w:t>
      </w:r>
      <w:r w:rsidRPr="002E4837">
        <w:rPr>
          <w:b/>
          <w:bCs/>
        </w:rPr>
        <w:t>obsahuje principy obou současných dávek,</w:t>
      </w:r>
      <w:r w:rsidR="00005C71" w:rsidRPr="002E4837">
        <w:rPr>
          <w:b/>
          <w:bCs/>
        </w:rPr>
        <w:t xml:space="preserve"> tudíž by zachování současné podoby dávek</w:t>
      </w:r>
      <w:r w:rsidRPr="002E4837">
        <w:rPr>
          <w:b/>
          <w:bCs/>
        </w:rPr>
        <w:t xml:space="preserve"> </w:t>
      </w:r>
      <w:r w:rsidR="00005C71" w:rsidRPr="002E4837">
        <w:rPr>
          <w:b/>
          <w:bCs/>
        </w:rPr>
        <w:t>bylo</w:t>
      </w:r>
      <w:r w:rsidRPr="002E4837">
        <w:rPr>
          <w:b/>
          <w:bCs/>
        </w:rPr>
        <w:t xml:space="preserve"> nesmyslné, neefektivní</w:t>
      </w:r>
      <w:r w:rsidR="00005C71" w:rsidRPr="002E4837">
        <w:rPr>
          <w:b/>
          <w:bCs/>
        </w:rPr>
        <w:t>, nehospodárné</w:t>
      </w:r>
      <w:r w:rsidRPr="002E4837">
        <w:rPr>
          <w:b/>
          <w:bCs/>
        </w:rPr>
        <w:t xml:space="preserve"> a proti záměru zákonodárce. </w:t>
      </w:r>
    </w:p>
    <w:p w14:paraId="4C371AFB" w14:textId="77777777" w:rsidR="00357C61" w:rsidRDefault="00357C61" w:rsidP="005F128B">
      <w:pPr>
        <w:autoSpaceDE w:val="0"/>
        <w:autoSpaceDN w:val="0"/>
        <w:adjustRightInd w:val="0"/>
        <w:rPr>
          <w:b/>
          <w:bCs/>
        </w:rPr>
      </w:pPr>
    </w:p>
    <w:p w14:paraId="52ECB546" w14:textId="77777777" w:rsidR="00357C61" w:rsidRPr="00E81217" w:rsidRDefault="00357C61" w:rsidP="005F128B">
      <w:pPr>
        <w:autoSpaceDE w:val="0"/>
        <w:autoSpaceDN w:val="0"/>
        <w:adjustRightInd w:val="0"/>
        <w:rPr>
          <w:bCs/>
        </w:rPr>
      </w:pPr>
    </w:p>
    <w:p w14:paraId="7C58CE2F" w14:textId="77777777" w:rsidR="005F128B" w:rsidRPr="00285365" w:rsidRDefault="005F128B" w:rsidP="0086602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rPr>
          <w:b/>
          <w:bCs/>
        </w:rPr>
      </w:pPr>
      <w:r w:rsidRPr="00285365">
        <w:rPr>
          <w:b/>
          <w:bCs/>
        </w:rPr>
        <w:lastRenderedPageBreak/>
        <w:t>Nepřijetí předložených úprav v navrhovaném rozsahu</w:t>
      </w:r>
    </w:p>
    <w:p w14:paraId="75EAE0E6" w14:textId="4A892930" w:rsidR="005F128B" w:rsidRDefault="005F128B" w:rsidP="005F128B">
      <w:pPr>
        <w:autoSpaceDE w:val="0"/>
        <w:autoSpaceDN w:val="0"/>
        <w:adjustRightInd w:val="0"/>
        <w:rPr>
          <w:bCs/>
        </w:rPr>
      </w:pPr>
      <w:r w:rsidRPr="00E81217">
        <w:rPr>
          <w:bCs/>
        </w:rPr>
        <w:t xml:space="preserve">Přijetí pouze dílčích úprav by nemuselo vést k naplnění vytyčených cílů. Z hlediska předkládaného řešení jsou zohledněny všechny oblasti vznikajícího zákona o sociálním bydlení, které nejsou v dosavadní právní úpravě dostatečně uchopeny tak, aby byla bez pochyb garantována práva </w:t>
      </w:r>
      <w:r w:rsidR="00AD1796">
        <w:rPr>
          <w:bCs/>
        </w:rPr>
        <w:br/>
      </w:r>
      <w:r w:rsidRPr="00E81217">
        <w:rPr>
          <w:bCs/>
        </w:rPr>
        <w:t xml:space="preserve">a povinnosti všech zúčastněných subjektů a tudíž předkládané řešení odstraňuje rizika aplikace současné právní úpravy. </w:t>
      </w:r>
    </w:p>
    <w:p w14:paraId="37EE11DB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432FE1B0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1EF202B1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455E0D67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4434FEBC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401D55BA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406E9BD5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6E5D1D5B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053C2A3E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702D3B80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1250996F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391AFB6F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5B2CAF6F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5C53148F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7A48869D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4B613EFA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6CB9E618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32BD086D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18F9120B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2635FEAC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0077DBB0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1133A231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04E1EE93" w14:textId="77777777" w:rsidR="00402374" w:rsidRDefault="00402374" w:rsidP="005F128B">
      <w:pPr>
        <w:autoSpaceDE w:val="0"/>
        <w:autoSpaceDN w:val="0"/>
        <w:adjustRightInd w:val="0"/>
        <w:rPr>
          <w:bCs/>
        </w:rPr>
      </w:pPr>
    </w:p>
    <w:p w14:paraId="00EB4954" w14:textId="325824FE" w:rsidR="005F128B" w:rsidRPr="00F449AF" w:rsidRDefault="00575079" w:rsidP="005F128B">
      <w:pPr>
        <w:pStyle w:val="RIAnadpis1"/>
      </w:pPr>
      <w:bookmarkStart w:id="29" w:name="h.3j2qqm3" w:colFirst="0" w:colLast="0"/>
      <w:bookmarkStart w:id="30" w:name="_Toc452557110"/>
      <w:bookmarkStart w:id="31" w:name="_Toc477182880"/>
      <w:bookmarkStart w:id="32" w:name="_Toc445738756"/>
      <w:bookmarkEnd w:id="29"/>
      <w:r>
        <w:lastRenderedPageBreak/>
        <w:t>N</w:t>
      </w:r>
      <w:r w:rsidR="005F128B" w:rsidRPr="00F449AF">
        <w:t>ávrh variant řešení</w:t>
      </w:r>
      <w:bookmarkEnd w:id="30"/>
      <w:bookmarkEnd w:id="31"/>
    </w:p>
    <w:p w14:paraId="5D68DDE7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33" w:name="_Toc452557111"/>
      <w:bookmarkStart w:id="34" w:name="_Toc477182881"/>
      <w:bookmarkEnd w:id="32"/>
      <w:r w:rsidRPr="00F449AF">
        <w:rPr>
          <w:color w:val="365F91" w:themeColor="accent1" w:themeShade="BF"/>
        </w:rPr>
        <w:t>Varianta 0 – současný stav</w:t>
      </w:r>
      <w:bookmarkEnd w:id="33"/>
      <w:bookmarkEnd w:id="34"/>
    </w:p>
    <w:p w14:paraId="1B15D536" w14:textId="7A8FFC03" w:rsidR="005F128B" w:rsidRPr="00C16F67" w:rsidRDefault="005F128B" w:rsidP="005F128B">
      <w:r w:rsidRPr="00C16F67">
        <w:rPr>
          <w:rFonts w:cs="Times New Roman"/>
          <w:szCs w:val="24"/>
        </w:rPr>
        <w:t xml:space="preserve">Nulová varianta předpokládá, že se nezmění současný stav. Ponechání současného stavu je nežádoucím aspektem samo o sobě, neboť nedojde k provázání požadovaných změn souvisejících se vznikem nové právní normy, zákona o sociálním bydlení. </w:t>
      </w:r>
    </w:p>
    <w:p w14:paraId="2FA12760" w14:textId="66BCC9FD" w:rsidR="005F128B" w:rsidRPr="00C16F67" w:rsidRDefault="005F128B" w:rsidP="005F128B">
      <w:r w:rsidRPr="00C16F67">
        <w:t>Ponechání současného stavu by bylo nesmyslné, nesystémové</w:t>
      </w:r>
      <w:r w:rsidR="00005C71">
        <w:t>, nehospodárné</w:t>
      </w:r>
      <w:r w:rsidRPr="00C16F67">
        <w:t xml:space="preserve"> a proti záměru zákonodárce. Nezrušení příspěvku na bydlení v systému státní sociální podpory a doplatku na bydlení v systému pomoci v hmotné nouzi by znamenalo duplicitní podporu osob</w:t>
      </w:r>
      <w:r w:rsidR="00005C71">
        <w:t>.</w:t>
      </w:r>
      <w:r w:rsidR="007B635A">
        <w:t xml:space="preserve"> </w:t>
      </w:r>
      <w:r w:rsidR="00005C71">
        <w:t>V</w:t>
      </w:r>
      <w:r w:rsidRPr="00C16F67">
        <w:t xml:space="preserve"> rámci </w:t>
      </w:r>
      <w:r w:rsidR="008E61E7">
        <w:t>zákona o</w:t>
      </w:r>
      <w:r w:rsidR="008E61E7" w:rsidRPr="00C16F67">
        <w:t xml:space="preserve"> </w:t>
      </w:r>
      <w:r w:rsidRPr="00C16F67">
        <w:t>sociální</w:t>
      </w:r>
      <w:r w:rsidR="008E61E7">
        <w:t>m</w:t>
      </w:r>
      <w:r w:rsidRPr="00C16F67">
        <w:t xml:space="preserve"> bydlení </w:t>
      </w:r>
      <w:r w:rsidR="00005C71">
        <w:t xml:space="preserve">tedy </w:t>
      </w:r>
      <w:r w:rsidRPr="00C16F67">
        <w:t xml:space="preserve">vznikne nový příspěvek na bydlení, který v sobě obsahuje principy obou současných dávek na bydlení. </w:t>
      </w:r>
      <w:r w:rsidR="00005C71">
        <w:t>Předešlo</w:t>
      </w:r>
      <w:r w:rsidR="00005C71" w:rsidRPr="00C16F67">
        <w:t xml:space="preserve"> </w:t>
      </w:r>
      <w:r w:rsidRPr="00C16F67">
        <w:t xml:space="preserve">by </w:t>
      </w:r>
      <w:r w:rsidR="00005C71">
        <w:t xml:space="preserve">se </w:t>
      </w:r>
      <w:r w:rsidRPr="00C16F67">
        <w:t>paradoxní situaci, kdy by žadateli mohlo být přiznáno více sociálních dávek k naprosto identickému účelu. Nebyly by zároveň realizovány úpravy systému pomoci v hmotné nouzi k ujednocení a zjednodušení administrace dávek v jednotlivých systémech</w:t>
      </w:r>
      <w:r w:rsidR="00005C71">
        <w:t>, což by nezměnilo současný trend soustavného nárůstu veřejných výdajů na dávkovou podporu v</w:t>
      </w:r>
      <w:r w:rsidR="007B635A">
        <w:t> </w:t>
      </w:r>
      <w:r w:rsidR="00005C71">
        <w:t>bydlení</w:t>
      </w:r>
      <w:r w:rsidR="007B635A">
        <w:t xml:space="preserve">, náklady by se tak mohly vyšplhat až na 26 mld. Kč ročně. </w:t>
      </w:r>
    </w:p>
    <w:p w14:paraId="54704E8A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35" w:name="_Toc452557112"/>
      <w:bookmarkStart w:id="36" w:name="_Toc477182882"/>
      <w:r w:rsidRPr="00F449AF">
        <w:rPr>
          <w:color w:val="365F91" w:themeColor="accent1" w:themeShade="BF"/>
        </w:rPr>
        <w:t>Varianta I.</w:t>
      </w:r>
      <w:bookmarkEnd w:id="35"/>
      <w:bookmarkEnd w:id="36"/>
    </w:p>
    <w:p w14:paraId="605B9094" w14:textId="0AFDFCF1" w:rsidR="005F128B" w:rsidRPr="00227267" w:rsidRDefault="005F128B" w:rsidP="005F128B">
      <w:pPr>
        <w:rPr>
          <w:rFonts w:ascii="Calibri" w:eastAsia="Calibri" w:hAnsi="Calibri" w:cs="Times New Roman"/>
          <w:b/>
        </w:rPr>
      </w:pPr>
      <w:r w:rsidRPr="00227267">
        <w:rPr>
          <w:rFonts w:ascii="Calibri" w:eastAsia="Calibri" w:hAnsi="Calibri" w:cs="Times New Roman"/>
          <w:b/>
        </w:rPr>
        <w:t xml:space="preserve">Změna zákona o státní sociální podpoře, Změna zákona o existenčním minimu a změna zákona </w:t>
      </w:r>
      <w:r w:rsidR="00AD1796">
        <w:rPr>
          <w:rFonts w:ascii="Calibri" w:eastAsia="Calibri" w:hAnsi="Calibri" w:cs="Times New Roman"/>
          <w:b/>
        </w:rPr>
        <w:br/>
      </w:r>
      <w:r w:rsidRPr="00227267">
        <w:rPr>
          <w:rFonts w:ascii="Calibri" w:eastAsia="Calibri" w:hAnsi="Calibri" w:cs="Times New Roman"/>
          <w:b/>
        </w:rPr>
        <w:t>o hmotné nouzi, občanského soudního řádu, zákona o pobytu cizinců a území České republiky a zákona o výkonu zajištění majetku a věcí v trestním řízení.</w:t>
      </w:r>
    </w:p>
    <w:p w14:paraId="33C66C96" w14:textId="77777777" w:rsidR="005F128B" w:rsidRPr="00227267" w:rsidRDefault="005F128B" w:rsidP="005F128B">
      <w:pPr>
        <w:rPr>
          <w:rFonts w:ascii="Calibri" w:eastAsia="Calibri" w:hAnsi="Calibri" w:cs="Times New Roman"/>
        </w:rPr>
      </w:pPr>
      <w:r w:rsidRPr="00227267">
        <w:rPr>
          <w:rFonts w:ascii="Calibri" w:eastAsia="Calibri" w:hAnsi="Calibri" w:cs="Times New Roman"/>
        </w:rPr>
        <w:t xml:space="preserve">Vznikne jedna sociální dávka určená na úhradu nákladů na bydlení - příspěvek na bydlení, která bude součástí nově vzniklého zákona o sociálním bydlení. Je proto nezbytné upravit další právní předpisy, které vymezují dvě současné dávky na úhradu nákladů na bydlení příspěvek na bydlení a doplatek </w:t>
      </w:r>
      <w:r w:rsidRPr="00227267">
        <w:rPr>
          <w:rFonts w:ascii="Calibri" w:eastAsia="Calibri" w:hAnsi="Calibri" w:cs="Times New Roman"/>
        </w:rPr>
        <w:br/>
        <w:t xml:space="preserve">na bydlení. Za tímto účelem bude zrušen doplatek na bydlení v zákoně č. 111/2006 Sb. a příspěvek </w:t>
      </w:r>
      <w:r w:rsidRPr="00227267">
        <w:rPr>
          <w:rFonts w:ascii="Calibri" w:eastAsia="Calibri" w:hAnsi="Calibri" w:cs="Times New Roman"/>
        </w:rPr>
        <w:br/>
        <w:t xml:space="preserve">na bydlení v zákoně č. 117/1995 Sb. Principy obou dávek </w:t>
      </w:r>
      <w:r>
        <w:rPr>
          <w:rFonts w:ascii="Calibri" w:eastAsia="Calibri" w:hAnsi="Calibri" w:cs="Times New Roman"/>
        </w:rPr>
        <w:t>bude obsahovat</w:t>
      </w:r>
      <w:r w:rsidRPr="00227267">
        <w:rPr>
          <w:rFonts w:ascii="Calibri" w:eastAsia="Calibri" w:hAnsi="Calibri" w:cs="Times New Roman"/>
        </w:rPr>
        <w:t xml:space="preserve"> nově vzniklý příspěvek </w:t>
      </w:r>
      <w:r w:rsidRPr="00227267">
        <w:rPr>
          <w:rFonts w:ascii="Calibri" w:eastAsia="Calibri" w:hAnsi="Calibri" w:cs="Times New Roman"/>
        </w:rPr>
        <w:br/>
        <w:t xml:space="preserve">na bydlení. </w:t>
      </w:r>
    </w:p>
    <w:p w14:paraId="5E4082C5" w14:textId="4CDD6F9C" w:rsidR="005F128B" w:rsidRPr="00227267" w:rsidRDefault="005F128B" w:rsidP="005F128B">
      <w:pPr>
        <w:rPr>
          <w:rFonts w:ascii="Calibri" w:eastAsia="Calibri" w:hAnsi="Calibri" w:cs="Times New Roman"/>
        </w:rPr>
      </w:pPr>
      <w:r w:rsidRPr="00227267">
        <w:rPr>
          <w:rFonts w:ascii="Calibri" w:eastAsia="Calibri" w:hAnsi="Calibri" w:cs="Times New Roman"/>
        </w:rPr>
        <w:t xml:space="preserve">Je taktéž potřeba aktualizovat systém pomoci v hmotné nouzi a více ho propojit se systémem sociálního bydlení. Tím je myšleno zejména zjednodušení administrativy a řízení ve smyslu ujednocení některých rozhodných skutečností a jejich dokládání. Bude platit základní premisa – jedno doložení rozhodné skutečnosti pro oba systémy. Klient, který poprvé doloží společnou rozhodnou skutečnost pro nárok na příspěvek na živobytí, ji nebude muset znovu dokládat při žádosti </w:t>
      </w:r>
      <w:r w:rsidRPr="00227267">
        <w:rPr>
          <w:rFonts w:ascii="Calibri" w:eastAsia="Calibri" w:hAnsi="Calibri" w:cs="Times New Roman"/>
        </w:rPr>
        <w:br/>
        <w:t xml:space="preserve">o příspěvek na bydlení a naopak. Na základě výše uvedeného dojde i k drobným parametrickým úpravám opakující se dávky pomoci v hmotné nouzi příspěvku na živobytí v zákoně č. 111/2006 Sb. </w:t>
      </w:r>
      <w:r w:rsidRPr="006858B0">
        <w:rPr>
          <w:rFonts w:ascii="Calibri" w:eastAsia="Calibri" w:hAnsi="Calibri" w:cs="Times New Roman"/>
        </w:rPr>
        <w:t xml:space="preserve">Bude stanoven stejný okruh společně posuzovaných osob pro výpočet nároku a výše jak </w:t>
      </w:r>
      <w:r w:rsidR="00AD1796">
        <w:rPr>
          <w:rFonts w:ascii="Calibri" w:eastAsia="Calibri" w:hAnsi="Calibri" w:cs="Times New Roman"/>
        </w:rPr>
        <w:br/>
      </w:r>
      <w:r w:rsidRPr="006858B0">
        <w:rPr>
          <w:rFonts w:ascii="Calibri" w:eastAsia="Calibri" w:hAnsi="Calibri" w:cs="Times New Roman"/>
        </w:rPr>
        <w:t>pro příspěvek na živobytí, tak pro nově vzniklý příspěvek na bydlení.</w:t>
      </w:r>
      <w:r w:rsidRPr="00227267">
        <w:rPr>
          <w:rFonts w:ascii="Calibri" w:eastAsia="Calibri" w:hAnsi="Calibri" w:cs="Times New Roman"/>
        </w:rPr>
        <w:t xml:space="preserve"> </w:t>
      </w:r>
    </w:p>
    <w:p w14:paraId="6D4BC879" w14:textId="432D1677" w:rsidR="005F128B" w:rsidRDefault="005F128B" w:rsidP="005F128B">
      <w:pPr>
        <w:rPr>
          <w:rFonts w:ascii="Calibri" w:eastAsia="Arial" w:hAnsi="Calibri" w:cs="Times New Roman"/>
        </w:rPr>
      </w:pPr>
      <w:r w:rsidRPr="00227267">
        <w:rPr>
          <w:rFonts w:ascii="Calibri" w:eastAsia="Calibri" w:hAnsi="Calibri" w:cs="Times New Roman"/>
        </w:rPr>
        <w:t xml:space="preserve">Bude také upraven zákon č. 110/2006 Sb., o životním a existenčním minimu, ve znění pozdějších předpisů, a zákon č. 117/1995 Sb. ve smyslu zápočtu daňového bonusu jako započitatelného příjmu pro nepojistné sociální dávky a příspěvek na bydlení ze systému sociálního bydlení. </w:t>
      </w:r>
      <w:r w:rsidRPr="00227267">
        <w:rPr>
          <w:rFonts w:ascii="Calibri" w:eastAsia="Arial" w:hAnsi="Calibri" w:cs="Times New Roman"/>
        </w:rPr>
        <w:t xml:space="preserve">Jedná se </w:t>
      </w:r>
      <w:r w:rsidRPr="00227267">
        <w:rPr>
          <w:rFonts w:ascii="Calibri" w:eastAsia="Arial" w:hAnsi="Calibri" w:cs="Times New Roman"/>
        </w:rPr>
        <w:br/>
        <w:t>o nastavení stejných podmínek započítávání příjmů oproti osobám, kterým se zvýhodňuje v rámci daní příjem každý měsíc a toto zvýhodnění se jim započítává do příjmů.</w:t>
      </w:r>
    </w:p>
    <w:p w14:paraId="786DE5DA" w14:textId="77777777" w:rsidR="00575079" w:rsidRDefault="00575079" w:rsidP="005F128B"/>
    <w:p w14:paraId="0F56B422" w14:textId="00C3F3D5" w:rsidR="005F128B" w:rsidRPr="00F449AF" w:rsidRDefault="005F128B" w:rsidP="005F128B">
      <w:pPr>
        <w:pStyle w:val="RIAnadpis1"/>
      </w:pPr>
      <w:bookmarkStart w:id="37" w:name="h.1y810tw" w:colFirst="0" w:colLast="0"/>
      <w:bookmarkStart w:id="38" w:name="_Toc452557113"/>
      <w:bookmarkStart w:id="39" w:name="_Toc445738757"/>
      <w:bookmarkStart w:id="40" w:name="_Toc477182883"/>
      <w:bookmarkEnd w:id="37"/>
      <w:r w:rsidRPr="00F449AF">
        <w:t>Vyhodnocení nákladů a přínos</w:t>
      </w:r>
      <w:bookmarkStart w:id="41" w:name="_Toc447806674"/>
      <w:bookmarkStart w:id="42" w:name="_Toc447806675"/>
      <w:bookmarkStart w:id="43" w:name="_Toc447806676"/>
      <w:bookmarkStart w:id="44" w:name="h.4i7ojhp" w:colFirst="0" w:colLast="0"/>
      <w:bookmarkStart w:id="45" w:name="_Toc445474555"/>
      <w:bookmarkStart w:id="46" w:name="_Toc445474686"/>
      <w:bookmarkStart w:id="47" w:name="_Toc445722983"/>
      <w:bookmarkStart w:id="48" w:name="_Toc445723079"/>
      <w:bookmarkStart w:id="49" w:name="_Toc445724096"/>
      <w:bookmarkStart w:id="50" w:name="_Toc445724208"/>
      <w:bookmarkStart w:id="51" w:name="_Toc445727318"/>
      <w:bookmarkStart w:id="52" w:name="_Toc445738286"/>
      <w:bookmarkStart w:id="53" w:name="_Toc445738758"/>
      <w:bookmarkEnd w:id="38"/>
      <w:bookmarkEnd w:id="3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F449AF">
        <w:t>ů</w:t>
      </w:r>
      <w:bookmarkEnd w:id="40"/>
    </w:p>
    <w:p w14:paraId="0C493EAB" w14:textId="77777777" w:rsidR="005F128B" w:rsidRPr="00F449AF" w:rsidRDefault="005F128B" w:rsidP="0086602E">
      <w:pPr>
        <w:pStyle w:val="Odstavecseseznamem"/>
        <w:keepNext/>
        <w:keepLines/>
        <w:numPr>
          <w:ilvl w:val="0"/>
          <w:numId w:val="3"/>
        </w:numPr>
        <w:contextualSpacing w:val="0"/>
        <w:outlineLvl w:val="1"/>
        <w:rPr>
          <w:b/>
          <w:vanish/>
          <w:color w:val="365F91" w:themeColor="accent1" w:themeShade="BF"/>
        </w:rPr>
      </w:pPr>
      <w:bookmarkStart w:id="54" w:name="_Toc445474556"/>
      <w:bookmarkStart w:id="55" w:name="_Toc445474687"/>
      <w:bookmarkStart w:id="56" w:name="_Toc445722984"/>
      <w:bookmarkStart w:id="57" w:name="_Toc445723080"/>
      <w:bookmarkStart w:id="58" w:name="_Toc445724097"/>
      <w:bookmarkStart w:id="59" w:name="_Toc445724209"/>
      <w:bookmarkStart w:id="60" w:name="_Toc445727319"/>
      <w:bookmarkStart w:id="61" w:name="_Toc445738287"/>
      <w:bookmarkStart w:id="62" w:name="_Toc445738759"/>
      <w:bookmarkStart w:id="63" w:name="_Toc456626856"/>
      <w:bookmarkStart w:id="64" w:name="_Toc456626940"/>
      <w:bookmarkStart w:id="65" w:name="_Toc456627750"/>
      <w:bookmarkStart w:id="66" w:name="_Toc456627799"/>
      <w:bookmarkStart w:id="67" w:name="_Toc457058255"/>
      <w:bookmarkStart w:id="68" w:name="_Toc461570026"/>
      <w:bookmarkStart w:id="69" w:name="_Toc461570072"/>
      <w:bookmarkStart w:id="70" w:name="_Toc461695511"/>
      <w:bookmarkStart w:id="71" w:name="_Toc461701089"/>
      <w:bookmarkStart w:id="72" w:name="_Toc461701554"/>
      <w:bookmarkStart w:id="73" w:name="_Toc462670363"/>
      <w:bookmarkStart w:id="74" w:name="_Toc462676207"/>
      <w:bookmarkStart w:id="75" w:name="_Toc462676333"/>
      <w:bookmarkStart w:id="76" w:name="_Toc462676392"/>
      <w:bookmarkStart w:id="77" w:name="_Toc462747135"/>
      <w:bookmarkStart w:id="78" w:name="_Toc473531684"/>
      <w:bookmarkStart w:id="79" w:name="_Toc473532031"/>
      <w:bookmarkStart w:id="80" w:name="_Toc473548065"/>
      <w:bookmarkStart w:id="81" w:name="_Toc477182884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70F5D014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82" w:name="_Toc452557114"/>
      <w:bookmarkStart w:id="83" w:name="_Toc477182885"/>
      <w:bookmarkStart w:id="84" w:name="_Toc445738760"/>
      <w:r w:rsidRPr="00F449AF">
        <w:rPr>
          <w:color w:val="365F91" w:themeColor="accent1" w:themeShade="BF"/>
        </w:rPr>
        <w:t>Identifikace nákladů a přínosů</w:t>
      </w:r>
      <w:bookmarkEnd w:id="82"/>
      <w:bookmarkEnd w:id="83"/>
    </w:p>
    <w:p w14:paraId="213C84AE" w14:textId="77777777" w:rsidR="005F128B" w:rsidRPr="00F449AF" w:rsidRDefault="005F128B" w:rsidP="005F128B">
      <w:pPr>
        <w:pStyle w:val="RIAnadpis3"/>
        <w:rPr>
          <w:color w:val="365F91" w:themeColor="accent1" w:themeShade="BF"/>
        </w:rPr>
      </w:pPr>
      <w:bookmarkStart w:id="85" w:name="_Toc477182886"/>
      <w:r w:rsidRPr="00F449AF">
        <w:rPr>
          <w:color w:val="365F91" w:themeColor="accent1" w:themeShade="BF"/>
        </w:rPr>
        <w:t>Náklady</w:t>
      </w:r>
      <w:bookmarkEnd w:id="85"/>
    </w:p>
    <w:p w14:paraId="29BAD2F7" w14:textId="77777777" w:rsidR="005F128B" w:rsidRPr="00F449AF" w:rsidRDefault="005F128B" w:rsidP="005F128B">
      <w:pPr>
        <w:pStyle w:val="RIAnadpis4"/>
        <w:rPr>
          <w:color w:val="365F91" w:themeColor="accent1" w:themeShade="BF"/>
        </w:rPr>
      </w:pPr>
      <w:bookmarkStart w:id="86" w:name="_Toc452557115"/>
      <w:bookmarkStart w:id="87" w:name="_Toc477182887"/>
      <w:r w:rsidRPr="00F449AF">
        <w:rPr>
          <w:color w:val="365F91" w:themeColor="accent1" w:themeShade="BF"/>
        </w:rPr>
        <w:t>Varianta 0</w:t>
      </w:r>
      <w:bookmarkEnd w:id="86"/>
      <w:bookmarkEnd w:id="87"/>
    </w:p>
    <w:p w14:paraId="7F3C19B4" w14:textId="660F8724" w:rsidR="005F128B" w:rsidRPr="00C16F67" w:rsidRDefault="005F128B" w:rsidP="005F128B">
      <w:pPr>
        <w:rPr>
          <w:rFonts w:cs="Times New Roman"/>
        </w:rPr>
      </w:pPr>
      <w:r w:rsidRPr="00C16F67">
        <w:rPr>
          <w:rFonts w:cs="Times New Roman"/>
        </w:rPr>
        <w:t>Nepřijetím změnového zákona by byly zachovány současné dávky na úhradu nákladů na bydlení příspěvek na bydlení a doplatek na bydlení a zároveň by vznikl nový příspěvek na bydlení v rámci zákona o sociálním bydlení. Realizace této varianty by byla nesmyslná, nesystémová</w:t>
      </w:r>
      <w:r w:rsidR="00A441CF">
        <w:rPr>
          <w:rFonts w:cs="Times New Roman"/>
        </w:rPr>
        <w:t>, nehospodárná</w:t>
      </w:r>
      <w:r w:rsidRPr="00C16F67">
        <w:rPr>
          <w:rFonts w:cs="Times New Roman"/>
        </w:rPr>
        <w:t xml:space="preserve"> a naprosto proti záměru zákonodárce. Ve své podstatě by umožnila přiznání několika sociálních dávek jedné osobě k naprosto identickému účelu</w:t>
      </w:r>
      <w:r w:rsidR="00AF7D36">
        <w:rPr>
          <w:rFonts w:cs="Times New Roman"/>
        </w:rPr>
        <w:t xml:space="preserve">, jelikož nová koncepce příspěvku na bydlení v zákoně </w:t>
      </w:r>
      <w:r w:rsidR="00AD1796">
        <w:rPr>
          <w:rFonts w:cs="Times New Roman"/>
        </w:rPr>
        <w:br/>
      </w:r>
      <w:r w:rsidR="00AF7D36">
        <w:rPr>
          <w:rFonts w:cs="Times New Roman"/>
        </w:rPr>
        <w:t>o sociálním bydlení nepočítá se zachováním stávajících dávek na bydlení</w:t>
      </w:r>
      <w:r w:rsidRPr="00C16F67">
        <w:rPr>
          <w:rFonts w:cs="Times New Roman"/>
        </w:rPr>
        <w:t xml:space="preserve">.   </w:t>
      </w:r>
    </w:p>
    <w:p w14:paraId="3FB315A3" w14:textId="29ABB5ED" w:rsidR="005F128B" w:rsidRPr="002E4837" w:rsidRDefault="005F128B" w:rsidP="005F128B">
      <w:pPr>
        <w:rPr>
          <w:b/>
        </w:rPr>
      </w:pPr>
      <w:r w:rsidRPr="002E4837">
        <w:rPr>
          <w:b/>
        </w:rPr>
        <w:t xml:space="preserve">U této varianty lze důvodně předpokládat zachování vývoje nákladů na obě dávky poskytované </w:t>
      </w:r>
      <w:r w:rsidR="00AD1796">
        <w:rPr>
          <w:b/>
        </w:rPr>
        <w:br/>
      </w:r>
      <w:r w:rsidRPr="002E4837">
        <w:rPr>
          <w:b/>
        </w:rPr>
        <w:t xml:space="preserve">do oblasti bydlení, tzn. mírný meziroční nárůst finančních nákladů, plus navíc obdobné náklady </w:t>
      </w:r>
      <w:r w:rsidR="00AD1796">
        <w:rPr>
          <w:b/>
        </w:rPr>
        <w:br/>
      </w:r>
      <w:r w:rsidRPr="002E4837">
        <w:rPr>
          <w:b/>
        </w:rPr>
        <w:t>na nově vzniklý příspěvek na bydlení ze systému sociálního bydlení.</w:t>
      </w:r>
      <w:r w:rsidR="00AF7D36">
        <w:rPr>
          <w:b/>
        </w:rPr>
        <w:t xml:space="preserve"> </w:t>
      </w:r>
      <w:r w:rsidR="00AF7D36" w:rsidRPr="002E4837">
        <w:rPr>
          <w:rFonts w:ascii="Calibri" w:eastAsia="Calibri" w:hAnsi="Calibri" w:cs="Times New Roman"/>
          <w:b/>
        </w:rPr>
        <w:t xml:space="preserve">Celkové náklady státu </w:t>
      </w:r>
      <w:r w:rsidR="00AD1796">
        <w:rPr>
          <w:rFonts w:ascii="Calibri" w:eastAsia="Calibri" w:hAnsi="Calibri" w:cs="Times New Roman"/>
          <w:b/>
        </w:rPr>
        <w:br/>
      </w:r>
      <w:r w:rsidR="00AF7D36" w:rsidRPr="002E4837">
        <w:rPr>
          <w:rFonts w:ascii="Calibri" w:eastAsia="Calibri" w:hAnsi="Calibri" w:cs="Times New Roman"/>
          <w:b/>
        </w:rPr>
        <w:t>na dávky v oblasti bydlení se pohybují okolo 1</w:t>
      </w:r>
      <w:r w:rsidR="00AF7D36" w:rsidRPr="002E4837">
        <w:rPr>
          <w:rFonts w:ascii="Calibri" w:eastAsia="Calibri" w:hAnsi="Calibri" w:cs="Times New Roman"/>
          <w:b/>
          <w:lang w:val="fr-CH"/>
        </w:rPr>
        <w:t>3</w:t>
      </w:r>
      <w:r w:rsidR="00AF7D36" w:rsidRPr="002E4837">
        <w:rPr>
          <w:rFonts w:ascii="Calibri" w:eastAsia="Calibri" w:hAnsi="Calibri" w:cs="Times New Roman"/>
          <w:b/>
        </w:rPr>
        <w:t xml:space="preserve"> miliard Kč ročně, v případě realizace této varianty by se </w:t>
      </w:r>
      <w:r w:rsidR="00AF7D36">
        <w:rPr>
          <w:rFonts w:ascii="Calibri" w:eastAsia="Calibri" w:hAnsi="Calibri" w:cs="Times New Roman"/>
          <w:b/>
        </w:rPr>
        <w:t xml:space="preserve">tak </w:t>
      </w:r>
      <w:r w:rsidR="00AF7D36" w:rsidRPr="002E4837">
        <w:rPr>
          <w:rFonts w:ascii="Calibri" w:eastAsia="Calibri" w:hAnsi="Calibri" w:cs="Times New Roman"/>
          <w:b/>
        </w:rPr>
        <w:t>náklady státu vyšplhaly až na</w:t>
      </w:r>
      <w:r w:rsidR="00AF7D36">
        <w:rPr>
          <w:rFonts w:ascii="Calibri" w:eastAsia="Calibri" w:hAnsi="Calibri" w:cs="Times New Roman"/>
          <w:b/>
        </w:rPr>
        <w:t xml:space="preserve"> dvojnásobek, tj.</w:t>
      </w:r>
      <w:r w:rsidR="00AF7D36" w:rsidRPr="002E4837">
        <w:rPr>
          <w:rFonts w:ascii="Calibri" w:eastAsia="Calibri" w:hAnsi="Calibri" w:cs="Times New Roman"/>
          <w:b/>
        </w:rPr>
        <w:t xml:space="preserve"> 26 miliard ročně.</w:t>
      </w:r>
    </w:p>
    <w:p w14:paraId="6476FBCF" w14:textId="77777777" w:rsidR="005F128B" w:rsidRPr="00F449AF" w:rsidRDefault="005F128B" w:rsidP="005F128B">
      <w:pPr>
        <w:pStyle w:val="RIAnadpis4"/>
        <w:rPr>
          <w:color w:val="365F91" w:themeColor="accent1" w:themeShade="BF"/>
        </w:rPr>
      </w:pPr>
      <w:bookmarkStart w:id="88" w:name="_Toc452557116"/>
      <w:bookmarkStart w:id="89" w:name="_Toc477182888"/>
      <w:r w:rsidRPr="00F449AF">
        <w:rPr>
          <w:color w:val="365F91" w:themeColor="accent1" w:themeShade="BF"/>
        </w:rPr>
        <w:t>Varianta 1</w:t>
      </w:r>
      <w:bookmarkEnd w:id="88"/>
      <w:bookmarkEnd w:id="89"/>
    </w:p>
    <w:p w14:paraId="2A1EB041" w14:textId="663C1C4B" w:rsidR="004E1255" w:rsidRPr="00E206D5" w:rsidRDefault="005F128B" w:rsidP="005F128B">
      <w:r w:rsidRPr="00D90316">
        <w:t>Zruší se příspěvek na bydlení ze systému státní sociální podpory a doplatek na bydlení ze systému pomoci v hmotné nouzi, aby mohl vzniknout nový příspěvek na bydlení v rámci systému sociálního bydlení, který v sobě bude zahrnovat principy obou současných dávek na bydlení a bude v souladu s celým systémem sociálního bydlení, což umožní jeho efektivní</w:t>
      </w:r>
      <w:r w:rsidR="00A441CF">
        <w:t xml:space="preserve"> a hospodárné</w:t>
      </w:r>
      <w:r w:rsidRPr="00D90316">
        <w:t xml:space="preserve"> fungování. Zároveň se ujednotí některá opatření systému pomoci v hmotné nouzi se systémem sociálního bydlení z důvodu ulehčení jejich administrace. </w:t>
      </w:r>
      <w:r w:rsidR="00A441CF" w:rsidRPr="002E4837">
        <w:rPr>
          <w:b/>
        </w:rPr>
        <w:t xml:space="preserve">Zvýšené náklady </w:t>
      </w:r>
      <w:r w:rsidRPr="002E4837">
        <w:rPr>
          <w:b/>
        </w:rPr>
        <w:t>se v souvislosti s přijetím změnového zákona nepředpokládají.</w:t>
      </w:r>
      <w:bookmarkStart w:id="90" w:name="h.5ypclhlkv9ci" w:colFirst="0" w:colLast="0"/>
      <w:bookmarkStart w:id="91" w:name="h.ix75rukqlw5g" w:colFirst="0" w:colLast="0"/>
      <w:bookmarkStart w:id="92" w:name="h.qtc4lqvmqo48" w:colFirst="0" w:colLast="0"/>
      <w:bookmarkEnd w:id="84"/>
      <w:bookmarkEnd w:id="90"/>
      <w:bookmarkEnd w:id="91"/>
      <w:bookmarkEnd w:id="92"/>
    </w:p>
    <w:p w14:paraId="7BC75973" w14:textId="77777777" w:rsidR="005F128B" w:rsidRPr="00F449AF" w:rsidRDefault="005F128B" w:rsidP="005F128B">
      <w:pPr>
        <w:pStyle w:val="RIAnadpis3"/>
        <w:rPr>
          <w:color w:val="365F91" w:themeColor="accent1" w:themeShade="BF"/>
        </w:rPr>
      </w:pPr>
      <w:bookmarkStart w:id="93" w:name="h.3as4poj" w:colFirst="0" w:colLast="0"/>
      <w:bookmarkStart w:id="94" w:name="_Toc452557118"/>
      <w:bookmarkStart w:id="95" w:name="_Toc477182889"/>
      <w:bookmarkStart w:id="96" w:name="_Toc445738775"/>
      <w:bookmarkEnd w:id="93"/>
      <w:r w:rsidRPr="00F449AF">
        <w:rPr>
          <w:color w:val="365F91" w:themeColor="accent1" w:themeShade="BF"/>
        </w:rPr>
        <w:t>Přínosy</w:t>
      </w:r>
      <w:bookmarkEnd w:id="94"/>
      <w:bookmarkEnd w:id="95"/>
    </w:p>
    <w:p w14:paraId="29BF8033" w14:textId="77777777" w:rsidR="005F128B" w:rsidRPr="007B635A" w:rsidRDefault="005F128B" w:rsidP="005F128B">
      <w:pPr>
        <w:pStyle w:val="RIAnadpis4"/>
        <w:rPr>
          <w:color w:val="365F91" w:themeColor="accent1" w:themeShade="BF"/>
        </w:rPr>
      </w:pPr>
      <w:bookmarkStart w:id="97" w:name="_Toc477182890"/>
      <w:r w:rsidRPr="007B635A">
        <w:rPr>
          <w:color w:val="365F91" w:themeColor="accent1" w:themeShade="BF"/>
        </w:rPr>
        <w:t>Varianta 0</w:t>
      </w:r>
      <w:bookmarkEnd w:id="97"/>
    </w:p>
    <w:p w14:paraId="1E9064FA" w14:textId="2B165572" w:rsidR="005F128B" w:rsidRPr="00DF350A" w:rsidRDefault="005F128B" w:rsidP="005F128B">
      <w:pPr>
        <w:rPr>
          <w:rFonts w:cs="Times New Roman"/>
        </w:rPr>
      </w:pPr>
      <w:r w:rsidRPr="00D90316">
        <w:rPr>
          <w:rFonts w:cs="Times New Roman"/>
        </w:rPr>
        <w:t>Nepřijetím změnového zákona by byly zachovány současné dávky na úhradu nákladů na bydlení</w:t>
      </w:r>
      <w:r>
        <w:rPr>
          <w:rFonts w:cs="Times New Roman"/>
        </w:rPr>
        <w:t>,</w:t>
      </w:r>
      <w:r w:rsidRPr="00D90316">
        <w:rPr>
          <w:rFonts w:cs="Times New Roman"/>
        </w:rPr>
        <w:t xml:space="preserve"> příspěvek na bydlení a doplatek na bydlení</w:t>
      </w:r>
      <w:r>
        <w:rPr>
          <w:rFonts w:cs="Times New Roman"/>
        </w:rPr>
        <w:t>,</w:t>
      </w:r>
      <w:r w:rsidRPr="00D90316">
        <w:rPr>
          <w:rFonts w:cs="Times New Roman"/>
        </w:rPr>
        <w:t xml:space="preserve"> a zároveň by vznikl nový příspěvek na bydlení v rámci zákona o sociálním bydlení. </w:t>
      </w:r>
      <w:r w:rsidRPr="002E4837">
        <w:rPr>
          <w:rFonts w:cs="Times New Roman"/>
          <w:b/>
        </w:rPr>
        <w:t>Realizace této varianty by byla nelogická, nesystémová</w:t>
      </w:r>
      <w:r w:rsidR="00632844">
        <w:rPr>
          <w:rFonts w:cs="Times New Roman"/>
          <w:b/>
        </w:rPr>
        <w:t>, nehospodárná</w:t>
      </w:r>
      <w:r w:rsidRPr="002E4837">
        <w:rPr>
          <w:rFonts w:cs="Times New Roman"/>
          <w:b/>
        </w:rPr>
        <w:t xml:space="preserve"> a naprosto proti záměru zákonodárce a ve své podstatě by umožnila přiznání několika sociálních dávek jedné osobě k naprosto identickému účelu.  Přínosy této varianty jsou proto nulové.</w:t>
      </w:r>
    </w:p>
    <w:p w14:paraId="247E862A" w14:textId="77777777" w:rsidR="005F128B" w:rsidRPr="007B635A" w:rsidRDefault="005F128B" w:rsidP="005F128B">
      <w:pPr>
        <w:pStyle w:val="RIAnadpis4"/>
        <w:rPr>
          <w:color w:val="365F91" w:themeColor="accent1" w:themeShade="BF"/>
        </w:rPr>
      </w:pPr>
      <w:bookmarkStart w:id="98" w:name="_Toc477182891"/>
      <w:r w:rsidRPr="007B635A">
        <w:rPr>
          <w:color w:val="365F91" w:themeColor="accent1" w:themeShade="BF"/>
        </w:rPr>
        <w:t>Varianta 1</w:t>
      </w:r>
      <w:bookmarkEnd w:id="98"/>
    </w:p>
    <w:p w14:paraId="24EDCDB4" w14:textId="45217CF6" w:rsidR="005F128B" w:rsidRDefault="005F128B" w:rsidP="005F128B">
      <w:pPr>
        <w:rPr>
          <w:rFonts w:cs="Times New Roman"/>
        </w:rPr>
      </w:pPr>
      <w:r w:rsidRPr="003B008D">
        <w:rPr>
          <w:rFonts w:cs="Times New Roman"/>
        </w:rPr>
        <w:t xml:space="preserve">Realizací Varianty 1 se zajistí realizace pozitivních změn v systému sociálních dávek. </w:t>
      </w:r>
    </w:p>
    <w:p w14:paraId="6241F860" w14:textId="1C09911B" w:rsidR="005F128B" w:rsidRPr="007B635A" w:rsidRDefault="005F128B" w:rsidP="007B635A">
      <w:pPr>
        <w:tabs>
          <w:tab w:val="left" w:pos="-720"/>
        </w:tabs>
        <w:suppressAutoHyphens/>
        <w:rPr>
          <w:bCs/>
        </w:rPr>
      </w:pPr>
      <w:r w:rsidRPr="00D90316">
        <w:t xml:space="preserve">Zruší se příspěvek na bydlení ze systému státní sociální podpory a doplatek na bydlení ze systému pomoci v hmotné nouzi, aby mohl vzniknout nový příspěvek na bydlení v rámci </w:t>
      </w:r>
      <w:r w:rsidR="00AF7D36">
        <w:t>zákona o</w:t>
      </w:r>
      <w:r w:rsidR="00AF7D36" w:rsidRPr="00D90316">
        <w:t xml:space="preserve"> </w:t>
      </w:r>
      <w:r w:rsidRPr="00D90316">
        <w:t>sociální</w:t>
      </w:r>
      <w:r w:rsidR="00AF7D36">
        <w:t>m</w:t>
      </w:r>
      <w:r w:rsidRPr="00D90316">
        <w:t xml:space="preserve"> </w:t>
      </w:r>
      <w:r w:rsidRPr="00D90316">
        <w:lastRenderedPageBreak/>
        <w:t xml:space="preserve">bydlení, který v sobě bude zahrnovat principy obou současných dávek na bydlení a bude v souladu s celým systémem sociálního bydlení, což umožní jeho efektivní fungování. Zároveň se ujednotí některá opatření systému pomoci v hmotné nouzi se systémem sociálního bydlení z důvodu </w:t>
      </w:r>
      <w:r w:rsidRPr="002E4837">
        <w:rPr>
          <w:b/>
        </w:rPr>
        <w:t>ulehčení jejich administrace</w:t>
      </w:r>
      <w:r w:rsidRPr="00D90316">
        <w:t xml:space="preserve">. </w:t>
      </w:r>
      <w:r w:rsidRPr="002E4837">
        <w:rPr>
          <w:b/>
        </w:rPr>
        <w:t>Vznikne tak transparentní systém</w:t>
      </w:r>
      <w:r w:rsidRPr="00D90316">
        <w:t xml:space="preserve"> sociálního bydlení s efektivními nástroji integrace, který bude propojen se systémem pomoci v hmotné nouzi.</w:t>
      </w:r>
      <w:r>
        <w:t xml:space="preserve"> Dále budou upraveny další zákony v souvislosti se sloučením dávek na bydlení do příspěvku na bydlení, který je ošetřen v zákoně o sociálním bydlení. </w:t>
      </w:r>
    </w:p>
    <w:bookmarkEnd w:id="96"/>
    <w:p w14:paraId="17E2547E" w14:textId="77777777" w:rsidR="005F128B" w:rsidRPr="00316B82" w:rsidRDefault="005F128B" w:rsidP="0086602E">
      <w:pPr>
        <w:numPr>
          <w:ilvl w:val="0"/>
          <w:numId w:val="2"/>
        </w:numPr>
        <w:ind w:left="426" w:hanging="360"/>
        <w:contextualSpacing/>
        <w:rPr>
          <w:b/>
        </w:rPr>
      </w:pPr>
      <w:r w:rsidRPr="00DF350A">
        <w:rPr>
          <w:b/>
        </w:rPr>
        <w:t>Podpora řešení situace osob bez domova a ohrožených ztrátou bydlení</w:t>
      </w:r>
      <w:r w:rsidRPr="00DF350A">
        <w:t xml:space="preserve"> </w:t>
      </w:r>
    </w:p>
    <w:p w14:paraId="60D0228A" w14:textId="61A8D3FA" w:rsidR="005F128B" w:rsidRPr="007C28A5" w:rsidRDefault="005F128B" w:rsidP="005F128B">
      <w:r w:rsidRPr="00316B82">
        <w:t>Zákon o sociálním bydlení</w:t>
      </w:r>
      <w:r w:rsidRPr="001159E3">
        <w:t xml:space="preserve"> a změnový zákon přináší sjednocení a definici termínu sociální bydlení, st</w:t>
      </w:r>
      <w:r w:rsidRPr="003C747C">
        <w:t xml:space="preserve">anoví oprávněné skupiny, správce a poskytovatele systému sociálního bydlení. Rovněž definuje zdroje </w:t>
      </w:r>
      <w:r>
        <w:t>pro financování celého systému.</w:t>
      </w:r>
      <w:r w:rsidRPr="007C28A5">
        <w:t xml:space="preserve"> </w:t>
      </w:r>
    </w:p>
    <w:p w14:paraId="7CB7EA90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99" w:name="h.1pxezwc" w:colFirst="0" w:colLast="0"/>
      <w:bookmarkStart w:id="100" w:name="_Toc452557119"/>
      <w:bookmarkStart w:id="101" w:name="_Toc477182892"/>
      <w:bookmarkStart w:id="102" w:name="_Toc445738776"/>
      <w:bookmarkEnd w:id="99"/>
      <w:r w:rsidRPr="00F449AF">
        <w:rPr>
          <w:color w:val="365F91" w:themeColor="accent1" w:themeShade="BF"/>
        </w:rPr>
        <w:t>Vyhodnocení nákladů a přínosů variant</w:t>
      </w:r>
      <w:bookmarkEnd w:id="100"/>
      <w:bookmarkEnd w:id="101"/>
    </w:p>
    <w:bookmarkEnd w:id="102"/>
    <w:p w14:paraId="36AE92FE" w14:textId="77777777" w:rsidR="005F128B" w:rsidRPr="002E4837" w:rsidRDefault="005F128B" w:rsidP="005F128B">
      <w:pPr>
        <w:rPr>
          <w:b/>
        </w:rPr>
      </w:pPr>
      <w:r w:rsidRPr="002E4837">
        <w:rPr>
          <w:b/>
        </w:rPr>
        <w:t xml:space="preserve">Po zvážení všech nákladů a přínosů se jeví jako vhodnější přijmout novou právní úpravu (varianta 1), která je systémovým prvkem nového pojetí sociálního bydlení v České republice. Z hlediska sociálních dávek je z výše uvedených důvodů varianta 0 nesmyslná. </w:t>
      </w:r>
    </w:p>
    <w:p w14:paraId="25921962" w14:textId="70E492C0" w:rsidR="002E16F9" w:rsidRPr="002E16F9" w:rsidRDefault="005F128B">
      <w:pPr>
        <w:jc w:val="left"/>
      </w:pPr>
      <w:bookmarkStart w:id="103" w:name="_Toc452557120"/>
      <w:r>
        <w:br w:type="page"/>
      </w:r>
    </w:p>
    <w:p w14:paraId="379134BC" w14:textId="239B4D3A" w:rsidR="005F128B" w:rsidRPr="00F449AF" w:rsidRDefault="00F449AF" w:rsidP="005F128B">
      <w:pPr>
        <w:pStyle w:val="RIAnadpis1"/>
      </w:pPr>
      <w:bookmarkStart w:id="104" w:name="_Toc477182893"/>
      <w:r w:rsidRPr="00F449AF">
        <w:lastRenderedPageBreak/>
        <w:t>Stanovení</w:t>
      </w:r>
      <w:r w:rsidR="005F128B" w:rsidRPr="00F449AF">
        <w:t xml:space="preserve"> pořadí variant a výběr nejvhodnějšího řešení</w:t>
      </w:r>
      <w:bookmarkEnd w:id="103"/>
      <w:bookmarkEnd w:id="104"/>
    </w:p>
    <w:p w14:paraId="58A0E723" w14:textId="77777777" w:rsidR="005F128B" w:rsidRDefault="005F128B" w:rsidP="005F128B">
      <w:r w:rsidRPr="00AD64EA">
        <w:t xml:space="preserve">Navrhovány jsou Varianty 0 a 1, kdy nulová varianta </w:t>
      </w:r>
      <w:r>
        <w:t xml:space="preserve">nereaguje na vznik nového systému sociálního bydlení a provázanost se systémem sociálních dávek. </w:t>
      </w:r>
      <w:r w:rsidRPr="00AD64EA">
        <w:t xml:space="preserve"> Předkladatel jednoznačně preferuje variantu 1.</w:t>
      </w:r>
    </w:p>
    <w:tbl>
      <w:tblPr>
        <w:tblW w:w="8832" w:type="dxa"/>
        <w:jc w:val="center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283"/>
        <w:gridCol w:w="709"/>
        <w:gridCol w:w="709"/>
        <w:gridCol w:w="709"/>
        <w:gridCol w:w="708"/>
        <w:gridCol w:w="851"/>
        <w:gridCol w:w="850"/>
        <w:gridCol w:w="567"/>
        <w:gridCol w:w="831"/>
        <w:gridCol w:w="709"/>
        <w:gridCol w:w="587"/>
      </w:tblGrid>
      <w:tr w:rsidR="005F128B" w:rsidRPr="000C58D1" w14:paraId="76FB753A" w14:textId="77777777" w:rsidTr="00F84066">
        <w:trPr>
          <w:trHeight w:val="357"/>
          <w:jc w:val="center"/>
        </w:trPr>
        <w:tc>
          <w:tcPr>
            <w:tcW w:w="1319" w:type="dxa"/>
            <w:vMerge w:val="restart"/>
          </w:tcPr>
          <w:p w14:paraId="2FD01790" w14:textId="77777777" w:rsidR="005F128B" w:rsidRDefault="005F128B" w:rsidP="00F84066">
            <w:pPr>
              <w:ind w:left="-781" w:hanging="284"/>
              <w:jc w:val="left"/>
              <w:rPr>
                <w:b/>
              </w:rPr>
            </w:pPr>
            <w:r w:rsidRPr="000C58D1">
              <w:t>Varianty</w:t>
            </w:r>
          </w:p>
          <w:p w14:paraId="5D24ADBA" w14:textId="77777777" w:rsidR="005F128B" w:rsidRDefault="005F128B" w:rsidP="00F84066">
            <w:pPr>
              <w:rPr>
                <w:b/>
              </w:rPr>
            </w:pPr>
          </w:p>
          <w:p w14:paraId="63299E2C" w14:textId="77777777" w:rsidR="005F128B" w:rsidRDefault="005F128B" w:rsidP="00F84066">
            <w:pPr>
              <w:rPr>
                <w:b/>
              </w:rPr>
            </w:pPr>
          </w:p>
          <w:p w14:paraId="4EA5E383" w14:textId="77777777" w:rsidR="005F128B" w:rsidRPr="004D7539" w:rsidRDefault="005F128B" w:rsidP="00F84066">
            <w:r>
              <w:t>Varianty</w:t>
            </w:r>
          </w:p>
        </w:tc>
        <w:tc>
          <w:tcPr>
            <w:tcW w:w="992" w:type="dxa"/>
            <w:gridSpan w:val="2"/>
            <w:vMerge w:val="restart"/>
          </w:tcPr>
          <w:p w14:paraId="4D15F726" w14:textId="77777777" w:rsidR="005F128B" w:rsidRDefault="005F128B" w:rsidP="00F84066"/>
          <w:p w14:paraId="5EB74F7C" w14:textId="77777777" w:rsidR="005F128B" w:rsidRDefault="005F128B" w:rsidP="00F84066">
            <w:r w:rsidRPr="000C58D1">
              <w:t>Náklady</w:t>
            </w:r>
          </w:p>
          <w:p w14:paraId="39712A5B" w14:textId="77777777" w:rsidR="005F128B" w:rsidRDefault="005F128B" w:rsidP="00F84066"/>
          <w:p w14:paraId="4572A486" w14:textId="77777777" w:rsidR="005F128B" w:rsidRDefault="005F128B" w:rsidP="00F84066"/>
          <w:p w14:paraId="5A1E7CBF" w14:textId="77777777" w:rsidR="005F128B" w:rsidRDefault="005F128B" w:rsidP="00F84066">
            <w:r>
              <w:t xml:space="preserve"> </w:t>
            </w:r>
          </w:p>
          <w:p w14:paraId="5EA4A3F2" w14:textId="77777777" w:rsidR="005F128B" w:rsidRPr="004D7539" w:rsidRDefault="005F128B" w:rsidP="00F84066">
            <w:r w:rsidRPr="000C58D1">
              <w:t>Přínosy</w:t>
            </w:r>
          </w:p>
        </w:tc>
        <w:tc>
          <w:tcPr>
            <w:tcW w:w="4394" w:type="dxa"/>
            <w:gridSpan w:val="6"/>
          </w:tcPr>
          <w:p w14:paraId="6D325EB7" w14:textId="77777777" w:rsidR="005F128B" w:rsidRPr="000C58D1" w:rsidRDefault="005F128B" w:rsidP="00F84066">
            <w:pPr>
              <w:jc w:val="center"/>
            </w:pPr>
            <w:r w:rsidRPr="000C58D1">
              <w:t>Dopady</w:t>
            </w:r>
          </w:p>
        </w:tc>
        <w:tc>
          <w:tcPr>
            <w:tcW w:w="831" w:type="dxa"/>
            <w:vMerge w:val="restart"/>
            <w:textDirection w:val="btLr"/>
          </w:tcPr>
          <w:p w14:paraId="40689096" w14:textId="77777777" w:rsidR="005F128B" w:rsidRPr="000C58D1" w:rsidRDefault="005F128B" w:rsidP="00F84066">
            <w:pPr>
              <w:ind w:left="113" w:right="113"/>
            </w:pPr>
            <w:r w:rsidRPr="000C58D1">
              <w:t>výsledek</w:t>
            </w:r>
          </w:p>
        </w:tc>
        <w:tc>
          <w:tcPr>
            <w:tcW w:w="709" w:type="dxa"/>
            <w:vMerge w:val="restart"/>
            <w:textDirection w:val="btLr"/>
          </w:tcPr>
          <w:p w14:paraId="067F98F2" w14:textId="77777777" w:rsidR="005F128B" w:rsidRPr="000C58D1" w:rsidRDefault="005F128B" w:rsidP="00F84066">
            <w:pPr>
              <w:ind w:left="113" w:right="113"/>
            </w:pPr>
            <w:r w:rsidRPr="000C58D1">
              <w:t>součet výsledků</w:t>
            </w:r>
          </w:p>
        </w:tc>
        <w:tc>
          <w:tcPr>
            <w:tcW w:w="587" w:type="dxa"/>
            <w:vMerge w:val="restart"/>
            <w:textDirection w:val="btLr"/>
          </w:tcPr>
          <w:p w14:paraId="681B3635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t>pořadí variant</w:t>
            </w:r>
          </w:p>
        </w:tc>
      </w:tr>
      <w:tr w:rsidR="005F128B" w:rsidRPr="000C58D1" w14:paraId="53230BF5" w14:textId="77777777" w:rsidTr="00F84066">
        <w:trPr>
          <w:cantSplit/>
          <w:trHeight w:val="1525"/>
          <w:jc w:val="center"/>
        </w:trPr>
        <w:tc>
          <w:tcPr>
            <w:tcW w:w="1319" w:type="dxa"/>
            <w:vMerge/>
          </w:tcPr>
          <w:p w14:paraId="27CD3A71" w14:textId="77777777" w:rsidR="005F128B" w:rsidRPr="000C58D1" w:rsidRDefault="005F128B" w:rsidP="00F84066">
            <w:pPr>
              <w:jc w:val="left"/>
              <w:rPr>
                <w:b/>
              </w:rPr>
            </w:pPr>
          </w:p>
        </w:tc>
        <w:tc>
          <w:tcPr>
            <w:tcW w:w="992" w:type="dxa"/>
            <w:gridSpan w:val="2"/>
            <w:vMerge/>
            <w:shd w:val="clear" w:color="auto" w:fill="4F81BD"/>
          </w:tcPr>
          <w:p w14:paraId="0747CB02" w14:textId="77777777" w:rsidR="005F128B" w:rsidRPr="000C58D1" w:rsidRDefault="005F128B" w:rsidP="00F84066">
            <w:pPr>
              <w:jc w:val="center"/>
            </w:pPr>
          </w:p>
        </w:tc>
        <w:tc>
          <w:tcPr>
            <w:tcW w:w="709" w:type="dxa"/>
            <w:textDirection w:val="btLr"/>
          </w:tcPr>
          <w:p w14:paraId="6843C9EA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rPr>
                <w:b/>
              </w:rPr>
              <w:t>podnikatelské prostředí</w:t>
            </w:r>
          </w:p>
        </w:tc>
        <w:tc>
          <w:tcPr>
            <w:tcW w:w="709" w:type="dxa"/>
            <w:textDirection w:val="btLr"/>
          </w:tcPr>
          <w:p w14:paraId="0BA60D13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rPr>
                <w:b/>
              </w:rPr>
              <w:t>sociální dopady</w:t>
            </w:r>
          </w:p>
        </w:tc>
        <w:tc>
          <w:tcPr>
            <w:tcW w:w="708" w:type="dxa"/>
            <w:textDirection w:val="btLr"/>
          </w:tcPr>
          <w:p w14:paraId="7C503710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rPr>
                <w:b/>
              </w:rPr>
              <w:t>životní prostředí</w:t>
            </w:r>
          </w:p>
        </w:tc>
        <w:tc>
          <w:tcPr>
            <w:tcW w:w="851" w:type="dxa"/>
            <w:textDirection w:val="btLr"/>
          </w:tcPr>
          <w:p w14:paraId="2C5D649D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rPr>
                <w:b/>
              </w:rPr>
              <w:t>zákaz diskriminace</w:t>
            </w:r>
          </w:p>
        </w:tc>
        <w:tc>
          <w:tcPr>
            <w:tcW w:w="850" w:type="dxa"/>
            <w:textDirection w:val="btLr"/>
          </w:tcPr>
          <w:p w14:paraId="15E9A1FF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rPr>
                <w:b/>
              </w:rPr>
              <w:t>ochrana soukromí</w:t>
            </w:r>
          </w:p>
        </w:tc>
        <w:tc>
          <w:tcPr>
            <w:tcW w:w="567" w:type="dxa"/>
            <w:textDirection w:val="btLr"/>
          </w:tcPr>
          <w:p w14:paraId="3EF867A3" w14:textId="77777777" w:rsidR="005F128B" w:rsidRPr="000C58D1" w:rsidRDefault="005F128B" w:rsidP="00F84066">
            <w:pPr>
              <w:ind w:left="113" w:right="113"/>
              <w:jc w:val="center"/>
            </w:pPr>
            <w:r w:rsidRPr="000C58D1">
              <w:rPr>
                <w:b/>
              </w:rPr>
              <w:t>ostatní</w:t>
            </w:r>
          </w:p>
        </w:tc>
        <w:tc>
          <w:tcPr>
            <w:tcW w:w="831" w:type="dxa"/>
            <w:vMerge/>
          </w:tcPr>
          <w:p w14:paraId="5AACB44D" w14:textId="77777777" w:rsidR="005F128B" w:rsidRPr="000C58D1" w:rsidRDefault="005F128B" w:rsidP="00F84066">
            <w:pPr>
              <w:jc w:val="center"/>
            </w:pPr>
          </w:p>
        </w:tc>
        <w:tc>
          <w:tcPr>
            <w:tcW w:w="709" w:type="dxa"/>
            <w:vMerge/>
          </w:tcPr>
          <w:p w14:paraId="2E8DD0E1" w14:textId="77777777" w:rsidR="005F128B" w:rsidRPr="000C58D1" w:rsidRDefault="005F128B" w:rsidP="00F84066">
            <w:pPr>
              <w:jc w:val="center"/>
            </w:pPr>
          </w:p>
        </w:tc>
        <w:tc>
          <w:tcPr>
            <w:tcW w:w="587" w:type="dxa"/>
            <w:vMerge/>
          </w:tcPr>
          <w:p w14:paraId="11931897" w14:textId="77777777" w:rsidR="005F128B" w:rsidRPr="000C58D1" w:rsidRDefault="005F128B" w:rsidP="00F84066">
            <w:pPr>
              <w:jc w:val="center"/>
            </w:pPr>
          </w:p>
        </w:tc>
      </w:tr>
      <w:tr w:rsidR="005F128B" w:rsidRPr="000C58D1" w14:paraId="62EC09A3" w14:textId="77777777" w:rsidTr="00F84066">
        <w:trPr>
          <w:trHeight w:val="397"/>
          <w:jc w:val="center"/>
        </w:trPr>
        <w:tc>
          <w:tcPr>
            <w:tcW w:w="1319" w:type="dxa"/>
            <w:vMerge w:val="restart"/>
          </w:tcPr>
          <w:p w14:paraId="028E8B34" w14:textId="77777777" w:rsidR="005F128B" w:rsidRPr="000C58D1" w:rsidRDefault="005F128B" w:rsidP="00F84066">
            <w:pPr>
              <w:jc w:val="left"/>
            </w:pPr>
            <w:r w:rsidRPr="000C58D1">
              <w:t>Varianta 0</w:t>
            </w:r>
          </w:p>
          <w:p w14:paraId="317EEB29" w14:textId="77777777" w:rsidR="005F128B" w:rsidRPr="000C58D1" w:rsidRDefault="005F128B" w:rsidP="00F84066">
            <w:pPr>
              <w:jc w:val="left"/>
              <w:rPr>
                <w:b/>
              </w:rPr>
            </w:pPr>
          </w:p>
        </w:tc>
        <w:tc>
          <w:tcPr>
            <w:tcW w:w="283" w:type="dxa"/>
          </w:tcPr>
          <w:p w14:paraId="6D10503F" w14:textId="77777777" w:rsidR="005F128B" w:rsidRPr="000C58D1" w:rsidRDefault="005F128B" w:rsidP="00F84066">
            <w:pPr>
              <w:jc w:val="center"/>
            </w:pPr>
            <w:r w:rsidRPr="000C58D1">
              <w:t>N</w:t>
            </w:r>
          </w:p>
        </w:tc>
        <w:tc>
          <w:tcPr>
            <w:tcW w:w="709" w:type="dxa"/>
          </w:tcPr>
          <w:p w14:paraId="25E37541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9" w:type="dxa"/>
          </w:tcPr>
          <w:p w14:paraId="2215F58A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9" w:type="dxa"/>
          </w:tcPr>
          <w:p w14:paraId="3F796814" w14:textId="77777777" w:rsidR="005F128B" w:rsidRPr="000C58D1" w:rsidRDefault="005F128B" w:rsidP="00F84066">
            <w:pPr>
              <w:jc w:val="center"/>
            </w:pPr>
            <w:r w:rsidRPr="000C58D1">
              <w:t>-</w:t>
            </w:r>
          </w:p>
        </w:tc>
        <w:tc>
          <w:tcPr>
            <w:tcW w:w="708" w:type="dxa"/>
          </w:tcPr>
          <w:p w14:paraId="2F9AA2E7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1" w:type="dxa"/>
          </w:tcPr>
          <w:p w14:paraId="5A685760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0" w:type="dxa"/>
          </w:tcPr>
          <w:p w14:paraId="6FECE772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567" w:type="dxa"/>
          </w:tcPr>
          <w:p w14:paraId="6E77FDFE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31" w:type="dxa"/>
          </w:tcPr>
          <w:p w14:paraId="0C57E39A" w14:textId="77777777" w:rsidR="005F128B" w:rsidRPr="000C58D1" w:rsidRDefault="005F128B" w:rsidP="00F84066">
            <w:pPr>
              <w:jc w:val="center"/>
            </w:pPr>
            <w:r w:rsidRPr="000C58D1">
              <w:t>-</w:t>
            </w:r>
          </w:p>
        </w:tc>
        <w:tc>
          <w:tcPr>
            <w:tcW w:w="709" w:type="dxa"/>
            <w:vMerge w:val="restart"/>
          </w:tcPr>
          <w:p w14:paraId="22C334D5" w14:textId="77777777" w:rsidR="005F128B" w:rsidRPr="000C58D1" w:rsidRDefault="005F128B" w:rsidP="00F84066">
            <w:pPr>
              <w:jc w:val="center"/>
            </w:pPr>
            <w:r>
              <w:t>0</w:t>
            </w:r>
          </w:p>
          <w:p w14:paraId="35CE9776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587" w:type="dxa"/>
            <w:vMerge w:val="restart"/>
          </w:tcPr>
          <w:p w14:paraId="519559AA" w14:textId="77777777" w:rsidR="005F128B" w:rsidRPr="000C58D1" w:rsidRDefault="005F128B" w:rsidP="00F84066">
            <w:pPr>
              <w:jc w:val="center"/>
            </w:pPr>
            <w:r w:rsidRPr="000C58D1">
              <w:t>2.</w:t>
            </w:r>
          </w:p>
          <w:p w14:paraId="699DB9C1" w14:textId="77777777" w:rsidR="005F128B" w:rsidRPr="000C58D1" w:rsidRDefault="005F128B" w:rsidP="00F84066">
            <w:pPr>
              <w:jc w:val="center"/>
            </w:pPr>
          </w:p>
        </w:tc>
      </w:tr>
      <w:tr w:rsidR="005F128B" w:rsidRPr="000C58D1" w14:paraId="790E2276" w14:textId="77777777" w:rsidTr="00F84066">
        <w:trPr>
          <w:trHeight w:val="403"/>
          <w:jc w:val="center"/>
        </w:trPr>
        <w:tc>
          <w:tcPr>
            <w:tcW w:w="1319" w:type="dxa"/>
            <w:vMerge/>
          </w:tcPr>
          <w:p w14:paraId="143A9AF8" w14:textId="77777777" w:rsidR="005F128B" w:rsidRPr="000C58D1" w:rsidRDefault="005F128B" w:rsidP="00F84066">
            <w:pPr>
              <w:jc w:val="left"/>
              <w:rPr>
                <w:b/>
              </w:rPr>
            </w:pPr>
          </w:p>
        </w:tc>
        <w:tc>
          <w:tcPr>
            <w:tcW w:w="283" w:type="dxa"/>
          </w:tcPr>
          <w:p w14:paraId="2757CD06" w14:textId="77777777" w:rsidR="005F128B" w:rsidRPr="000C58D1" w:rsidRDefault="005F128B" w:rsidP="00F84066">
            <w:pPr>
              <w:jc w:val="center"/>
            </w:pPr>
            <w:r w:rsidRPr="000C58D1">
              <w:t>P</w:t>
            </w:r>
          </w:p>
        </w:tc>
        <w:tc>
          <w:tcPr>
            <w:tcW w:w="709" w:type="dxa"/>
          </w:tcPr>
          <w:p w14:paraId="6E612A1B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099403A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9" w:type="dxa"/>
          </w:tcPr>
          <w:p w14:paraId="3241B2A2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8" w:type="dxa"/>
          </w:tcPr>
          <w:p w14:paraId="1D6EC838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1" w:type="dxa"/>
          </w:tcPr>
          <w:p w14:paraId="3E03DE3E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0" w:type="dxa"/>
          </w:tcPr>
          <w:p w14:paraId="3571B875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567" w:type="dxa"/>
          </w:tcPr>
          <w:p w14:paraId="66BE225D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31" w:type="dxa"/>
          </w:tcPr>
          <w:p w14:paraId="27393D07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9" w:type="dxa"/>
            <w:vMerge/>
          </w:tcPr>
          <w:p w14:paraId="59E6F6F4" w14:textId="77777777" w:rsidR="005F128B" w:rsidRPr="000C58D1" w:rsidRDefault="005F128B" w:rsidP="00F84066">
            <w:pPr>
              <w:jc w:val="center"/>
            </w:pPr>
          </w:p>
        </w:tc>
        <w:tc>
          <w:tcPr>
            <w:tcW w:w="587" w:type="dxa"/>
            <w:vMerge/>
          </w:tcPr>
          <w:p w14:paraId="0C9CDE70" w14:textId="77777777" w:rsidR="005F128B" w:rsidRPr="000C58D1" w:rsidRDefault="005F128B" w:rsidP="00F84066">
            <w:pPr>
              <w:jc w:val="center"/>
            </w:pPr>
          </w:p>
        </w:tc>
      </w:tr>
      <w:tr w:rsidR="005F128B" w:rsidRPr="000C58D1" w14:paraId="19204950" w14:textId="77777777" w:rsidTr="00F84066">
        <w:trPr>
          <w:trHeight w:val="409"/>
          <w:jc w:val="center"/>
        </w:trPr>
        <w:tc>
          <w:tcPr>
            <w:tcW w:w="1319" w:type="dxa"/>
            <w:vMerge w:val="restart"/>
          </w:tcPr>
          <w:p w14:paraId="2E4CF66A" w14:textId="77777777" w:rsidR="005F128B" w:rsidRPr="000C58D1" w:rsidRDefault="005F128B" w:rsidP="00F84066">
            <w:pPr>
              <w:jc w:val="left"/>
              <w:rPr>
                <w:b/>
              </w:rPr>
            </w:pPr>
            <w:r w:rsidRPr="000C58D1">
              <w:t>Varianta 1</w:t>
            </w:r>
          </w:p>
        </w:tc>
        <w:tc>
          <w:tcPr>
            <w:tcW w:w="283" w:type="dxa"/>
          </w:tcPr>
          <w:p w14:paraId="59960969" w14:textId="77777777" w:rsidR="005F128B" w:rsidRPr="000C58D1" w:rsidRDefault="005F128B" w:rsidP="00F84066">
            <w:pPr>
              <w:jc w:val="center"/>
            </w:pPr>
            <w:r w:rsidRPr="000C58D1">
              <w:t>N</w:t>
            </w:r>
          </w:p>
        </w:tc>
        <w:tc>
          <w:tcPr>
            <w:tcW w:w="709" w:type="dxa"/>
          </w:tcPr>
          <w:p w14:paraId="6BF3F73B" w14:textId="77777777" w:rsidR="005F128B" w:rsidRPr="000C58D1" w:rsidRDefault="005F128B" w:rsidP="00F84066">
            <w:pPr>
              <w:jc w:val="center"/>
            </w:pPr>
            <w:r>
              <w:t>+++</w:t>
            </w:r>
          </w:p>
        </w:tc>
        <w:tc>
          <w:tcPr>
            <w:tcW w:w="709" w:type="dxa"/>
          </w:tcPr>
          <w:p w14:paraId="09607677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9" w:type="dxa"/>
          </w:tcPr>
          <w:p w14:paraId="54AD7996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14:paraId="1E1E5ED7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1" w:type="dxa"/>
          </w:tcPr>
          <w:p w14:paraId="0E290E70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0" w:type="dxa"/>
          </w:tcPr>
          <w:p w14:paraId="581B983B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567" w:type="dxa"/>
          </w:tcPr>
          <w:p w14:paraId="35ABFC75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31" w:type="dxa"/>
          </w:tcPr>
          <w:p w14:paraId="2200D2FF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</w:tcPr>
          <w:p w14:paraId="14AB46D9" w14:textId="77777777" w:rsidR="005F128B" w:rsidRPr="003B008D" w:rsidRDefault="005F128B" w:rsidP="00F84066">
            <w:pPr>
              <w:jc w:val="center"/>
              <w:rPr>
                <w:rFonts w:ascii="Times New Roman" w:hAnsi="Times New Roman" w:cs="Times New Roman"/>
              </w:rPr>
            </w:pPr>
            <w:r>
              <w:t>+++</w:t>
            </w:r>
          </w:p>
        </w:tc>
        <w:tc>
          <w:tcPr>
            <w:tcW w:w="587" w:type="dxa"/>
            <w:vMerge w:val="restart"/>
          </w:tcPr>
          <w:p w14:paraId="09C9ADE1" w14:textId="77777777" w:rsidR="005F128B" w:rsidRPr="000C58D1" w:rsidRDefault="005F128B" w:rsidP="00F84066">
            <w:pPr>
              <w:jc w:val="center"/>
            </w:pPr>
            <w:r w:rsidRPr="000C58D1">
              <w:t>1.</w:t>
            </w:r>
          </w:p>
        </w:tc>
      </w:tr>
      <w:tr w:rsidR="005F128B" w:rsidRPr="000C58D1" w14:paraId="679C7C06" w14:textId="77777777" w:rsidTr="00F84066">
        <w:trPr>
          <w:trHeight w:val="409"/>
          <w:jc w:val="center"/>
        </w:trPr>
        <w:tc>
          <w:tcPr>
            <w:tcW w:w="1319" w:type="dxa"/>
            <w:vMerge/>
          </w:tcPr>
          <w:p w14:paraId="06A93ADD" w14:textId="77777777" w:rsidR="005F128B" w:rsidRPr="000C58D1" w:rsidRDefault="005F128B" w:rsidP="00F84066">
            <w:pPr>
              <w:jc w:val="left"/>
              <w:rPr>
                <w:b/>
              </w:rPr>
            </w:pPr>
          </w:p>
        </w:tc>
        <w:tc>
          <w:tcPr>
            <w:tcW w:w="283" w:type="dxa"/>
          </w:tcPr>
          <w:p w14:paraId="2543D7A0" w14:textId="77777777" w:rsidR="005F128B" w:rsidRPr="000C58D1" w:rsidRDefault="005F128B" w:rsidP="00F84066">
            <w:pPr>
              <w:jc w:val="center"/>
            </w:pPr>
            <w:r w:rsidRPr="000C58D1">
              <w:t>P</w:t>
            </w:r>
          </w:p>
        </w:tc>
        <w:tc>
          <w:tcPr>
            <w:tcW w:w="709" w:type="dxa"/>
          </w:tcPr>
          <w:p w14:paraId="36B3D677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C3755B2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DF458F" w14:textId="77777777" w:rsidR="005F128B" w:rsidRPr="000C58D1" w:rsidRDefault="005F128B" w:rsidP="00F84066">
            <w:pPr>
              <w:jc w:val="center"/>
            </w:pPr>
            <w:r w:rsidRPr="000C58D1">
              <w:t>+</w:t>
            </w:r>
            <w:r>
              <w:t>++</w:t>
            </w:r>
          </w:p>
        </w:tc>
        <w:tc>
          <w:tcPr>
            <w:tcW w:w="708" w:type="dxa"/>
          </w:tcPr>
          <w:p w14:paraId="4D7C6C1F" w14:textId="77777777" w:rsidR="005F128B" w:rsidRPr="000C58D1" w:rsidRDefault="005F128B" w:rsidP="00F84066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394CADB0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50" w:type="dxa"/>
          </w:tcPr>
          <w:p w14:paraId="4DB01D44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567" w:type="dxa"/>
          </w:tcPr>
          <w:p w14:paraId="785F9BDB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831" w:type="dxa"/>
          </w:tcPr>
          <w:p w14:paraId="06EB1ED1" w14:textId="77777777" w:rsidR="005F128B" w:rsidRPr="000C58D1" w:rsidRDefault="005F128B" w:rsidP="00F84066">
            <w:pPr>
              <w:jc w:val="center"/>
            </w:pPr>
            <w:r w:rsidRPr="000C58D1">
              <w:t>0</w:t>
            </w:r>
          </w:p>
        </w:tc>
        <w:tc>
          <w:tcPr>
            <w:tcW w:w="709" w:type="dxa"/>
            <w:vMerge/>
          </w:tcPr>
          <w:p w14:paraId="0509EDF4" w14:textId="77777777" w:rsidR="005F128B" w:rsidRPr="000C58D1" w:rsidRDefault="005F128B" w:rsidP="00F840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7" w:type="dxa"/>
            <w:vMerge/>
          </w:tcPr>
          <w:p w14:paraId="68FA5BB1" w14:textId="77777777" w:rsidR="005F128B" w:rsidRPr="000C58D1" w:rsidRDefault="005F128B" w:rsidP="00F8406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94EF381" w14:textId="77777777" w:rsidR="005F128B" w:rsidRPr="007373B2" w:rsidRDefault="005F128B" w:rsidP="005F128B"/>
    <w:p w14:paraId="64E08955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05" w:name="_Toc452557121"/>
      <w:bookmarkStart w:id="106" w:name="_Toc477182894"/>
      <w:r w:rsidRPr="00F449AF">
        <w:rPr>
          <w:color w:val="365F91" w:themeColor="accent1" w:themeShade="BF"/>
        </w:rPr>
        <w:t>Dopady na životní prostředí</w:t>
      </w:r>
      <w:bookmarkEnd w:id="105"/>
      <w:bookmarkEnd w:id="106"/>
    </w:p>
    <w:p w14:paraId="15016A42" w14:textId="77777777" w:rsidR="005F128B" w:rsidRPr="003B008D" w:rsidRDefault="005F128B" w:rsidP="005F128B">
      <w:pPr>
        <w:rPr>
          <w:rFonts w:cs="Times New Roman"/>
        </w:rPr>
      </w:pPr>
      <w:r w:rsidRPr="003B008D">
        <w:rPr>
          <w:rFonts w:cs="Times New Roman"/>
        </w:rPr>
        <w:t>Navrhovaná úprava nebude mít za následek žádné přímé dopady na životní prostředí.</w:t>
      </w:r>
    </w:p>
    <w:p w14:paraId="72561A6C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07" w:name="_Toc452557122"/>
      <w:bookmarkStart w:id="108" w:name="_Toc477182895"/>
      <w:r w:rsidRPr="00F449AF">
        <w:rPr>
          <w:color w:val="365F91" w:themeColor="accent1" w:themeShade="BF"/>
        </w:rPr>
        <w:t>Zhodnocení současného stavu a dopadů navrhovaného řešení ve vztahu k zákazu diskriminace a rovnosti žen a mužů</w:t>
      </w:r>
      <w:bookmarkEnd w:id="107"/>
      <w:bookmarkEnd w:id="108"/>
    </w:p>
    <w:p w14:paraId="6C40A721" w14:textId="77777777" w:rsidR="005F128B" w:rsidRPr="00A45A34" w:rsidRDefault="005F128B" w:rsidP="005F128B">
      <w:pPr>
        <w:rPr>
          <w:rFonts w:cs="Times New Roman"/>
        </w:rPr>
      </w:pPr>
      <w:r w:rsidRPr="00BC4F8D">
        <w:rPr>
          <w:rFonts w:cs="Times New Roman"/>
        </w:rPr>
        <w:t>Navrhovaná úprava není v rozporu a nestanovuje odchylky ve vztahu k zákazu diskriminace. Rovněž není v rozporu se zákonem č. 198/2009 Sb., o rovném zacházení a o právních prostředcích ochrany před diskriminací a o změně některých zákonů (antidiskriminační zákon). Navrhovaná úprava neobsahu</w:t>
      </w:r>
      <w:r w:rsidRPr="00A45A34">
        <w:rPr>
          <w:rFonts w:cs="Times New Roman"/>
        </w:rPr>
        <w:t xml:space="preserve">je žádná ustanovení, která by narušovala právo na rovné zacházení a vedla k diskriminaci. </w:t>
      </w:r>
    </w:p>
    <w:p w14:paraId="07588D9C" w14:textId="77777777" w:rsidR="005F128B" w:rsidRPr="007E5C5D" w:rsidRDefault="005F128B" w:rsidP="005F128B">
      <w:pPr>
        <w:pStyle w:val="RIAnadpis2"/>
        <w:rPr>
          <w:color w:val="365F91" w:themeColor="accent1" w:themeShade="BF"/>
        </w:rPr>
      </w:pPr>
      <w:bookmarkStart w:id="109" w:name="_Toc452557123"/>
      <w:bookmarkStart w:id="110" w:name="_Toc477182896"/>
      <w:r w:rsidRPr="007E5C5D">
        <w:rPr>
          <w:color w:val="365F91" w:themeColor="accent1" w:themeShade="BF"/>
        </w:rPr>
        <w:t>Zhodnocení dopadů navrhovaného řešení ve vztahu k ochraně soukromí a osobních údajů</w:t>
      </w:r>
      <w:bookmarkEnd w:id="109"/>
      <w:bookmarkEnd w:id="110"/>
    </w:p>
    <w:p w14:paraId="29D0FBF6" w14:textId="441B4906" w:rsidR="005F128B" w:rsidRPr="00A45A34" w:rsidRDefault="00574FF6" w:rsidP="00574FF6">
      <w:pPr>
        <w:jc w:val="left"/>
      </w:pPr>
      <w:r w:rsidRPr="00A45A34">
        <w:t>Z navrhované právní úpravy neplynou nepříznivé důsledky pro ochranu soukromí a osobních údajů.</w:t>
      </w:r>
      <w:r>
        <w:t xml:space="preserve"> </w:t>
      </w:r>
      <w:r w:rsidR="005F128B" w:rsidRPr="00A45A34">
        <w:t xml:space="preserve">Oprávnění subjektu údajů podle zákona o ochraně osobních údajů nebudou dotčena. </w:t>
      </w:r>
    </w:p>
    <w:p w14:paraId="515ED546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11" w:name="_Toc477182897"/>
      <w:r w:rsidRPr="00F449AF">
        <w:rPr>
          <w:color w:val="365F91" w:themeColor="accent1" w:themeShade="BF"/>
        </w:rPr>
        <w:t>Zhodnocení dopadu navrhované právní úpravy na podnikatelské prostředí České republiky</w:t>
      </w:r>
      <w:bookmarkEnd w:id="111"/>
    </w:p>
    <w:p w14:paraId="3E28AE27" w14:textId="77777777" w:rsidR="005F128B" w:rsidRPr="00005ACD" w:rsidRDefault="005F128B" w:rsidP="005F128B">
      <w:pPr>
        <w:rPr>
          <w:rFonts w:eastAsiaTheme="majorEastAsia" w:cs="Times New Roman"/>
          <w:bCs/>
        </w:rPr>
      </w:pPr>
      <w:r w:rsidRPr="00D90316">
        <w:rPr>
          <w:rFonts w:eastAsiaTheme="majorEastAsia" w:cs="Times New Roman"/>
          <w:bCs/>
        </w:rPr>
        <w:t xml:space="preserve"> Bez dopadu. </w:t>
      </w:r>
    </w:p>
    <w:p w14:paraId="39ADF233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12" w:name="_Toc477182898"/>
      <w:r w:rsidRPr="00F449AF">
        <w:rPr>
          <w:color w:val="365F91" w:themeColor="accent1" w:themeShade="BF"/>
        </w:rPr>
        <w:lastRenderedPageBreak/>
        <w:t>Zhodnocení sociálních dopadů, včetně dopadů na specifické skupiny obyvatel, zejména dopady na rodiny a osoby v bytové nouzi, osoby diskriminované na trhu s bydlením, osoby se zdravotním hendikepem atp.</w:t>
      </w:r>
      <w:bookmarkEnd w:id="112"/>
    </w:p>
    <w:p w14:paraId="6034A2D4" w14:textId="3FC3E6CD" w:rsidR="00804A88" w:rsidRPr="00804A88" w:rsidRDefault="00804A88" w:rsidP="00947762">
      <w:bookmarkStart w:id="113" w:name="_Toc347321881"/>
      <w:bookmarkStart w:id="114" w:name="_Toc473532046"/>
      <w:r w:rsidRPr="00804A88">
        <w:t>Většina příjemců</w:t>
      </w:r>
      <w:r w:rsidR="00C234A5" w:rsidRPr="00C234A5">
        <w:t xml:space="preserve"> </w:t>
      </w:r>
      <w:r w:rsidR="00C234A5" w:rsidRPr="00804A88">
        <w:t>získá</w:t>
      </w:r>
      <w:r w:rsidRPr="00804A88">
        <w:t xml:space="preserve"> po zrušení stávajících dávek na bydlení nárok na nový příspěvek na bydlení</w:t>
      </w:r>
      <w:r>
        <w:t xml:space="preserve">. </w:t>
      </w:r>
      <w:r w:rsidRPr="00804A88">
        <w:t xml:space="preserve">Nový příspěvek na bydlení budou moci pobírat i osoby mimo systém sociálního bydlení. Osoby v nevyhovujícím bydlení budou současně motivovány k nalezení vhodného bydlení. Zároveň se postupně bude tvořit transparentní systém sociálního bydlení s efektivními nástroji integrace (volnými byty, sociální prací), který bude propojen s novým příspěvkem na bydlení a dávkami pomoci v hmotné nouzi. Nový příspěvek na bydlení tak bude moci začít být poskytován pouze </w:t>
      </w:r>
      <w:r w:rsidR="00AD1796">
        <w:br/>
      </w:r>
      <w:r w:rsidRPr="00804A88">
        <w:t xml:space="preserve">do vhodných prostor k bydlení </w:t>
      </w:r>
      <w:r w:rsidR="00B3002C" w:rsidRPr="00B3002C">
        <w:t>na volném trhu</w:t>
      </w:r>
      <w:r w:rsidR="00B3002C" w:rsidRPr="00B3002C">
        <w:rPr>
          <w:szCs w:val="24"/>
        </w:rPr>
        <w:t xml:space="preserve"> </w:t>
      </w:r>
      <w:r w:rsidRPr="00804A88">
        <w:t>a do bytů v rámci systému sociálního bydlení, čímž se zamezí nekalým praktikám obchodu s chudobou při pronajímání nevyhovujících prostor k bydlení příjemcům sociálních dávek</w:t>
      </w:r>
      <w:r>
        <w:t xml:space="preserve"> (zejména rodinám s dětmi, seniorům)</w:t>
      </w:r>
      <w:r w:rsidRPr="00804A88">
        <w:t xml:space="preserve">. O nárok na dávky na bydlení přijdou v souvislosti s navrhovanou úpravou pouze osoby disponující dostatečným majetkem a příjmy, které mohou využít </w:t>
      </w:r>
      <w:r w:rsidR="00B3002C">
        <w:t>na úhradu</w:t>
      </w:r>
      <w:r w:rsidRPr="00804A88">
        <w:t xml:space="preserve"> nákladů na bydlení.</w:t>
      </w:r>
      <w:bookmarkEnd w:id="113"/>
      <w:bookmarkEnd w:id="114"/>
      <w:r w:rsidR="00C234A5">
        <w:t xml:space="preserve"> </w:t>
      </w:r>
    </w:p>
    <w:p w14:paraId="3C8F7193" w14:textId="77777777" w:rsidR="005F128B" w:rsidRPr="00F449AF" w:rsidRDefault="005F128B" w:rsidP="005F128B">
      <w:pPr>
        <w:pStyle w:val="RIAnadpis2"/>
        <w:rPr>
          <w:color w:val="365F91" w:themeColor="accent1" w:themeShade="BF"/>
        </w:rPr>
      </w:pPr>
      <w:bookmarkStart w:id="115" w:name="_Toc452557124"/>
      <w:bookmarkStart w:id="116" w:name="_Toc477182899"/>
      <w:r w:rsidRPr="00F449AF">
        <w:rPr>
          <w:color w:val="365F91" w:themeColor="accent1" w:themeShade="BF"/>
        </w:rPr>
        <w:t>Ostatní dopady</w:t>
      </w:r>
      <w:bookmarkEnd w:id="115"/>
      <w:bookmarkEnd w:id="116"/>
    </w:p>
    <w:p w14:paraId="6604EF37" w14:textId="77777777" w:rsidR="005F128B" w:rsidRPr="003B008D" w:rsidRDefault="005F128B" w:rsidP="005F128B">
      <w:pPr>
        <w:rPr>
          <w:rFonts w:cs="Times New Roman"/>
          <w:b/>
          <w:u w:val="single"/>
        </w:rPr>
      </w:pPr>
      <w:r w:rsidRPr="003B008D">
        <w:rPr>
          <w:rFonts w:cs="Times New Roman"/>
          <w:b/>
          <w:u w:val="single"/>
        </w:rPr>
        <w:t>A. Na mezinárodní konkurenceschopnost ČR</w:t>
      </w:r>
    </w:p>
    <w:p w14:paraId="6659F083" w14:textId="597A1BE4" w:rsidR="005F128B" w:rsidRPr="00DF350A" w:rsidRDefault="005F128B" w:rsidP="005F128B">
      <w:pPr>
        <w:rPr>
          <w:rFonts w:cs="Times New Roman"/>
        </w:rPr>
      </w:pPr>
      <w:r w:rsidRPr="009D214D">
        <w:rPr>
          <w:rFonts w:cs="Times New Roman"/>
        </w:rPr>
        <w:t xml:space="preserve">Navrhovaná úprava nebude mít dopad na mezinárodní konkurenceschopnost České republiky a je </w:t>
      </w:r>
      <w:r w:rsidR="00AD1796">
        <w:rPr>
          <w:rFonts w:cs="Times New Roman"/>
        </w:rPr>
        <w:br/>
      </w:r>
      <w:r w:rsidRPr="009D214D">
        <w:rPr>
          <w:rFonts w:cs="Times New Roman"/>
        </w:rPr>
        <w:t>v souladu s nařízeními Evropské unie o službách veřejného hospodář</w:t>
      </w:r>
      <w:r w:rsidRPr="00DF350A">
        <w:rPr>
          <w:rFonts w:cs="Times New Roman"/>
        </w:rPr>
        <w:t>ského zájmu.</w:t>
      </w:r>
    </w:p>
    <w:p w14:paraId="236CC222" w14:textId="77777777" w:rsidR="005F128B" w:rsidRPr="003B008D" w:rsidRDefault="005F128B" w:rsidP="005F128B">
      <w:pPr>
        <w:rPr>
          <w:rFonts w:cs="Times New Roman"/>
          <w:b/>
          <w:u w:val="single"/>
        </w:rPr>
      </w:pPr>
      <w:r w:rsidRPr="003B008D">
        <w:rPr>
          <w:rFonts w:cs="Times New Roman"/>
          <w:b/>
          <w:u w:val="single"/>
        </w:rPr>
        <w:t>B. Na územní samosprávné celky</w:t>
      </w:r>
    </w:p>
    <w:p w14:paraId="1E606573" w14:textId="7645852C" w:rsidR="005F128B" w:rsidRPr="00005ACD" w:rsidRDefault="005F128B" w:rsidP="005F128B">
      <w:pPr>
        <w:tabs>
          <w:tab w:val="left" w:pos="360"/>
        </w:tabs>
      </w:pPr>
      <w:r w:rsidRPr="009D214D">
        <w:t>Navrhovaná právní úprav</w:t>
      </w:r>
      <w:r w:rsidRPr="00DF350A">
        <w:t>a nemá negativní dopad na činno</w:t>
      </w:r>
      <w:r w:rsidR="005E4C05">
        <w:t>st územních samosprávných celků.</w:t>
      </w:r>
      <w:r w:rsidRPr="00DF350A">
        <w:t xml:space="preserve"> </w:t>
      </w:r>
    </w:p>
    <w:p w14:paraId="7320B11C" w14:textId="77777777" w:rsidR="005F128B" w:rsidRPr="00723835" w:rsidRDefault="005F128B" w:rsidP="005F128B">
      <w:pPr>
        <w:tabs>
          <w:tab w:val="left" w:pos="360"/>
        </w:tabs>
      </w:pPr>
      <w:r w:rsidRPr="00723835">
        <w:t>Ruší se problematická kompetence obce v samostatné působnosti udělit souhlas vždy, když má být doplatek na bydlení poskytnut do ubytovacího zařízení podle zákona č. 111/2006 Sb., v katastrálním území dané obce.</w:t>
      </w:r>
    </w:p>
    <w:p w14:paraId="48377230" w14:textId="77777777" w:rsidR="005F128B" w:rsidRPr="003B008D" w:rsidRDefault="005F128B" w:rsidP="005F128B">
      <w:pPr>
        <w:rPr>
          <w:rFonts w:cs="Times New Roman"/>
          <w:b/>
          <w:u w:val="single"/>
        </w:rPr>
      </w:pPr>
      <w:r w:rsidRPr="003B008D">
        <w:rPr>
          <w:rFonts w:cs="Times New Roman"/>
          <w:b/>
          <w:u w:val="single"/>
        </w:rPr>
        <w:t>C. Dopady na spotřebitele</w:t>
      </w:r>
    </w:p>
    <w:p w14:paraId="12246E63" w14:textId="77777777" w:rsidR="005F128B" w:rsidRPr="00DF350A" w:rsidRDefault="005F128B" w:rsidP="005F128B">
      <w:pPr>
        <w:tabs>
          <w:tab w:val="left" w:pos="360"/>
        </w:tabs>
      </w:pPr>
      <w:r w:rsidRPr="009D214D">
        <w:t xml:space="preserve">Navrhovaná úprava nebude mít za následek žádné zásadní dopady na spotřebitele. </w:t>
      </w:r>
    </w:p>
    <w:p w14:paraId="1AAB825E" w14:textId="77777777" w:rsidR="005F128B" w:rsidRPr="003B008D" w:rsidRDefault="005F128B" w:rsidP="005F128B">
      <w:pPr>
        <w:tabs>
          <w:tab w:val="left" w:pos="360"/>
        </w:tabs>
        <w:contextualSpacing/>
        <w:rPr>
          <w:b/>
        </w:rPr>
      </w:pPr>
      <w:r w:rsidRPr="00DF350A">
        <w:rPr>
          <w:b/>
          <w:u w:val="single"/>
        </w:rPr>
        <w:t xml:space="preserve">D. </w:t>
      </w:r>
      <w:r w:rsidRPr="003B008D">
        <w:rPr>
          <w:b/>
          <w:u w:val="single"/>
        </w:rPr>
        <w:t>Dopady na výkon státní statistické služby</w:t>
      </w:r>
    </w:p>
    <w:p w14:paraId="40B4FEAE" w14:textId="77777777" w:rsidR="005F128B" w:rsidRPr="00DF350A" w:rsidRDefault="005F128B" w:rsidP="005F128B">
      <w:pPr>
        <w:tabs>
          <w:tab w:val="left" w:pos="360"/>
        </w:tabs>
      </w:pPr>
      <w:r w:rsidRPr="009D214D">
        <w:t xml:space="preserve">Bez dopadu. </w:t>
      </w:r>
    </w:p>
    <w:p w14:paraId="3C8CD65D" w14:textId="77777777" w:rsidR="00AD1796" w:rsidRDefault="00AD1796" w:rsidP="005F128B">
      <w:pPr>
        <w:rPr>
          <w:b/>
          <w:u w:val="single"/>
        </w:rPr>
      </w:pPr>
    </w:p>
    <w:p w14:paraId="7A9B2B54" w14:textId="77777777" w:rsidR="005F128B" w:rsidRPr="00005ACD" w:rsidRDefault="005F128B" w:rsidP="005F128B">
      <w:pPr>
        <w:rPr>
          <w:u w:val="single"/>
        </w:rPr>
      </w:pPr>
      <w:r w:rsidRPr="00005ACD">
        <w:rPr>
          <w:b/>
          <w:u w:val="single"/>
        </w:rPr>
        <w:t>E. Korupční rizika</w:t>
      </w:r>
    </w:p>
    <w:p w14:paraId="2DDA38B7" w14:textId="77777777" w:rsidR="005F128B" w:rsidRPr="00316B82" w:rsidRDefault="005F128B" w:rsidP="005F128B">
      <w:r>
        <w:t>Nebyla identifikována žádná korupční rizika</w:t>
      </w:r>
      <w:r w:rsidRPr="00DF350A">
        <w:t>.</w:t>
      </w:r>
    </w:p>
    <w:p w14:paraId="27BEA06B" w14:textId="77777777" w:rsidR="005F128B" w:rsidRPr="00005ACD" w:rsidRDefault="005F128B" w:rsidP="005F128B">
      <w:pPr>
        <w:rPr>
          <w:u w:val="single"/>
        </w:rPr>
      </w:pPr>
      <w:r w:rsidRPr="00005ACD">
        <w:rPr>
          <w:b/>
          <w:u w:val="single"/>
        </w:rPr>
        <w:t>F.</w:t>
      </w:r>
      <w:r w:rsidRPr="00005ACD">
        <w:rPr>
          <w:u w:val="single"/>
        </w:rPr>
        <w:t xml:space="preserve"> </w:t>
      </w:r>
      <w:r w:rsidRPr="00005ACD">
        <w:rPr>
          <w:b/>
          <w:u w:val="single"/>
        </w:rPr>
        <w:t>Dopady na bezpečnost a obranu státu</w:t>
      </w:r>
    </w:p>
    <w:p w14:paraId="571CFDD7" w14:textId="77777777" w:rsidR="005F128B" w:rsidRDefault="005F128B" w:rsidP="005F128B">
      <w:pPr>
        <w:tabs>
          <w:tab w:val="left" w:pos="360"/>
        </w:tabs>
      </w:pPr>
      <w:r w:rsidRPr="007C28A5">
        <w:t xml:space="preserve">Navrhovaná úprava nebude mít za následek žádné zásadní dopady na bezpečnost a obranu státu. </w:t>
      </w:r>
      <w:bookmarkStart w:id="117" w:name="h.49x2ik5" w:colFirst="0" w:colLast="0"/>
      <w:bookmarkStart w:id="118" w:name="h.2p2csry" w:colFirst="0" w:colLast="0"/>
      <w:bookmarkStart w:id="119" w:name="h.147n2zr" w:colFirst="0" w:colLast="0"/>
      <w:bookmarkStart w:id="120" w:name="h.3o7alnk" w:colFirst="0" w:colLast="0"/>
      <w:bookmarkStart w:id="121" w:name="h.23ckvvd" w:colFirst="0" w:colLast="0"/>
      <w:bookmarkStart w:id="122" w:name="h.ssrwxiim9uxs" w:colFirst="0" w:colLast="0"/>
      <w:bookmarkStart w:id="123" w:name="h.vx1227" w:colFirst="0" w:colLast="0"/>
      <w:bookmarkStart w:id="124" w:name="h.3fwokq0" w:colFirst="0" w:colLast="0"/>
      <w:bookmarkStart w:id="125" w:name="_Toc445474582"/>
      <w:bookmarkStart w:id="126" w:name="_Toc445474713"/>
      <w:bookmarkStart w:id="127" w:name="_Toc445723010"/>
      <w:bookmarkStart w:id="128" w:name="_Toc445723106"/>
      <w:bookmarkStart w:id="129" w:name="_Toc445724123"/>
      <w:bookmarkStart w:id="130" w:name="_Toc445724235"/>
      <w:bookmarkStart w:id="131" w:name="_Toc445727346"/>
      <w:bookmarkStart w:id="132" w:name="_Toc445738311"/>
      <w:bookmarkStart w:id="133" w:name="_Toc44573878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14:paraId="03C51171" w14:textId="77777777" w:rsidR="00947762" w:rsidRDefault="00947762" w:rsidP="005F128B">
      <w:pPr>
        <w:tabs>
          <w:tab w:val="left" w:pos="360"/>
        </w:tabs>
      </w:pPr>
    </w:p>
    <w:p w14:paraId="703262D9" w14:textId="77777777" w:rsidR="005F128B" w:rsidRPr="00F449AF" w:rsidRDefault="005F128B" w:rsidP="005F128B">
      <w:pPr>
        <w:pStyle w:val="RIAnadpis1"/>
      </w:pPr>
      <w:bookmarkStart w:id="134" w:name="h.1v1yuxt" w:colFirst="0" w:colLast="0"/>
      <w:bookmarkStart w:id="135" w:name="_Toc452557125"/>
      <w:bookmarkStart w:id="136" w:name="_Toc477182900"/>
      <w:bookmarkStart w:id="137" w:name="_Toc445738785"/>
      <w:bookmarkEnd w:id="134"/>
      <w:r w:rsidRPr="00F449AF">
        <w:lastRenderedPageBreak/>
        <w:t>Implementace doporučené varianty a vynucování</w:t>
      </w:r>
      <w:bookmarkEnd w:id="135"/>
      <w:bookmarkEnd w:id="136"/>
    </w:p>
    <w:p w14:paraId="5807034F" w14:textId="40FC510D" w:rsidR="005F128B" w:rsidRDefault="005F128B" w:rsidP="005F128B">
      <w:pPr>
        <w:rPr>
          <w:rFonts w:eastAsia="Arial" w:cs="Times New Roman"/>
        </w:rPr>
      </w:pPr>
      <w:r w:rsidRPr="003B008D">
        <w:rPr>
          <w:rFonts w:eastAsia="Arial" w:cs="Times New Roman"/>
        </w:rPr>
        <w:t xml:space="preserve">Za implementaci a vynucování nové úpravy bude odpovědné </w:t>
      </w:r>
      <w:r>
        <w:rPr>
          <w:rFonts w:eastAsia="Arial" w:cs="Times New Roman"/>
        </w:rPr>
        <w:t>v</w:t>
      </w:r>
      <w:r w:rsidRPr="003B008D">
        <w:rPr>
          <w:rFonts w:eastAsia="Arial" w:cs="Times New Roman"/>
        </w:rPr>
        <w:t xml:space="preserve"> oblasti sociálních dávek Ministerstvo práce a sociálních věcí v koncepční oblasti a Úřad práce ČR při výplatě a sociálního šetření nové sociální dávky na bydlení. </w:t>
      </w:r>
    </w:p>
    <w:p w14:paraId="2016DDDF" w14:textId="77777777" w:rsidR="005F128B" w:rsidRPr="00975A74" w:rsidRDefault="005F128B" w:rsidP="005F128B">
      <w:pPr>
        <w:rPr>
          <w:rFonts w:eastAsia="Arial" w:cs="Times New Roman"/>
          <w:color w:val="548DD4" w:themeColor="text2" w:themeTint="99"/>
        </w:rPr>
      </w:pPr>
    </w:p>
    <w:p w14:paraId="08164DB9" w14:textId="67E905E5" w:rsidR="005F128B" w:rsidRPr="007E7D0E" w:rsidRDefault="005F128B" w:rsidP="007E7D0E">
      <w:pPr>
        <w:pStyle w:val="RIAnadpis1"/>
      </w:pPr>
      <w:bookmarkStart w:id="138" w:name="h.4f1mdlm" w:colFirst="0" w:colLast="0"/>
      <w:bookmarkStart w:id="139" w:name="_Toc447806703"/>
      <w:bookmarkStart w:id="140" w:name="_Toc452557126"/>
      <w:bookmarkStart w:id="141" w:name="_Toc477182901"/>
      <w:bookmarkStart w:id="142" w:name="_Toc445738786"/>
      <w:bookmarkEnd w:id="137"/>
      <w:bookmarkEnd w:id="138"/>
      <w:r w:rsidRPr="00F449AF">
        <w:t>Způsob promítnutí navrhovaného věcného řešení do právního řádu</w:t>
      </w:r>
      <w:bookmarkEnd w:id="139"/>
      <w:bookmarkEnd w:id="140"/>
      <w:bookmarkEnd w:id="141"/>
      <w:r w:rsidRPr="00F449AF">
        <w:t xml:space="preserve"> </w:t>
      </w:r>
      <w:bookmarkStart w:id="143" w:name="h.2u6wntf" w:colFirst="0" w:colLast="0"/>
      <w:bookmarkStart w:id="144" w:name="_Toc445474586"/>
      <w:bookmarkStart w:id="145" w:name="_Toc445474717"/>
      <w:bookmarkStart w:id="146" w:name="_Toc445723014"/>
      <w:bookmarkStart w:id="147" w:name="_Toc445723110"/>
      <w:bookmarkStart w:id="148" w:name="_Toc445724127"/>
      <w:bookmarkStart w:id="149" w:name="_Toc445724239"/>
      <w:bookmarkStart w:id="150" w:name="_Toc445727350"/>
      <w:bookmarkStart w:id="151" w:name="_Toc445738315"/>
      <w:bookmarkStart w:id="152" w:name="_Toc445738787"/>
      <w:bookmarkStart w:id="153" w:name="_Toc445474587"/>
      <w:bookmarkStart w:id="154" w:name="_Toc445474718"/>
      <w:bookmarkStart w:id="155" w:name="_Toc445723015"/>
      <w:bookmarkStart w:id="156" w:name="_Toc445723111"/>
      <w:bookmarkStart w:id="157" w:name="_Toc445724128"/>
      <w:bookmarkStart w:id="158" w:name="_Toc445724240"/>
      <w:bookmarkStart w:id="159" w:name="_Toc445727351"/>
      <w:bookmarkStart w:id="160" w:name="_Toc445738316"/>
      <w:bookmarkStart w:id="161" w:name="_Toc445738788"/>
      <w:bookmarkStart w:id="162" w:name="_Toc456626870"/>
      <w:bookmarkStart w:id="163" w:name="_Toc456626954"/>
      <w:bookmarkStart w:id="164" w:name="_Toc456627768"/>
      <w:bookmarkStart w:id="165" w:name="_Toc456627817"/>
      <w:bookmarkStart w:id="166" w:name="_Toc457058273"/>
      <w:bookmarkStart w:id="167" w:name="_Toc461570044"/>
      <w:bookmarkStart w:id="168" w:name="_Toc461570090"/>
      <w:bookmarkStart w:id="169" w:name="_Toc461695529"/>
      <w:bookmarkStart w:id="170" w:name="_Toc461701107"/>
      <w:bookmarkStart w:id="171" w:name="_Toc461701572"/>
      <w:bookmarkStart w:id="172" w:name="_Toc462670381"/>
      <w:bookmarkStart w:id="173" w:name="_Toc462676225"/>
      <w:bookmarkStart w:id="174" w:name="_Toc462676351"/>
      <w:bookmarkStart w:id="175" w:name="_Toc462676410"/>
      <w:bookmarkStart w:id="176" w:name="_Toc462747153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5AB07052" w14:textId="2ABE3DFC" w:rsidR="005F128B" w:rsidRDefault="005F128B" w:rsidP="005F128B">
      <w:pPr>
        <w:rPr>
          <w:rFonts w:eastAsia="Arial" w:cs="Times New Roman"/>
          <w:szCs w:val="24"/>
        </w:rPr>
      </w:pPr>
      <w:r w:rsidRPr="003B008D">
        <w:rPr>
          <w:rFonts w:eastAsia="Arial" w:cs="Times New Roman"/>
          <w:szCs w:val="24"/>
        </w:rPr>
        <w:t>V souvislosti se změnou v oblasti sociálních dávek nebudou měněny žádné další zákony.</w:t>
      </w:r>
    </w:p>
    <w:p w14:paraId="3DD1E9E2" w14:textId="77777777" w:rsidR="005F128B" w:rsidRPr="003C747C" w:rsidRDefault="005F128B" w:rsidP="005F128B"/>
    <w:p w14:paraId="390652C0" w14:textId="77777777" w:rsidR="005F128B" w:rsidRPr="00F449AF" w:rsidRDefault="005F128B" w:rsidP="005F128B">
      <w:pPr>
        <w:pStyle w:val="RIAnadpis1"/>
      </w:pPr>
      <w:bookmarkStart w:id="177" w:name="h.19c6y18" w:colFirst="0" w:colLast="0"/>
      <w:bookmarkStart w:id="178" w:name="h.3tbugp1" w:colFirst="0" w:colLast="0"/>
      <w:bookmarkStart w:id="179" w:name="h.28h4qwu" w:colFirst="0" w:colLast="0"/>
      <w:bookmarkStart w:id="180" w:name="_Toc452557130"/>
      <w:bookmarkStart w:id="181" w:name="_Toc477182902"/>
      <w:bookmarkStart w:id="182" w:name="_Toc445738792"/>
      <w:bookmarkEnd w:id="177"/>
      <w:bookmarkEnd w:id="178"/>
      <w:bookmarkEnd w:id="179"/>
      <w:r w:rsidRPr="00F449AF">
        <w:t>Přezkum účinnosti regulace</w:t>
      </w:r>
      <w:bookmarkEnd w:id="180"/>
      <w:bookmarkEnd w:id="181"/>
    </w:p>
    <w:bookmarkEnd w:id="182"/>
    <w:p w14:paraId="42A16CD0" w14:textId="77777777" w:rsidR="005F128B" w:rsidRPr="003B008D" w:rsidRDefault="005F128B" w:rsidP="005F128B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>Navržené změny byly konzultovány s naznačenými dotčenými subjekty v rámci rozsáhlé konzultace vzniku Koncepce sociálního bydlení ČR 2015 – 2025, která byla vládou schválena usnesením č. 810 12. října 2015, a při vzniku zákona o sociálním bydlení. Tyto subjekty konstatovaly smysluplnost uvedené regulace.</w:t>
      </w:r>
    </w:p>
    <w:p w14:paraId="6718BC44" w14:textId="77777777" w:rsidR="005F128B" w:rsidRDefault="005F128B" w:rsidP="005F128B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>Průzkum účinnosti regulace bude prováděn v rámci dílčích analýz systémových projektů Ministerstva práce a sociálních věcí. Přezkum regulace bude proveden nejpozději po 3 letech po nabytí účinnosti dotčených ustanovení zákona o sociálním bydlení.</w:t>
      </w:r>
    </w:p>
    <w:p w14:paraId="3AFB70D8" w14:textId="3D235760" w:rsidR="005F128B" w:rsidRPr="00221D32" w:rsidRDefault="005E4C05" w:rsidP="005F128B">
      <w:pPr>
        <w:pStyle w:val="RIAnadpis1"/>
        <w:rPr>
          <w:rFonts w:cs="Times New Roman"/>
          <w:szCs w:val="24"/>
        </w:rPr>
      </w:pPr>
      <w:bookmarkStart w:id="183" w:name="h.nmf14n" w:colFirst="0" w:colLast="0"/>
      <w:bookmarkStart w:id="184" w:name="_Toc447806708"/>
      <w:bookmarkStart w:id="185" w:name="_Toc452557131"/>
      <w:bookmarkStart w:id="186" w:name="_Toc477182903"/>
      <w:bookmarkStart w:id="187" w:name="_Toc445738793"/>
      <w:bookmarkEnd w:id="183"/>
      <w:r>
        <w:t>K</w:t>
      </w:r>
      <w:r w:rsidR="005F128B" w:rsidRPr="00F449AF">
        <w:t>onzultace a zdroje dat</w:t>
      </w:r>
      <w:bookmarkEnd w:id="184"/>
      <w:bookmarkEnd w:id="185"/>
      <w:bookmarkEnd w:id="186"/>
      <w:r w:rsidR="005F128B" w:rsidRPr="00F449AF">
        <w:t xml:space="preserve"> </w:t>
      </w:r>
    </w:p>
    <w:bookmarkEnd w:id="187"/>
    <w:p w14:paraId="5B24D6C6" w14:textId="06BAFE19" w:rsidR="005F128B" w:rsidRPr="00E206D5" w:rsidRDefault="005F128B" w:rsidP="005F128B">
      <w:r w:rsidRPr="00E206D5">
        <w:t>Konzultace podkladů v rámci přípravy zákona o sociál</w:t>
      </w:r>
      <w:r>
        <w:t>ním bydlení proběhly v maximálním</w:t>
      </w:r>
      <w:r w:rsidRPr="00E206D5">
        <w:t xml:space="preserve"> možném objemu, a to především s ohledem na rozsah problematiky řešení sociální situace v oblasti bydlení </w:t>
      </w:r>
      <w:r w:rsidR="00AD1796">
        <w:br/>
      </w:r>
      <w:r w:rsidRPr="00E206D5">
        <w:t>a s ohledem na dopad připravovaného zákona vůči všem dotčeným subjektům.</w:t>
      </w:r>
    </w:p>
    <w:p w14:paraId="2F504EA2" w14:textId="319DCF9C" w:rsidR="005F128B" w:rsidRPr="00E206D5" w:rsidRDefault="005F128B" w:rsidP="005F128B">
      <w:r w:rsidRPr="00E206D5">
        <w:t>Ke vzniku zákona o sociálním bydlení</w:t>
      </w:r>
      <w:r w:rsidR="009F5D18">
        <w:t xml:space="preserve"> a o příspěvku na bydlení</w:t>
      </w:r>
      <w:r w:rsidRPr="00E206D5">
        <w:t xml:space="preserve"> byly využívány především konzultace s dotčenými subjekty</w:t>
      </w:r>
      <w:r>
        <w:t xml:space="preserve"> z oblasti veřejné správy, neziskových organizací, poskytovatelů relevantních sociálních služeb, lidmi bez domova </w:t>
      </w:r>
      <w:r w:rsidRPr="00E206D5">
        <w:t>nebo subjekty, které sdružují tyto subjekty. V průběhu přípravy paragrafovaného znění zákona proběhly desítky konzultací a jednání se spolugestory (ministr pro lidská práva, rovné příležitosti a legislativu, Ministerstvo pro místní rozvoj), dalšími dotčenými resorty (Ministerstvo zdravotnictvím, Ministerstvo financí, Ministerstvo vnitra), subjekty sdružujícími obce a kraje (Asociace krajů, Svaz měst a obcí ČR, Sdružení místních samospráv ČR), Českým statistickým úřadem a Platformou pro sociální bydlení (sdružení NNO v oblasti sociálního bydlení)</w:t>
      </w:r>
      <w:r>
        <w:t>, Armádou spásy, organizací Naděje či Sdružením azylových domů</w:t>
      </w:r>
      <w:r w:rsidRPr="00E206D5">
        <w:t xml:space="preserve">. </w:t>
      </w:r>
    </w:p>
    <w:p w14:paraId="36E57B7D" w14:textId="77777777" w:rsidR="005F128B" w:rsidRDefault="005F128B" w:rsidP="005F128B">
      <w:r w:rsidRPr="00E206D5">
        <w:t>Pro přípravu zákona byla také extenzivně využívána Koncepce sociálního bydlení České republiky 2015 – 2025, která byla vládou schválena 12. října 2015 usnesením č. 810. Na přípravě koncepčního řešení sociálního bydlení se podíleli zejména pracovníci Ministerstva práce a sociálních věcí, Úřadu vlády a Ministerstva pro místní rozvoj, ale i externí odborníci např. z Platformy pro sociální bydlení a další.</w:t>
      </w:r>
    </w:p>
    <w:p w14:paraId="1CBF2DB3" w14:textId="77777777" w:rsidR="005F128B" w:rsidRDefault="005F128B" w:rsidP="005F128B"/>
    <w:p w14:paraId="45E0ECF6" w14:textId="77777777" w:rsidR="00D36304" w:rsidRPr="00E206D5" w:rsidRDefault="00D36304" w:rsidP="005F128B"/>
    <w:p w14:paraId="2059E209" w14:textId="77777777" w:rsidR="005F128B" w:rsidRPr="00F449AF" w:rsidRDefault="005F128B" w:rsidP="005F128B">
      <w:pPr>
        <w:pStyle w:val="RIAnadpis1"/>
      </w:pPr>
      <w:bookmarkStart w:id="188" w:name="h.2lwamvv" w:colFirst="0" w:colLast="0"/>
      <w:bookmarkStart w:id="189" w:name="_Toc452557132"/>
      <w:bookmarkStart w:id="190" w:name="_Toc477182904"/>
      <w:bookmarkStart w:id="191" w:name="_Toc445738794"/>
      <w:bookmarkEnd w:id="188"/>
      <w:r w:rsidRPr="00F449AF">
        <w:t>Kontakt na zpracovatele RIA</w:t>
      </w:r>
      <w:bookmarkEnd w:id="189"/>
      <w:bookmarkEnd w:id="190"/>
    </w:p>
    <w:bookmarkEnd w:id="191"/>
    <w:p w14:paraId="334143D2" w14:textId="77777777" w:rsidR="005F128B" w:rsidRPr="003B008D" w:rsidRDefault="005F128B" w:rsidP="005F128B">
      <w:pPr>
        <w:rPr>
          <w:rFonts w:cs="Times New Roman"/>
          <w:szCs w:val="24"/>
        </w:rPr>
      </w:pPr>
      <w:r w:rsidRPr="003B008D">
        <w:rPr>
          <w:rFonts w:cs="Times New Roman"/>
          <w:b/>
          <w:szCs w:val="24"/>
          <w:u w:val="single"/>
        </w:rPr>
        <w:t>Ministerstvo práce a sociálních věcí:</w:t>
      </w:r>
      <w:r w:rsidRPr="003B008D">
        <w:rPr>
          <w:rFonts w:cs="Times New Roman"/>
          <w:szCs w:val="24"/>
          <w:u w:val="single"/>
        </w:rPr>
        <w:t xml:space="preserve"> </w:t>
      </w:r>
    </w:p>
    <w:p w14:paraId="69D38CE1" w14:textId="77777777" w:rsidR="005F128B" w:rsidRPr="00665368" w:rsidRDefault="005F128B" w:rsidP="005F128B">
      <w:pPr>
        <w:rPr>
          <w:rFonts w:cs="Times New Roman"/>
          <w:b/>
          <w:szCs w:val="24"/>
        </w:rPr>
      </w:pPr>
      <w:r w:rsidRPr="00665368">
        <w:rPr>
          <w:rFonts w:cs="Times New Roman"/>
          <w:b/>
          <w:szCs w:val="24"/>
        </w:rPr>
        <w:t>Mgr. Linda Sokačová</w:t>
      </w:r>
    </w:p>
    <w:p w14:paraId="73D0796A" w14:textId="77777777" w:rsidR="005F128B" w:rsidRPr="003B008D" w:rsidRDefault="005F128B" w:rsidP="005F128B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>Odbor sociálních služeb, sociální práce a sociálního bydlení</w:t>
      </w:r>
    </w:p>
    <w:p w14:paraId="1FCEC402" w14:textId="77777777" w:rsidR="005F128B" w:rsidRPr="003B008D" w:rsidRDefault="005F128B" w:rsidP="005F128B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>Tel.: +420 221 923 640</w:t>
      </w:r>
    </w:p>
    <w:p w14:paraId="5A4234CD" w14:textId="77777777" w:rsidR="005F128B" w:rsidRPr="003B008D" w:rsidRDefault="005F128B" w:rsidP="005F128B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 xml:space="preserve">Email: </w:t>
      </w:r>
      <w:hyperlink r:id="rId9">
        <w:r w:rsidRPr="003B008D">
          <w:rPr>
            <w:rStyle w:val="InternetLink"/>
            <w:webHidden/>
            <w:color w:val="00000A"/>
            <w:szCs w:val="24"/>
          </w:rPr>
          <w:t>linda.sokacova@mpsv.cz</w:t>
        </w:r>
      </w:hyperlink>
      <w:r w:rsidRPr="003B008D">
        <w:rPr>
          <w:rFonts w:cs="Times New Roman"/>
          <w:szCs w:val="24"/>
        </w:rPr>
        <w:t xml:space="preserve"> </w:t>
      </w:r>
    </w:p>
    <w:p w14:paraId="28E8941B" w14:textId="77777777" w:rsidR="005F128B" w:rsidRPr="00665368" w:rsidRDefault="005F128B" w:rsidP="005F128B">
      <w:pPr>
        <w:tabs>
          <w:tab w:val="left" w:pos="4700"/>
        </w:tabs>
        <w:rPr>
          <w:b/>
        </w:rPr>
      </w:pPr>
      <w:r w:rsidRPr="00665368">
        <w:rPr>
          <w:b/>
        </w:rPr>
        <w:t xml:space="preserve">Mgr. Jan Šmída </w:t>
      </w:r>
    </w:p>
    <w:p w14:paraId="7D869065" w14:textId="77777777" w:rsidR="005F128B" w:rsidRPr="00723835" w:rsidRDefault="005F128B" w:rsidP="005F128B">
      <w:pPr>
        <w:tabs>
          <w:tab w:val="left" w:pos="4700"/>
        </w:tabs>
      </w:pPr>
      <w:r w:rsidRPr="00723835">
        <w:t>Odbor nepojistných sociálních a rodinných dávek</w:t>
      </w:r>
      <w:r w:rsidRPr="00723835">
        <w:tab/>
      </w:r>
      <w:r w:rsidRPr="00723835">
        <w:tab/>
      </w:r>
    </w:p>
    <w:p w14:paraId="2E5E6290" w14:textId="77777777" w:rsidR="005F128B" w:rsidRPr="00723835" w:rsidRDefault="005F128B" w:rsidP="005F128B">
      <w:r w:rsidRPr="00723835">
        <w:t xml:space="preserve">tel.: </w:t>
      </w:r>
      <w:r w:rsidRPr="00723835">
        <w:rPr>
          <w:rFonts w:cs="Times New Roman"/>
          <w:szCs w:val="24"/>
        </w:rPr>
        <w:t>+420 </w:t>
      </w:r>
      <w:r w:rsidRPr="00723835">
        <w:t>221 922 312</w:t>
      </w:r>
      <w:r w:rsidRPr="00723835">
        <w:tab/>
      </w:r>
    </w:p>
    <w:p w14:paraId="75F7E921" w14:textId="77777777" w:rsidR="005F128B" w:rsidRDefault="005F128B" w:rsidP="005F128B">
      <w:pPr>
        <w:tabs>
          <w:tab w:val="left" w:pos="900"/>
          <w:tab w:val="left" w:pos="4700"/>
          <w:tab w:val="left" w:pos="5580"/>
        </w:tabs>
        <w:rPr>
          <w:rStyle w:val="Hypertextovodkaz"/>
          <w:color w:val="auto"/>
        </w:rPr>
      </w:pPr>
      <w:r w:rsidRPr="00723835">
        <w:t xml:space="preserve">Email: </w:t>
      </w:r>
      <w:hyperlink r:id="rId10" w:history="1">
        <w:r w:rsidRPr="00723835">
          <w:rPr>
            <w:rStyle w:val="Hypertextovodkaz"/>
            <w:color w:val="auto"/>
          </w:rPr>
          <w:t>jan.smida@mpsv.cz</w:t>
        </w:r>
      </w:hyperlink>
    </w:p>
    <w:p w14:paraId="484C8AC2" w14:textId="001B3C60" w:rsidR="00AD1796" w:rsidRPr="00665368" w:rsidRDefault="00AD1796" w:rsidP="00AD1796">
      <w:pPr>
        <w:rPr>
          <w:rFonts w:cs="Times New Roman"/>
          <w:b/>
          <w:szCs w:val="24"/>
        </w:rPr>
      </w:pPr>
      <w:r w:rsidRPr="00665368">
        <w:rPr>
          <w:rFonts w:cs="Times New Roman"/>
          <w:b/>
          <w:szCs w:val="24"/>
        </w:rPr>
        <w:t xml:space="preserve">Mgr. </w:t>
      </w:r>
      <w:r>
        <w:rPr>
          <w:rFonts w:cs="Times New Roman"/>
          <w:b/>
          <w:szCs w:val="24"/>
        </w:rPr>
        <w:t>et Mgr. Magdalena Opletalová</w:t>
      </w:r>
    </w:p>
    <w:p w14:paraId="3B7405ED" w14:textId="77777777" w:rsidR="00AD1796" w:rsidRPr="003B008D" w:rsidRDefault="00AD1796" w:rsidP="00AD1796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>Odbor sociálních služeb, sociální práce a sociálního bydlení</w:t>
      </w:r>
    </w:p>
    <w:p w14:paraId="6D141994" w14:textId="6C177D0F" w:rsidR="00AD1796" w:rsidRPr="003B008D" w:rsidRDefault="00AD1796" w:rsidP="00AD1796">
      <w:pPr>
        <w:rPr>
          <w:rFonts w:cs="Times New Roman"/>
          <w:szCs w:val="24"/>
        </w:rPr>
      </w:pPr>
      <w:r w:rsidRPr="003B008D">
        <w:rPr>
          <w:rFonts w:cs="Times New Roman"/>
          <w:szCs w:val="24"/>
        </w:rPr>
        <w:t xml:space="preserve">Tel.: +420 221 923 </w:t>
      </w:r>
      <w:r>
        <w:rPr>
          <w:rFonts w:cs="Times New Roman"/>
          <w:szCs w:val="24"/>
        </w:rPr>
        <w:t>062</w:t>
      </w:r>
    </w:p>
    <w:p w14:paraId="0FBC5D1B" w14:textId="65051B40" w:rsidR="00AD1796" w:rsidRPr="00723835" w:rsidRDefault="00AD1796" w:rsidP="00AD1796">
      <w:pPr>
        <w:tabs>
          <w:tab w:val="left" w:pos="900"/>
          <w:tab w:val="left" w:pos="4700"/>
          <w:tab w:val="left" w:pos="5580"/>
        </w:tabs>
      </w:pPr>
      <w:r w:rsidRPr="003B008D">
        <w:rPr>
          <w:rFonts w:cs="Times New Roman"/>
          <w:szCs w:val="24"/>
        </w:rPr>
        <w:t xml:space="preserve">Email: </w:t>
      </w:r>
      <w:hyperlink r:id="rId11" w:history="1">
        <w:r w:rsidRPr="00185755">
          <w:rPr>
            <w:rStyle w:val="Hypertextovodkaz"/>
            <w:webHidden/>
            <w:szCs w:val="24"/>
          </w:rPr>
          <w:t>magdalena.opletalova@mpsv.cz</w:t>
        </w:r>
      </w:hyperlink>
    </w:p>
    <w:p w14:paraId="42B78762" w14:textId="77777777" w:rsidR="005F128B" w:rsidRPr="0078395B" w:rsidRDefault="005F128B" w:rsidP="005F128B">
      <w:pPr>
        <w:tabs>
          <w:tab w:val="left" w:pos="900"/>
          <w:tab w:val="left" w:pos="4700"/>
          <w:tab w:val="left" w:pos="5580"/>
        </w:tabs>
        <w:rPr>
          <w:color w:val="FF0000"/>
        </w:rPr>
      </w:pPr>
    </w:p>
    <w:p w14:paraId="15D17FC3" w14:textId="77777777" w:rsidR="005F128B" w:rsidRPr="00E206D5" w:rsidRDefault="005F128B" w:rsidP="005F128B"/>
    <w:p w14:paraId="00F33B72" w14:textId="77777777" w:rsidR="005F128B" w:rsidRPr="007E7D0E" w:rsidRDefault="005F128B" w:rsidP="007E7D0E">
      <w:pPr>
        <w:keepNext/>
        <w:keepLines/>
        <w:outlineLvl w:val="1"/>
        <w:rPr>
          <w:b/>
          <w:vanish/>
          <w:color w:val="4F81BD" w:themeColor="accent1"/>
          <w:sz w:val="26"/>
          <w:szCs w:val="26"/>
        </w:rPr>
      </w:pPr>
      <w:bookmarkStart w:id="192" w:name="_Toc445474596"/>
      <w:bookmarkStart w:id="193" w:name="_Toc445474727"/>
      <w:bookmarkStart w:id="194" w:name="_Toc445723024"/>
      <w:bookmarkStart w:id="195" w:name="_Toc445723120"/>
      <w:bookmarkStart w:id="196" w:name="_Toc445724137"/>
      <w:bookmarkStart w:id="197" w:name="_Toc445724249"/>
      <w:bookmarkStart w:id="198" w:name="_Toc445727360"/>
      <w:bookmarkStart w:id="199" w:name="_Toc445738325"/>
      <w:bookmarkStart w:id="200" w:name="_Toc445738797"/>
      <w:bookmarkStart w:id="201" w:name="_Toc456626876"/>
      <w:bookmarkStart w:id="202" w:name="_Toc456626960"/>
      <w:bookmarkStart w:id="203" w:name="_Toc456627774"/>
      <w:bookmarkStart w:id="204" w:name="_Toc456627823"/>
      <w:bookmarkStart w:id="205" w:name="_Toc457058279"/>
      <w:bookmarkStart w:id="206" w:name="_Toc461570048"/>
      <w:bookmarkStart w:id="207" w:name="_Toc461570094"/>
      <w:bookmarkStart w:id="208" w:name="_Toc461695533"/>
      <w:bookmarkStart w:id="209" w:name="_Toc461701111"/>
      <w:bookmarkStart w:id="210" w:name="_Toc461701576"/>
      <w:bookmarkStart w:id="211" w:name="_Toc462670385"/>
      <w:bookmarkStart w:id="212" w:name="_Toc462676229"/>
      <w:bookmarkStart w:id="213" w:name="_Toc462676355"/>
      <w:bookmarkStart w:id="214" w:name="_Toc462676414"/>
      <w:bookmarkStart w:id="215" w:name="_Toc462747157"/>
      <w:bookmarkStart w:id="216" w:name="_Toc445474598"/>
      <w:bookmarkStart w:id="217" w:name="_Toc445474729"/>
      <w:bookmarkStart w:id="218" w:name="_Toc445723026"/>
      <w:bookmarkStart w:id="219" w:name="_Toc445723122"/>
      <w:bookmarkStart w:id="220" w:name="_Toc445724139"/>
      <w:bookmarkStart w:id="221" w:name="_Toc445724251"/>
      <w:bookmarkStart w:id="222" w:name="_Toc445727362"/>
      <w:bookmarkStart w:id="223" w:name="_Toc445738327"/>
      <w:bookmarkStart w:id="224" w:name="_Toc445738799"/>
      <w:bookmarkStart w:id="225" w:name="_Toc456626878"/>
      <w:bookmarkStart w:id="226" w:name="_Toc456626962"/>
      <w:bookmarkStart w:id="227" w:name="_Toc456627776"/>
      <w:bookmarkStart w:id="228" w:name="_Toc456627825"/>
      <w:bookmarkStart w:id="229" w:name="_Toc457058281"/>
      <w:bookmarkStart w:id="230" w:name="_Toc461570050"/>
      <w:bookmarkStart w:id="231" w:name="_Toc461570096"/>
      <w:bookmarkStart w:id="232" w:name="_Toc461695535"/>
      <w:bookmarkStart w:id="233" w:name="_Toc461701113"/>
      <w:bookmarkStart w:id="234" w:name="_Toc461701578"/>
      <w:bookmarkStart w:id="235" w:name="_Toc462670387"/>
      <w:bookmarkStart w:id="236" w:name="_Toc462676231"/>
      <w:bookmarkStart w:id="237" w:name="_Toc462676357"/>
      <w:bookmarkStart w:id="238" w:name="_Toc462676416"/>
      <w:bookmarkStart w:id="239" w:name="_Toc462747159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0E3C2CA7" w14:textId="77777777" w:rsidR="005F128B" w:rsidRPr="002D6663" w:rsidRDefault="005F128B" w:rsidP="005F128B">
      <w:pPr>
        <w:rPr>
          <w:b/>
        </w:rPr>
      </w:pPr>
      <w:bookmarkStart w:id="240" w:name="h.4k668n3" w:colFirst="0" w:colLast="0"/>
      <w:bookmarkStart w:id="241" w:name="h.2zbgiuw" w:colFirst="0" w:colLast="0"/>
      <w:bookmarkEnd w:id="240"/>
      <w:bookmarkEnd w:id="241"/>
      <w:r w:rsidRPr="002D6663">
        <w:rPr>
          <w:b/>
        </w:rPr>
        <w:t>ZDROJE:</w:t>
      </w:r>
    </w:p>
    <w:p w14:paraId="3589CAE7" w14:textId="77777777" w:rsidR="005F128B" w:rsidRPr="002D6663" w:rsidRDefault="005F128B" w:rsidP="005F128B">
      <w:r w:rsidRPr="002D6663">
        <w:t xml:space="preserve">(2015). </w:t>
      </w:r>
      <w:r w:rsidRPr="002D6663">
        <w:rPr>
          <w:i/>
        </w:rPr>
        <w:t>Vyhodnocení průzkumu řešení bezdomovectví v obcích s rozšířenou působností</w:t>
      </w:r>
      <w:r w:rsidRPr="002D6663">
        <w:t xml:space="preserve">. Průzkum pro Ministerstvo práce a sociálních věcí. Praha. </w:t>
      </w:r>
    </w:p>
    <w:p w14:paraId="29A117B7" w14:textId="77777777" w:rsidR="00EB1549" w:rsidRPr="00E206D5" w:rsidRDefault="00EB1549" w:rsidP="00E206D5"/>
    <w:sectPr w:rsidR="00EB1549" w:rsidRPr="00E206D5" w:rsidSect="00EA5FCD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BD3B47" w15:done="0"/>
  <w15:commentEx w15:paraId="5F58AE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C4872" w14:textId="77777777" w:rsidR="00322FB0" w:rsidRDefault="00322FB0">
      <w:pPr>
        <w:spacing w:after="0" w:line="240" w:lineRule="auto"/>
      </w:pPr>
      <w:r>
        <w:separator/>
      </w:r>
    </w:p>
    <w:p w14:paraId="4FD41F58" w14:textId="77777777" w:rsidR="00322FB0" w:rsidRDefault="00322FB0"/>
    <w:p w14:paraId="17C35C52" w14:textId="77777777" w:rsidR="00322FB0" w:rsidRDefault="00322FB0" w:rsidP="00C04B4E"/>
    <w:p w14:paraId="3CB9781A" w14:textId="77777777" w:rsidR="00322FB0" w:rsidRDefault="00322FB0" w:rsidP="00C04B4E"/>
    <w:p w14:paraId="32414DC5" w14:textId="77777777" w:rsidR="00322FB0" w:rsidRDefault="00322FB0"/>
  </w:endnote>
  <w:endnote w:type="continuationSeparator" w:id="0">
    <w:p w14:paraId="601B7213" w14:textId="77777777" w:rsidR="00322FB0" w:rsidRDefault="00322FB0">
      <w:pPr>
        <w:spacing w:after="0" w:line="240" w:lineRule="auto"/>
      </w:pPr>
      <w:r>
        <w:continuationSeparator/>
      </w:r>
    </w:p>
    <w:p w14:paraId="17F42E47" w14:textId="77777777" w:rsidR="00322FB0" w:rsidRDefault="00322FB0"/>
    <w:p w14:paraId="0DA01870" w14:textId="77777777" w:rsidR="00322FB0" w:rsidRDefault="00322FB0" w:rsidP="00C04B4E"/>
    <w:p w14:paraId="51D62E78" w14:textId="77777777" w:rsidR="00322FB0" w:rsidRDefault="00322FB0" w:rsidP="00C04B4E"/>
    <w:p w14:paraId="20C18AC3" w14:textId="77777777" w:rsidR="00322FB0" w:rsidRDefault="00322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878401"/>
      <w:docPartObj>
        <w:docPartGallery w:val="Page Numbers (Bottom of Page)"/>
        <w:docPartUnique/>
      </w:docPartObj>
    </w:sdtPr>
    <w:sdtEndPr/>
    <w:sdtContent>
      <w:p w14:paraId="1D3BE9B6" w14:textId="6ED61191" w:rsidR="00B62AC7" w:rsidRDefault="00B62A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1B4">
          <w:rPr>
            <w:noProof/>
          </w:rPr>
          <w:t>20</w:t>
        </w:r>
        <w:r>
          <w:fldChar w:fldCharType="end"/>
        </w:r>
      </w:p>
    </w:sdtContent>
  </w:sdt>
  <w:p w14:paraId="35D2E83F" w14:textId="77777777" w:rsidR="00B62AC7" w:rsidRDefault="00B62A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9309"/>
      <w:docPartObj>
        <w:docPartGallery w:val="Page Numbers (Bottom of Page)"/>
        <w:docPartUnique/>
      </w:docPartObj>
    </w:sdtPr>
    <w:sdtEndPr/>
    <w:sdtContent>
      <w:p w14:paraId="185DD975" w14:textId="45A02A2A" w:rsidR="00B62AC7" w:rsidRDefault="00B62AC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1B4">
          <w:rPr>
            <w:noProof/>
          </w:rPr>
          <w:t>1</w:t>
        </w:r>
        <w:r>
          <w:fldChar w:fldCharType="end"/>
        </w:r>
      </w:p>
    </w:sdtContent>
  </w:sdt>
  <w:p w14:paraId="55D80355" w14:textId="77777777" w:rsidR="00B62AC7" w:rsidRDefault="00B62A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48035" w14:textId="77777777" w:rsidR="00322FB0" w:rsidRDefault="00322FB0" w:rsidP="00294ECD">
      <w:pPr>
        <w:spacing w:after="0" w:line="240" w:lineRule="auto"/>
      </w:pPr>
      <w:r>
        <w:separator/>
      </w:r>
    </w:p>
    <w:p w14:paraId="44F746AC" w14:textId="77777777" w:rsidR="00322FB0" w:rsidRDefault="00322FB0" w:rsidP="00294ECD">
      <w:pPr>
        <w:spacing w:after="0" w:line="240" w:lineRule="auto"/>
      </w:pPr>
    </w:p>
  </w:footnote>
  <w:footnote w:type="continuationSeparator" w:id="0">
    <w:p w14:paraId="231CD32C" w14:textId="77777777" w:rsidR="00322FB0" w:rsidRDefault="00322FB0">
      <w:pPr>
        <w:spacing w:after="0" w:line="240" w:lineRule="auto"/>
      </w:pPr>
      <w:r>
        <w:continuationSeparator/>
      </w:r>
    </w:p>
    <w:p w14:paraId="23DDF71C" w14:textId="77777777" w:rsidR="00322FB0" w:rsidRDefault="00322FB0"/>
    <w:p w14:paraId="155DA286" w14:textId="77777777" w:rsidR="00322FB0" w:rsidRDefault="00322FB0" w:rsidP="00C04B4E"/>
    <w:p w14:paraId="4430AEBE" w14:textId="77777777" w:rsidR="00322FB0" w:rsidRDefault="00322FB0" w:rsidP="00C04B4E"/>
    <w:p w14:paraId="1AAC947B" w14:textId="77777777" w:rsidR="00322FB0" w:rsidRDefault="00322F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904D0" w14:textId="77777777" w:rsidR="00B62AC7" w:rsidRDefault="00B62AC7">
    <w:pPr>
      <w:tabs>
        <w:tab w:val="center" w:pos="4536"/>
        <w:tab w:val="right" w:pos="9072"/>
      </w:tabs>
      <w:spacing w:before="708"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3D3C"/>
    <w:multiLevelType w:val="hybridMultilevel"/>
    <w:tmpl w:val="B7048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E5215"/>
    <w:multiLevelType w:val="multilevel"/>
    <w:tmpl w:val="55A0323E"/>
    <w:lvl w:ilvl="0">
      <w:start w:val="1"/>
      <w:numFmt w:val="decimal"/>
      <w:pStyle w:val="RIAgraf"/>
      <w:suff w:val="space"/>
      <w:lvlText w:val="Graf %1 -"/>
      <w:lvlJc w:val="left"/>
      <w:pPr>
        <w:ind w:left="208" w:firstLine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 w:hint="default"/>
      </w:rPr>
    </w:lvl>
  </w:abstractNum>
  <w:abstractNum w:abstractNumId="2">
    <w:nsid w:val="15B50162"/>
    <w:multiLevelType w:val="multilevel"/>
    <w:tmpl w:val="D020DE2A"/>
    <w:lvl w:ilvl="0">
      <w:start w:val="1"/>
      <w:numFmt w:val="decimal"/>
      <w:pStyle w:val="RIAnadpis1"/>
      <w:lvlText w:val="%1"/>
      <w:lvlJc w:val="left"/>
      <w:pPr>
        <w:ind w:left="1495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RIAnadpis2"/>
      <w:lvlText w:val="%1.%2"/>
      <w:lvlJc w:val="left"/>
      <w:pPr>
        <w:ind w:left="644" w:hanging="360"/>
      </w:pPr>
      <w:rPr>
        <w:lang w:val="x-none" w:eastAsia="x-none" w:bidi="x-none"/>
        <w:specVanish w:val="0"/>
      </w:rPr>
    </w:lvl>
    <w:lvl w:ilvl="2">
      <w:start w:val="1"/>
      <w:numFmt w:val="decimal"/>
      <w:pStyle w:val="RIAnadpis3"/>
      <w:lvlText w:val="%1.%2.%3"/>
      <w:lvlJc w:val="left"/>
      <w:pPr>
        <w:ind w:left="1080" w:hanging="360"/>
      </w:pPr>
      <w:rPr>
        <w:lang w:val="x-none" w:eastAsia="x-none" w:bidi="x-none"/>
        <w:specVanish w:val="0"/>
      </w:rPr>
    </w:lvl>
    <w:lvl w:ilvl="3">
      <w:start w:val="1"/>
      <w:numFmt w:val="decimal"/>
      <w:pStyle w:val="RIAnadpis4"/>
      <w:lvlText w:val="%1.%2.%3.%4"/>
      <w:lvlJc w:val="left"/>
      <w:pPr>
        <w:ind w:left="1440" w:hanging="360"/>
      </w:pPr>
      <w:rPr>
        <w:lang w:val="x-none" w:eastAsia="x-none" w:bidi="x-none"/>
        <w:specVanish w:val="0"/>
      </w:rPr>
    </w:lvl>
    <w:lvl w:ilvl="4">
      <w:start w:val="1"/>
      <w:numFmt w:val="decimal"/>
      <w:pStyle w:val="RIAnadpis5"/>
      <w:lvlText w:val="%1.%2.%3.%4.%5"/>
      <w:lvlJc w:val="left"/>
      <w:pPr>
        <w:ind w:left="1800" w:hanging="360"/>
      </w:pPr>
      <w:rPr>
        <w:lang w:val="x-none" w:eastAsia="x-none" w:bidi="x-none"/>
        <w:specVanish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30949BD"/>
    <w:multiLevelType w:val="hybridMultilevel"/>
    <w:tmpl w:val="81BC7FD4"/>
    <w:lvl w:ilvl="0" w:tplc="489C1E8E">
      <w:start w:val="1"/>
      <w:numFmt w:val="decimal"/>
      <w:pStyle w:val="Graf"/>
      <w:suff w:val="space"/>
      <w:lvlText w:val="Graf %1 -"/>
      <w:lvlJc w:val="left"/>
      <w:pPr>
        <w:ind w:left="22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377E2DB4"/>
    <w:multiLevelType w:val="hybridMultilevel"/>
    <w:tmpl w:val="272C238C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2229C"/>
    <w:multiLevelType w:val="multilevel"/>
    <w:tmpl w:val="FBF0CFC2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461969B9"/>
    <w:multiLevelType w:val="multilevel"/>
    <w:tmpl w:val="7520C33C"/>
    <w:lvl w:ilvl="0">
      <w:start w:val="3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>
    <w:nsid w:val="4B720E86"/>
    <w:multiLevelType w:val="hybridMultilevel"/>
    <w:tmpl w:val="483239D2"/>
    <w:lvl w:ilvl="0" w:tplc="926CA01E">
      <w:start w:val="1"/>
      <w:numFmt w:val="decimal"/>
      <w:pStyle w:val="Tabulka"/>
      <w:suff w:val="space"/>
      <w:lvlText w:val="Tabulka %1 – "/>
      <w:lvlJc w:val="left"/>
      <w:pPr>
        <w:ind w:left="24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43A48"/>
    <w:multiLevelType w:val="hybridMultilevel"/>
    <w:tmpl w:val="7538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20A2D"/>
    <w:multiLevelType w:val="multilevel"/>
    <w:tmpl w:val="F7062E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76DE7DD5"/>
    <w:multiLevelType w:val="multilevel"/>
    <w:tmpl w:val="90F2FDC2"/>
    <w:lvl w:ilvl="0">
      <w:start w:val="1"/>
      <w:numFmt w:val="decimal"/>
      <w:lvlText w:val="%1."/>
      <w:lvlJc w:val="left"/>
      <w:pPr>
        <w:ind w:left="432" w:firstLine="0"/>
      </w:pPr>
    </w:lvl>
    <w:lvl w:ilvl="1">
      <w:start w:val="1"/>
      <w:numFmt w:val="decimal"/>
      <w:lvlText w:val="%1.%2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4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ternativa50">
    <w15:presenceInfo w15:providerId="None" w15:userId="Alternativa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549"/>
    <w:rsid w:val="00005C71"/>
    <w:rsid w:val="00081450"/>
    <w:rsid w:val="00093FB1"/>
    <w:rsid w:val="000B0E91"/>
    <w:rsid w:val="000D0A8C"/>
    <w:rsid w:val="000D701D"/>
    <w:rsid w:val="000D7D72"/>
    <w:rsid w:val="000E4A9D"/>
    <w:rsid w:val="000F0CCA"/>
    <w:rsid w:val="00102DC4"/>
    <w:rsid w:val="00111D18"/>
    <w:rsid w:val="00116E07"/>
    <w:rsid w:val="001227B6"/>
    <w:rsid w:val="00133702"/>
    <w:rsid w:val="00141E84"/>
    <w:rsid w:val="00144D48"/>
    <w:rsid w:val="001508C4"/>
    <w:rsid w:val="00162595"/>
    <w:rsid w:val="001642B5"/>
    <w:rsid w:val="0018744B"/>
    <w:rsid w:val="001910D0"/>
    <w:rsid w:val="001925ED"/>
    <w:rsid w:val="001A798E"/>
    <w:rsid w:val="001B4764"/>
    <w:rsid w:val="001C4006"/>
    <w:rsid w:val="001D142B"/>
    <w:rsid w:val="001E4643"/>
    <w:rsid w:val="001E7125"/>
    <w:rsid w:val="001F533A"/>
    <w:rsid w:val="0020512A"/>
    <w:rsid w:val="00227267"/>
    <w:rsid w:val="00233226"/>
    <w:rsid w:val="00233690"/>
    <w:rsid w:val="00237C45"/>
    <w:rsid w:val="002536DC"/>
    <w:rsid w:val="002618EB"/>
    <w:rsid w:val="00271DDC"/>
    <w:rsid w:val="00294ECD"/>
    <w:rsid w:val="00294EEF"/>
    <w:rsid w:val="002A0CC8"/>
    <w:rsid w:val="002A14C7"/>
    <w:rsid w:val="002A57A6"/>
    <w:rsid w:val="002C09A1"/>
    <w:rsid w:val="002C1B4B"/>
    <w:rsid w:val="002C3BCE"/>
    <w:rsid w:val="002C48A5"/>
    <w:rsid w:val="002E16F9"/>
    <w:rsid w:val="002E4837"/>
    <w:rsid w:val="00300ABF"/>
    <w:rsid w:val="0030182C"/>
    <w:rsid w:val="00322FB0"/>
    <w:rsid w:val="003262C0"/>
    <w:rsid w:val="00345C47"/>
    <w:rsid w:val="003554C8"/>
    <w:rsid w:val="00356981"/>
    <w:rsid w:val="00357129"/>
    <w:rsid w:val="00357C61"/>
    <w:rsid w:val="00371C50"/>
    <w:rsid w:val="003903C8"/>
    <w:rsid w:val="00390D6C"/>
    <w:rsid w:val="00391192"/>
    <w:rsid w:val="003915F5"/>
    <w:rsid w:val="003A3BC8"/>
    <w:rsid w:val="003A68FC"/>
    <w:rsid w:val="003B28DD"/>
    <w:rsid w:val="003B563B"/>
    <w:rsid w:val="003C337F"/>
    <w:rsid w:val="003C4C13"/>
    <w:rsid w:val="003C5547"/>
    <w:rsid w:val="003D4002"/>
    <w:rsid w:val="003D565A"/>
    <w:rsid w:val="003D62A4"/>
    <w:rsid w:val="003E5784"/>
    <w:rsid w:val="00402374"/>
    <w:rsid w:val="004104C6"/>
    <w:rsid w:val="00420641"/>
    <w:rsid w:val="00420BE3"/>
    <w:rsid w:val="00427330"/>
    <w:rsid w:val="004300B1"/>
    <w:rsid w:val="00457D72"/>
    <w:rsid w:val="00472A2D"/>
    <w:rsid w:val="00481624"/>
    <w:rsid w:val="00496B0B"/>
    <w:rsid w:val="00496B96"/>
    <w:rsid w:val="004A454B"/>
    <w:rsid w:val="004B2739"/>
    <w:rsid w:val="004B7A69"/>
    <w:rsid w:val="004E1255"/>
    <w:rsid w:val="004F6AA0"/>
    <w:rsid w:val="004F78D0"/>
    <w:rsid w:val="005030B0"/>
    <w:rsid w:val="005111E6"/>
    <w:rsid w:val="00537C75"/>
    <w:rsid w:val="00554EAC"/>
    <w:rsid w:val="00562C2C"/>
    <w:rsid w:val="00573CC9"/>
    <w:rsid w:val="00574FF6"/>
    <w:rsid w:val="00575079"/>
    <w:rsid w:val="005A734F"/>
    <w:rsid w:val="005B71B4"/>
    <w:rsid w:val="005D33FA"/>
    <w:rsid w:val="005E4C05"/>
    <w:rsid w:val="005F128B"/>
    <w:rsid w:val="00606CC2"/>
    <w:rsid w:val="00632844"/>
    <w:rsid w:val="00634B7A"/>
    <w:rsid w:val="00665F3C"/>
    <w:rsid w:val="006858B0"/>
    <w:rsid w:val="00691D4C"/>
    <w:rsid w:val="00692535"/>
    <w:rsid w:val="006946FD"/>
    <w:rsid w:val="006A0307"/>
    <w:rsid w:val="006A7851"/>
    <w:rsid w:val="006C23FB"/>
    <w:rsid w:val="006D41D4"/>
    <w:rsid w:val="006E082D"/>
    <w:rsid w:val="006F1B8E"/>
    <w:rsid w:val="006F73BD"/>
    <w:rsid w:val="007035B8"/>
    <w:rsid w:val="00706A0D"/>
    <w:rsid w:val="007135ED"/>
    <w:rsid w:val="00721EBD"/>
    <w:rsid w:val="007325BF"/>
    <w:rsid w:val="00734F3E"/>
    <w:rsid w:val="007372C9"/>
    <w:rsid w:val="00766138"/>
    <w:rsid w:val="00766EA7"/>
    <w:rsid w:val="00774DB5"/>
    <w:rsid w:val="00776093"/>
    <w:rsid w:val="00785248"/>
    <w:rsid w:val="007A6EAE"/>
    <w:rsid w:val="007B2FA8"/>
    <w:rsid w:val="007B635A"/>
    <w:rsid w:val="007D4589"/>
    <w:rsid w:val="007D5329"/>
    <w:rsid w:val="007D5D00"/>
    <w:rsid w:val="007E2389"/>
    <w:rsid w:val="007E5C5D"/>
    <w:rsid w:val="007E7D0E"/>
    <w:rsid w:val="007F2C1F"/>
    <w:rsid w:val="007F4C08"/>
    <w:rsid w:val="008025BE"/>
    <w:rsid w:val="008040E9"/>
    <w:rsid w:val="00804A88"/>
    <w:rsid w:val="00807BC4"/>
    <w:rsid w:val="008554E6"/>
    <w:rsid w:val="00857512"/>
    <w:rsid w:val="0086602E"/>
    <w:rsid w:val="008719CD"/>
    <w:rsid w:val="00885EDE"/>
    <w:rsid w:val="0089659A"/>
    <w:rsid w:val="008A1B87"/>
    <w:rsid w:val="008B1278"/>
    <w:rsid w:val="008C79BA"/>
    <w:rsid w:val="008E29DB"/>
    <w:rsid w:val="008E61E7"/>
    <w:rsid w:val="008E767B"/>
    <w:rsid w:val="008E7780"/>
    <w:rsid w:val="00915282"/>
    <w:rsid w:val="009205B9"/>
    <w:rsid w:val="0094222B"/>
    <w:rsid w:val="00942C44"/>
    <w:rsid w:val="00947762"/>
    <w:rsid w:val="00951C01"/>
    <w:rsid w:val="00951C36"/>
    <w:rsid w:val="0095462D"/>
    <w:rsid w:val="00960624"/>
    <w:rsid w:val="00964051"/>
    <w:rsid w:val="009667A0"/>
    <w:rsid w:val="009903E1"/>
    <w:rsid w:val="009950D8"/>
    <w:rsid w:val="009B0737"/>
    <w:rsid w:val="009B464B"/>
    <w:rsid w:val="009B735C"/>
    <w:rsid w:val="009C0916"/>
    <w:rsid w:val="009C6E5C"/>
    <w:rsid w:val="009D0CCA"/>
    <w:rsid w:val="009E1963"/>
    <w:rsid w:val="009E5096"/>
    <w:rsid w:val="009F2638"/>
    <w:rsid w:val="009F5D18"/>
    <w:rsid w:val="00A1780E"/>
    <w:rsid w:val="00A20100"/>
    <w:rsid w:val="00A270D3"/>
    <w:rsid w:val="00A441CF"/>
    <w:rsid w:val="00A449A9"/>
    <w:rsid w:val="00A535D5"/>
    <w:rsid w:val="00A56CAC"/>
    <w:rsid w:val="00A77DEA"/>
    <w:rsid w:val="00A84917"/>
    <w:rsid w:val="00A9056D"/>
    <w:rsid w:val="00A90B66"/>
    <w:rsid w:val="00A92DC6"/>
    <w:rsid w:val="00AB61A1"/>
    <w:rsid w:val="00AC2C23"/>
    <w:rsid w:val="00AC764C"/>
    <w:rsid w:val="00AD1796"/>
    <w:rsid w:val="00AD5952"/>
    <w:rsid w:val="00AD64EA"/>
    <w:rsid w:val="00AE4CE0"/>
    <w:rsid w:val="00AE50FD"/>
    <w:rsid w:val="00AE7BEE"/>
    <w:rsid w:val="00AE7D81"/>
    <w:rsid w:val="00AF7D36"/>
    <w:rsid w:val="00B04877"/>
    <w:rsid w:val="00B16441"/>
    <w:rsid w:val="00B23124"/>
    <w:rsid w:val="00B3002C"/>
    <w:rsid w:val="00B32B51"/>
    <w:rsid w:val="00B62AC7"/>
    <w:rsid w:val="00B72706"/>
    <w:rsid w:val="00B75533"/>
    <w:rsid w:val="00B833CB"/>
    <w:rsid w:val="00B87BAB"/>
    <w:rsid w:val="00B97063"/>
    <w:rsid w:val="00BC129C"/>
    <w:rsid w:val="00BC26CF"/>
    <w:rsid w:val="00BD23D7"/>
    <w:rsid w:val="00BD5FDF"/>
    <w:rsid w:val="00BE4835"/>
    <w:rsid w:val="00BF130B"/>
    <w:rsid w:val="00BF356B"/>
    <w:rsid w:val="00BF3735"/>
    <w:rsid w:val="00BF6240"/>
    <w:rsid w:val="00BF7B1F"/>
    <w:rsid w:val="00C033AC"/>
    <w:rsid w:val="00C043EA"/>
    <w:rsid w:val="00C04B4E"/>
    <w:rsid w:val="00C1073B"/>
    <w:rsid w:val="00C14BBC"/>
    <w:rsid w:val="00C15E5A"/>
    <w:rsid w:val="00C234A5"/>
    <w:rsid w:val="00C31FAB"/>
    <w:rsid w:val="00C41C19"/>
    <w:rsid w:val="00C44345"/>
    <w:rsid w:val="00C44758"/>
    <w:rsid w:val="00C5395C"/>
    <w:rsid w:val="00C6515A"/>
    <w:rsid w:val="00C70D92"/>
    <w:rsid w:val="00C73E45"/>
    <w:rsid w:val="00C87BA0"/>
    <w:rsid w:val="00C91E03"/>
    <w:rsid w:val="00C94ACA"/>
    <w:rsid w:val="00CA29F8"/>
    <w:rsid w:val="00CC2BFC"/>
    <w:rsid w:val="00CD26DA"/>
    <w:rsid w:val="00CE13F6"/>
    <w:rsid w:val="00CF3A1F"/>
    <w:rsid w:val="00CF4730"/>
    <w:rsid w:val="00D35CDF"/>
    <w:rsid w:val="00D36304"/>
    <w:rsid w:val="00D423E3"/>
    <w:rsid w:val="00D43F24"/>
    <w:rsid w:val="00D5103E"/>
    <w:rsid w:val="00D7591E"/>
    <w:rsid w:val="00D84D07"/>
    <w:rsid w:val="00D878E3"/>
    <w:rsid w:val="00D96516"/>
    <w:rsid w:val="00DA200D"/>
    <w:rsid w:val="00DD6CE1"/>
    <w:rsid w:val="00DE2AD9"/>
    <w:rsid w:val="00DF10F8"/>
    <w:rsid w:val="00DF75E2"/>
    <w:rsid w:val="00E206D5"/>
    <w:rsid w:val="00E23DF1"/>
    <w:rsid w:val="00E421E2"/>
    <w:rsid w:val="00E505F3"/>
    <w:rsid w:val="00E54793"/>
    <w:rsid w:val="00E8364F"/>
    <w:rsid w:val="00EA2972"/>
    <w:rsid w:val="00EA5FCD"/>
    <w:rsid w:val="00EB1549"/>
    <w:rsid w:val="00EC7E56"/>
    <w:rsid w:val="00EE710B"/>
    <w:rsid w:val="00EF3FAF"/>
    <w:rsid w:val="00F044C5"/>
    <w:rsid w:val="00F21FAD"/>
    <w:rsid w:val="00F449AF"/>
    <w:rsid w:val="00F50588"/>
    <w:rsid w:val="00F66635"/>
    <w:rsid w:val="00F84066"/>
    <w:rsid w:val="00F85F7F"/>
    <w:rsid w:val="00F90D37"/>
    <w:rsid w:val="00F94A6B"/>
    <w:rsid w:val="00FB4F97"/>
    <w:rsid w:val="00FC4842"/>
    <w:rsid w:val="00FD1AE1"/>
    <w:rsid w:val="00FE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E2C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41"/>
    <w:pPr>
      <w:jc w:val="both"/>
    </w:pPr>
  </w:style>
  <w:style w:type="paragraph" w:styleId="Nadpis10">
    <w:name w:val="heading 1"/>
    <w:basedOn w:val="Normln"/>
    <w:next w:val="Normln"/>
    <w:link w:val="Nadpis1Char"/>
    <w:uiPriority w:val="9"/>
    <w:qFormat/>
    <w:rsid w:val="00554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A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A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a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5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5547"/>
    <w:rPr>
      <w:rFonts w:ascii="Tahoma" w:hAnsi="Tahoma" w:cs="Tahoma"/>
      <w:sz w:val="16"/>
      <w:szCs w:val="16"/>
    </w:rPr>
  </w:style>
  <w:style w:type="paragraph" w:styleId="Textpoznpodarou">
    <w:name w:val="footnote text"/>
    <w:aliases w:val="Footnote Text Char,Schriftart: 9 pt Char,Schriftart: 10 pt Char,Schriftart: 8 pt Char,Char Char Char Char Char Char,Char Char Char Char Char1,Char Char Char Char1,Char3 Char,Char Char1,Char Char Char1,Char Char,Schriftart: 9 pt"/>
    <w:basedOn w:val="Normln"/>
    <w:link w:val="TextpoznpodarouChar"/>
    <w:uiPriority w:val="99"/>
    <w:unhideWhenUsed/>
    <w:rsid w:val="003C554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aliases w:val="Footnote Text Char Char,Schriftart: 9 pt Char Char,Schriftart: 10 pt Char Char,Schriftart: 8 pt Char Char,Char Char Char Char Char Char Char,Char Char Char Char Char1 Char,Char Char Char Char1 Char,Char3 Char Char"/>
    <w:basedOn w:val="Standardnpsmoodstavce"/>
    <w:link w:val="Textpoznpodarou"/>
    <w:uiPriority w:val="99"/>
    <w:rsid w:val="003C5547"/>
    <w:rPr>
      <w:sz w:val="20"/>
      <w:szCs w:val="20"/>
    </w:rPr>
  </w:style>
  <w:style w:type="character" w:styleId="Znakapoznpodarou">
    <w:name w:val="footnote reference"/>
    <w:aliases w:val="BVI fnr,Footnote symbol"/>
    <w:basedOn w:val="Standardnpsmoodstavce"/>
    <w:uiPriority w:val="99"/>
    <w:unhideWhenUsed/>
    <w:rsid w:val="003C5547"/>
    <w:rPr>
      <w:vertAlign w:val="superscript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D7591E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D7591E"/>
    <w:pPr>
      <w:spacing w:after="100"/>
      <w:jc w:val="left"/>
    </w:pPr>
    <w:rPr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7591E"/>
    <w:pPr>
      <w:spacing w:after="100"/>
      <w:ind w:left="220"/>
      <w:jc w:val="left"/>
    </w:pPr>
    <w:rPr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7591E"/>
    <w:pPr>
      <w:spacing w:after="100"/>
      <w:ind w:left="440"/>
      <w:jc w:val="left"/>
    </w:pPr>
    <w:rPr>
      <w:lang w:eastAsia="en-US"/>
    </w:rPr>
  </w:style>
  <w:style w:type="character" w:styleId="Hypertextovodkaz">
    <w:name w:val="Hyperlink"/>
    <w:basedOn w:val="Standardnpsmoodstavce"/>
    <w:uiPriority w:val="99"/>
    <w:unhideWhenUsed/>
    <w:rsid w:val="00D7591E"/>
    <w:rPr>
      <w:color w:val="0000FF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D7591E"/>
    <w:rPr>
      <w:b/>
      <w:bCs/>
      <w:i/>
      <w:iCs/>
      <w:color w:val="4F81BD" w:themeColor="accent1"/>
    </w:rPr>
  </w:style>
  <w:style w:type="paragraph" w:customStyle="1" w:styleId="nadpis30">
    <w:name w:val="nadpis 3"/>
    <w:basedOn w:val="Nadpis3"/>
    <w:link w:val="nadpis3Char0"/>
    <w:autoRedefine/>
    <w:rsid w:val="001B4764"/>
    <w:pPr>
      <w:ind w:left="851" w:hanging="567"/>
      <w:jc w:val="left"/>
    </w:pPr>
    <w:rPr>
      <w:i/>
      <w:sz w:val="24"/>
    </w:rPr>
  </w:style>
  <w:style w:type="paragraph" w:customStyle="1" w:styleId="nadpis40">
    <w:name w:val="nadpis 4"/>
    <w:basedOn w:val="nadpis30"/>
    <w:link w:val="nadpis4Char0"/>
    <w:autoRedefine/>
    <w:rsid w:val="001B4764"/>
    <w:pPr>
      <w:numPr>
        <w:ilvl w:val="3"/>
      </w:numPr>
      <w:ind w:left="1134" w:hanging="708"/>
    </w:pPr>
    <w:rPr>
      <w:sz w:val="22"/>
    </w:rPr>
  </w:style>
  <w:style w:type="character" w:customStyle="1" w:styleId="Nadpis3Char">
    <w:name w:val="Nadpis 3 Char"/>
    <w:basedOn w:val="Standardnpsmoodstavce"/>
    <w:link w:val="Nadpis3"/>
    <w:uiPriority w:val="9"/>
    <w:rsid w:val="00371C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3Char0">
    <w:name w:val="nadpis 3 Char"/>
    <w:basedOn w:val="Nadpis3Char"/>
    <w:link w:val="nadpis30"/>
    <w:rsid w:val="001B4764"/>
    <w:rPr>
      <w:rFonts w:asciiTheme="majorHAnsi" w:eastAsiaTheme="majorEastAsia" w:hAnsiTheme="majorHAnsi" w:cstheme="majorBidi"/>
      <w:b/>
      <w:bCs/>
      <w:i/>
      <w:color w:val="4F81BD" w:themeColor="accent1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1C50"/>
    <w:rPr>
      <w:b/>
      <w:bCs/>
    </w:rPr>
  </w:style>
  <w:style w:type="character" w:customStyle="1" w:styleId="nadpis4Char0">
    <w:name w:val="nadpis 4 Char"/>
    <w:basedOn w:val="nadpis3Char0"/>
    <w:link w:val="nadpis40"/>
    <w:rsid w:val="001B4764"/>
    <w:rPr>
      <w:rFonts w:asciiTheme="minorHAnsi" w:eastAsiaTheme="majorEastAsia" w:hAnsiTheme="minorHAnsi" w:cstheme="majorBidi"/>
      <w:b/>
      <w:bCs/>
      <w:i/>
      <w:color w:val="4F81BD" w:themeColor="accent1"/>
      <w:sz w:val="22"/>
      <w:szCs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1C50"/>
    <w:rPr>
      <w:b/>
      <w:bCs/>
      <w:sz w:val="20"/>
      <w:szCs w:val="20"/>
    </w:rPr>
  </w:style>
  <w:style w:type="paragraph" w:customStyle="1" w:styleId="nadpis50">
    <w:name w:val="nadpis 5"/>
    <w:basedOn w:val="nadpis40"/>
    <w:link w:val="nadpis5Char0"/>
    <w:autoRedefine/>
    <w:rsid w:val="001B4764"/>
    <w:pPr>
      <w:numPr>
        <w:ilvl w:val="4"/>
      </w:numPr>
      <w:ind w:left="1276" w:hanging="709"/>
    </w:pPr>
  </w:style>
  <w:style w:type="paragraph" w:customStyle="1" w:styleId="nadpis1">
    <w:name w:val="nadpis 1"/>
    <w:basedOn w:val="Nadpis10"/>
    <w:link w:val="nadpis1Char0"/>
    <w:autoRedefine/>
    <w:rsid w:val="009903E1"/>
    <w:pPr>
      <w:numPr>
        <w:numId w:val="4"/>
      </w:numPr>
      <w:ind w:left="567" w:hanging="425"/>
    </w:pPr>
  </w:style>
  <w:style w:type="character" w:customStyle="1" w:styleId="nadpis5Char0">
    <w:name w:val="nadpis 5 Char"/>
    <w:basedOn w:val="nadpis4Char0"/>
    <w:link w:val="nadpis50"/>
    <w:rsid w:val="001B4764"/>
    <w:rPr>
      <w:rFonts w:asciiTheme="minorHAnsi" w:eastAsiaTheme="majorEastAsia" w:hAnsiTheme="minorHAnsi" w:cstheme="majorBidi"/>
      <w:b/>
      <w:bCs/>
      <w:i/>
      <w:color w:val="4F81BD" w:themeColor="accent1"/>
      <w:sz w:val="22"/>
      <w:szCs w:val="22"/>
    </w:rPr>
  </w:style>
  <w:style w:type="paragraph" w:customStyle="1" w:styleId="nadpis20">
    <w:name w:val="nadpis 2"/>
    <w:basedOn w:val="Nadpis2"/>
    <w:link w:val="nadpis2Char0"/>
    <w:autoRedefine/>
    <w:rsid w:val="00706A0D"/>
    <w:pPr>
      <w:ind w:left="432" w:hanging="432"/>
      <w:jc w:val="left"/>
    </w:pPr>
  </w:style>
  <w:style w:type="character" w:customStyle="1" w:styleId="Nadpis1Char">
    <w:name w:val="Nadpis 1 Char"/>
    <w:basedOn w:val="Standardnpsmoodstavce"/>
    <w:link w:val="Nadpis10"/>
    <w:uiPriority w:val="9"/>
    <w:rsid w:val="00554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1Char0">
    <w:name w:val="nadpis 1 Char"/>
    <w:basedOn w:val="Nadpis1Char"/>
    <w:link w:val="nadpis1"/>
    <w:rsid w:val="00990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42064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554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0">
    <w:name w:val="nadpis 2 Char"/>
    <w:basedOn w:val="Nadpis2Char"/>
    <w:link w:val="nadpis20"/>
    <w:rsid w:val="00706A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75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5533"/>
    <w:rPr>
      <w:rFonts w:asciiTheme="minorHAnsi" w:hAnsiTheme="minorHAnsi"/>
      <w:sz w:val="20"/>
    </w:rPr>
  </w:style>
  <w:style w:type="paragraph" w:styleId="Zpat">
    <w:name w:val="footer"/>
    <w:basedOn w:val="Normln"/>
    <w:link w:val="ZpatChar"/>
    <w:uiPriority w:val="99"/>
    <w:unhideWhenUsed/>
    <w:rsid w:val="00B75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5533"/>
    <w:rPr>
      <w:rFonts w:asciiTheme="minorHAnsi" w:hAnsiTheme="minorHAnsi"/>
      <w:sz w:val="20"/>
    </w:rPr>
  </w:style>
  <w:style w:type="paragraph" w:customStyle="1" w:styleId="Graf">
    <w:name w:val="Graf"/>
    <w:basedOn w:val="Odstavecseseznamem"/>
    <w:link w:val="GrafChar"/>
    <w:autoRedefine/>
    <w:rsid w:val="00A56CAC"/>
    <w:pPr>
      <w:numPr>
        <w:numId w:val="5"/>
      </w:numPr>
      <w:ind w:left="851" w:hanging="851"/>
      <w:jc w:val="center"/>
    </w:pPr>
    <w:rPr>
      <w:b/>
      <w:color w:val="4F81BD" w:themeColor="accent1"/>
      <w:sz w:val="18"/>
      <w:szCs w:val="18"/>
    </w:rPr>
  </w:style>
  <w:style w:type="paragraph" w:customStyle="1" w:styleId="Tabulka">
    <w:name w:val="Tabulka"/>
    <w:basedOn w:val="Odstavecseseznamem"/>
    <w:link w:val="TabulkaChar"/>
    <w:autoRedefine/>
    <w:rsid w:val="000D7D72"/>
    <w:pPr>
      <w:numPr>
        <w:numId w:val="6"/>
      </w:numPr>
      <w:ind w:left="0" w:firstLine="0"/>
      <w:jc w:val="center"/>
    </w:pPr>
    <w:rPr>
      <w:b/>
      <w:color w:val="4F81BD" w:themeColor="accent1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420641"/>
  </w:style>
  <w:style w:type="character" w:customStyle="1" w:styleId="GrafChar">
    <w:name w:val="Graf Char"/>
    <w:basedOn w:val="OdstavecseseznamemChar"/>
    <w:link w:val="Graf"/>
    <w:rsid w:val="00A56CAC"/>
    <w:rPr>
      <w:b/>
      <w:color w:val="4F81BD" w:themeColor="accent1"/>
      <w:sz w:val="18"/>
      <w:szCs w:val="18"/>
    </w:rPr>
  </w:style>
  <w:style w:type="character" w:customStyle="1" w:styleId="TabulkaChar">
    <w:name w:val="Tabulka Char"/>
    <w:basedOn w:val="OdstavecseseznamemChar"/>
    <w:link w:val="Tabulka"/>
    <w:rsid w:val="000D7D72"/>
    <w:rPr>
      <w:b/>
      <w:color w:val="4F81BD" w:themeColor="accent1"/>
      <w:sz w:val="18"/>
      <w:szCs w:val="18"/>
    </w:rPr>
  </w:style>
  <w:style w:type="paragraph" w:customStyle="1" w:styleId="RIAnadpis1">
    <w:name w:val="RIA nadpis 1"/>
    <w:basedOn w:val="Odstavecseseznamem"/>
    <w:link w:val="RIAnadpis1Char"/>
    <w:qFormat/>
    <w:rsid w:val="005D33FA"/>
    <w:pPr>
      <w:numPr>
        <w:numId w:val="7"/>
      </w:numPr>
      <w:ind w:left="851" w:hanging="567"/>
      <w:outlineLvl w:val="0"/>
    </w:pPr>
    <w:rPr>
      <w:b/>
      <w:color w:val="365F91" w:themeColor="accent1" w:themeShade="BF"/>
      <w:sz w:val="28"/>
      <w:szCs w:val="28"/>
    </w:rPr>
  </w:style>
  <w:style w:type="character" w:customStyle="1" w:styleId="RIAnadpis1Char">
    <w:name w:val="RIA nadpis 1 Char"/>
    <w:basedOn w:val="OdstavecseseznamemChar"/>
    <w:link w:val="RIAnadpis1"/>
    <w:rsid w:val="005D33FA"/>
    <w:rPr>
      <w:b/>
      <w:color w:val="365F91" w:themeColor="accent1" w:themeShade="BF"/>
      <w:sz w:val="28"/>
      <w:szCs w:val="28"/>
    </w:rPr>
  </w:style>
  <w:style w:type="paragraph" w:customStyle="1" w:styleId="RIAnadpis2">
    <w:name w:val="RIA nadpis 2"/>
    <w:basedOn w:val="Odstavecseseznamem"/>
    <w:link w:val="RIAnadpis2Char"/>
    <w:qFormat/>
    <w:rsid w:val="00133702"/>
    <w:pPr>
      <w:numPr>
        <w:ilvl w:val="1"/>
        <w:numId w:val="7"/>
      </w:numPr>
      <w:ind w:left="567" w:hanging="567"/>
      <w:outlineLvl w:val="1"/>
    </w:pPr>
    <w:rPr>
      <w:b/>
      <w:color w:val="4F81BD" w:themeColor="accent1"/>
      <w:sz w:val="26"/>
      <w:szCs w:val="26"/>
    </w:rPr>
  </w:style>
  <w:style w:type="character" w:customStyle="1" w:styleId="RIAnadpis2Char">
    <w:name w:val="RIA nadpis 2 Char"/>
    <w:basedOn w:val="OdstavecseseznamemChar"/>
    <w:link w:val="RIAnadpis2"/>
    <w:rsid w:val="00133702"/>
    <w:rPr>
      <w:b/>
      <w:color w:val="4F81BD" w:themeColor="accent1"/>
      <w:sz w:val="26"/>
      <w:szCs w:val="26"/>
    </w:rPr>
  </w:style>
  <w:style w:type="paragraph" w:customStyle="1" w:styleId="RIAnadpis3">
    <w:name w:val="RIA nadpis 3"/>
    <w:basedOn w:val="Odstavecseseznamem"/>
    <w:link w:val="RIAnadpis3Char"/>
    <w:qFormat/>
    <w:rsid w:val="00133702"/>
    <w:pPr>
      <w:numPr>
        <w:ilvl w:val="2"/>
        <w:numId w:val="7"/>
      </w:numPr>
      <w:ind w:left="851" w:hanging="567"/>
      <w:outlineLvl w:val="2"/>
    </w:pPr>
    <w:rPr>
      <w:b/>
      <w:color w:val="4F81BD" w:themeColor="accent1"/>
      <w:sz w:val="24"/>
      <w:szCs w:val="24"/>
    </w:rPr>
  </w:style>
  <w:style w:type="character" w:customStyle="1" w:styleId="RIAnadpis3Char">
    <w:name w:val="RIA nadpis 3 Char"/>
    <w:basedOn w:val="OdstavecseseznamemChar"/>
    <w:link w:val="RIAnadpis3"/>
    <w:rsid w:val="00133702"/>
    <w:rPr>
      <w:b/>
      <w:color w:val="4F81BD" w:themeColor="accent1"/>
      <w:sz w:val="24"/>
      <w:szCs w:val="24"/>
    </w:rPr>
  </w:style>
  <w:style w:type="paragraph" w:customStyle="1" w:styleId="RIAnadpis4">
    <w:name w:val="RIA nadpis 4"/>
    <w:basedOn w:val="Odstavecseseznamem"/>
    <w:link w:val="RIAnadpis4Char"/>
    <w:qFormat/>
    <w:rsid w:val="00CD26DA"/>
    <w:pPr>
      <w:numPr>
        <w:ilvl w:val="3"/>
        <w:numId w:val="7"/>
      </w:numPr>
      <w:ind w:left="1134" w:hanging="567"/>
      <w:outlineLvl w:val="3"/>
    </w:pPr>
    <w:rPr>
      <w:b/>
      <w:color w:val="4F81BD" w:themeColor="accent1"/>
    </w:rPr>
  </w:style>
  <w:style w:type="character" w:customStyle="1" w:styleId="RIAnadpis4Char">
    <w:name w:val="RIA nadpis 4 Char"/>
    <w:basedOn w:val="OdstavecseseznamemChar"/>
    <w:link w:val="RIAnadpis4"/>
    <w:rsid w:val="00CD26DA"/>
    <w:rPr>
      <w:b/>
      <w:color w:val="4F81BD" w:themeColor="accent1"/>
    </w:rPr>
  </w:style>
  <w:style w:type="paragraph" w:customStyle="1" w:styleId="RIAnadpis5">
    <w:name w:val="RIA nadpis 5"/>
    <w:basedOn w:val="RIAnadpis4"/>
    <w:link w:val="RIAnadpis5Char"/>
    <w:qFormat/>
    <w:rsid w:val="00133702"/>
    <w:pPr>
      <w:numPr>
        <w:ilvl w:val="4"/>
      </w:numPr>
      <w:ind w:left="1418" w:hanging="567"/>
      <w:outlineLvl w:val="4"/>
    </w:pPr>
  </w:style>
  <w:style w:type="character" w:customStyle="1" w:styleId="RIAnadpis5Char">
    <w:name w:val="RIA nadpis 5 Char"/>
    <w:basedOn w:val="OdstavecseseznamemChar"/>
    <w:link w:val="RIAnadpis5"/>
    <w:rsid w:val="00133702"/>
    <w:rPr>
      <w:b/>
      <w:color w:val="4F81BD" w:themeColor="accent1"/>
    </w:rPr>
  </w:style>
  <w:style w:type="paragraph" w:customStyle="1" w:styleId="RIAgraf">
    <w:name w:val="RIA graf"/>
    <w:basedOn w:val="Odstavecseseznamem"/>
    <w:link w:val="RIAgrafChar"/>
    <w:qFormat/>
    <w:rsid w:val="002618EB"/>
    <w:pPr>
      <w:numPr>
        <w:numId w:val="1"/>
      </w:numPr>
      <w:ind w:left="0" w:firstLine="0"/>
      <w:jc w:val="center"/>
    </w:pPr>
    <w:rPr>
      <w:rFonts w:ascii="Calibri" w:hAnsi="Calibri"/>
      <w:b/>
      <w:color w:val="4F81BD" w:themeColor="accent1"/>
      <w:sz w:val="18"/>
      <w:szCs w:val="18"/>
    </w:rPr>
  </w:style>
  <w:style w:type="character" w:customStyle="1" w:styleId="RIAgrafChar">
    <w:name w:val="RIA graf Char"/>
    <w:basedOn w:val="OdstavecseseznamemChar"/>
    <w:link w:val="RIAgraf"/>
    <w:rsid w:val="002618EB"/>
    <w:rPr>
      <w:rFonts w:ascii="Calibri" w:hAnsi="Calibri"/>
      <w:b/>
      <w:color w:val="4F81BD" w:themeColor="accent1"/>
      <w:sz w:val="18"/>
      <w:szCs w:val="18"/>
    </w:rPr>
  </w:style>
  <w:style w:type="paragraph" w:customStyle="1" w:styleId="RIAtabulka">
    <w:name w:val="RIA tabulka"/>
    <w:basedOn w:val="Tabulka"/>
    <w:link w:val="RIAtabulkaChar"/>
    <w:qFormat/>
    <w:rsid w:val="000D7D72"/>
    <w:rPr>
      <w:rFonts w:cs="Times New Roman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RIAtabulkaChar">
    <w:name w:val="RIA tabulka Char"/>
    <w:basedOn w:val="OdstavecseseznamemChar"/>
    <w:link w:val="RIAtabulka"/>
    <w:rsid w:val="000D7D72"/>
    <w:rPr>
      <w:rFonts w:cs="Times New Roman"/>
      <w:b/>
      <w:color w:val="4F81BD" w:themeColor="accent1"/>
      <w:sz w:val="18"/>
      <w:szCs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numbering" w:customStyle="1" w:styleId="Bezseznamu1">
    <w:name w:val="Bez seznamu1"/>
    <w:next w:val="Bezseznamu"/>
    <w:uiPriority w:val="99"/>
    <w:semiHidden/>
    <w:unhideWhenUsed/>
    <w:rsid w:val="00227267"/>
  </w:style>
  <w:style w:type="character" w:customStyle="1" w:styleId="Nadpis4Char">
    <w:name w:val="Nadpis 4 Char"/>
    <w:basedOn w:val="Standardnpsmoodstavce"/>
    <w:link w:val="Nadpis4"/>
    <w:uiPriority w:val="9"/>
    <w:semiHidden/>
    <w:rsid w:val="002272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72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72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edovanodkaz">
    <w:name w:val="FollowedHyperlink"/>
    <w:basedOn w:val="Standardnpsmoodstavce"/>
    <w:uiPriority w:val="99"/>
    <w:semiHidden/>
    <w:unhideWhenUsed/>
    <w:rsid w:val="00227267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272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" w:eastAsia="Calibri" w:hAnsi="Courier" w:cs="Courier"/>
      <w:sz w:val="20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27267"/>
    <w:rPr>
      <w:rFonts w:ascii="Courier" w:eastAsia="Calibri" w:hAnsi="Courier" w:cs="Courier"/>
      <w:sz w:val="20"/>
      <w:szCs w:val="20"/>
      <w:lang w:eastAsia="en-US"/>
    </w:rPr>
  </w:style>
  <w:style w:type="paragraph" w:styleId="Normlnweb">
    <w:name w:val="Normal (Web)"/>
    <w:basedOn w:val="Normln"/>
    <w:uiPriority w:val="99"/>
    <w:unhideWhenUsed/>
    <w:rsid w:val="00227267"/>
    <w:pPr>
      <w:spacing w:before="100" w:beforeAutospacing="1" w:after="100" w:afterAutospacing="1" w:line="240" w:lineRule="auto"/>
      <w:jc w:val="left"/>
    </w:pPr>
    <w:rPr>
      <w:rFonts w:ascii="Times" w:eastAsia="Calibri" w:hAnsi="Times" w:cs="Times New Roman"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227267"/>
    <w:pPr>
      <w:spacing w:after="100"/>
      <w:ind w:left="660"/>
    </w:pPr>
    <w:rPr>
      <w:rFonts w:ascii="Calibri" w:eastAsia="Calibri" w:hAnsi="Calibri" w:cs="Times New Roman"/>
    </w:rPr>
  </w:style>
  <w:style w:type="character" w:customStyle="1" w:styleId="TextpoznpodarouChar1">
    <w:name w:val="Text pozn. pod čarou Char1"/>
    <w:aliases w:val="Footnote Text Char Char1,Schriftart: 9 pt Char Char1,Schriftart: 10 pt Char Char1,Schriftart: 8 pt Char Char1,Char Char Char Char Char Char Char1,Char Char Char Char Char1 Char1,Char Char Char Char1 Char1,Char3 Char Char1"/>
    <w:basedOn w:val="Standardnpsmoodstavce"/>
    <w:uiPriority w:val="99"/>
    <w:semiHidden/>
    <w:rsid w:val="00227267"/>
    <w:rPr>
      <w:rFonts w:ascii="Calibri" w:eastAsia="Calibri" w:hAnsi="Calibri" w:cs="Times New Roman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27267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</w:rPr>
  </w:style>
  <w:style w:type="character" w:customStyle="1" w:styleId="NzevChar">
    <w:name w:val="Název Char"/>
    <w:basedOn w:val="Standardnpsmoodstavce"/>
    <w:link w:val="Nzev"/>
    <w:uiPriority w:val="10"/>
    <w:rsid w:val="002272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2726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27267"/>
    <w:rPr>
      <w:rFonts w:ascii="Calibri" w:eastAsia="Calibri" w:hAnsi="Calibri" w:cs="Times New Roman"/>
    </w:rPr>
  </w:style>
  <w:style w:type="character" w:customStyle="1" w:styleId="PodtitulChar">
    <w:name w:val="Podtitul Char"/>
    <w:basedOn w:val="Standardnpsmoodstavce"/>
    <w:link w:val="Podtitul"/>
    <w:uiPriority w:val="11"/>
    <w:rsid w:val="00227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27267"/>
    <w:pPr>
      <w:spacing w:after="120" w:line="480" w:lineRule="auto"/>
      <w:jc w:val="left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27267"/>
    <w:rPr>
      <w:rFonts w:ascii="Times New Roman" w:eastAsia="Calibri" w:hAnsi="Times New Roman" w:cs="Times New Roman"/>
      <w:sz w:val="20"/>
      <w:szCs w:val="20"/>
    </w:rPr>
  </w:style>
  <w:style w:type="paragraph" w:styleId="Bezmezer">
    <w:name w:val="No Spacing"/>
    <w:uiPriority w:val="1"/>
    <w:qFormat/>
    <w:rsid w:val="00227267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Revize">
    <w:name w:val="Revision"/>
    <w:uiPriority w:val="99"/>
    <w:semiHidden/>
    <w:rsid w:val="002272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2726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extodstavce">
    <w:name w:val="Text odstavce"/>
    <w:basedOn w:val="Normln"/>
    <w:rsid w:val="00227267"/>
    <w:pPr>
      <w:tabs>
        <w:tab w:val="num" w:pos="782"/>
        <w:tab w:val="left" w:pos="851"/>
      </w:tabs>
      <w:spacing w:before="120" w:after="120" w:line="240" w:lineRule="auto"/>
      <w:ind w:firstLine="425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">
    <w:name w:val="para"/>
    <w:basedOn w:val="Normln"/>
    <w:rsid w:val="00227267"/>
    <w:pPr>
      <w:spacing w:before="100" w:beforeAutospacing="1" w:after="100" w:afterAutospacing="1" w:line="240" w:lineRule="auto"/>
      <w:jc w:val="left"/>
    </w:pPr>
    <w:rPr>
      <w:rFonts w:ascii="Times" w:eastAsia="Calibri" w:hAnsi="Times" w:cs="Times New Roman"/>
      <w:sz w:val="20"/>
      <w:szCs w:val="20"/>
      <w:lang w:eastAsia="en-US"/>
    </w:rPr>
  </w:style>
  <w:style w:type="paragraph" w:customStyle="1" w:styleId="Textlnku">
    <w:name w:val="Text článku"/>
    <w:basedOn w:val="Normln"/>
    <w:rsid w:val="00227267"/>
    <w:pPr>
      <w:spacing w:before="240" w:after="0" w:line="240" w:lineRule="auto"/>
      <w:ind w:firstLine="425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azentlatextu">
    <w:name w:val="Odsazení těla textu"/>
    <w:basedOn w:val="Normln"/>
    <w:uiPriority w:val="99"/>
    <w:rsid w:val="00227267"/>
    <w:pPr>
      <w:tabs>
        <w:tab w:val="left" w:pos="708"/>
      </w:tabs>
      <w:suppressAutoHyphens/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4">
    <w:name w:val="l4"/>
    <w:basedOn w:val="Normln"/>
    <w:uiPriority w:val="99"/>
    <w:rsid w:val="002272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uiPriority w:val="99"/>
    <w:rsid w:val="002272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227267"/>
    <w:rPr>
      <w:b/>
      <w:bCs/>
      <w:smallCaps/>
      <w:color w:val="C0504D" w:themeColor="accent2"/>
      <w:spacing w:val="5"/>
      <w:u w:val="single"/>
    </w:rPr>
  </w:style>
  <w:style w:type="character" w:customStyle="1" w:styleId="InternetLink">
    <w:name w:val="Internet Link"/>
    <w:basedOn w:val="Standardnpsmoodstavce"/>
    <w:uiPriority w:val="99"/>
    <w:rsid w:val="0022726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227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mkazvraznn1">
    <w:name w:val="Light Grid Accent 1"/>
    <w:basedOn w:val="Normlntabulka"/>
    <w:uiPriority w:val="62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MS Gothic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MS Gothic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MS Gothic" w:hAnsi="Cambria" w:cs="Times New Roman" w:hint="default"/>
        <w:b/>
        <w:bCs/>
      </w:rPr>
    </w:tblStylePr>
    <w:tblStylePr w:type="lastCol">
      <w:rPr>
        <w:rFonts w:ascii="Cambria" w:eastAsia="MS Gothic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tednstnovn1zvraznn1">
    <w:name w:val="Medium Shading 1 Accent 1"/>
    <w:basedOn w:val="Normlntabulka"/>
    <w:uiPriority w:val="63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Normal11">
    <w:name w:val="Table Normal11"/>
    <w:rsid w:val="00227267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basedOn w:val="Normlntabulka"/>
    <w:uiPriority w:val="46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pple-converted-space">
    <w:name w:val="apple-converted-space"/>
    <w:basedOn w:val="Standardnpsmoodstavce"/>
    <w:rsid w:val="006A7851"/>
  </w:style>
  <w:style w:type="character" w:styleId="PromnnHTML">
    <w:name w:val="HTML Variable"/>
    <w:basedOn w:val="Standardnpsmoodstavce"/>
    <w:uiPriority w:val="99"/>
    <w:semiHidden/>
    <w:unhideWhenUsed/>
    <w:rsid w:val="005F12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41"/>
    <w:pPr>
      <w:jc w:val="both"/>
    </w:pPr>
  </w:style>
  <w:style w:type="paragraph" w:styleId="Nadpis10">
    <w:name w:val="heading 1"/>
    <w:basedOn w:val="Normln"/>
    <w:next w:val="Normln"/>
    <w:link w:val="Nadpis1Char"/>
    <w:uiPriority w:val="9"/>
    <w:qFormat/>
    <w:rsid w:val="00554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A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A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a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5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6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7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insideH w:val="nil"/>
          <w:insideV w:val="nil"/>
        </w:tcBorders>
        <w:shd w:val="clear" w:color="auto" w:fill="D3DFEE"/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Borders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pPr>
      <w:contextualSpacing/>
    </w:pPr>
    <w:rPr>
      <w:rFonts w:ascii="Calibri" w:eastAsia="Calibri" w:hAnsi="Calibri" w:cs="Calibri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</w:tblPr>
  </w:style>
  <w:style w:type="table" w:customStyle="1" w:styleId="af2">
    <w:basedOn w:val="TableNormal1"/>
    <w:tblPr>
      <w:tblStyleRowBandSize w:val="1"/>
      <w:tblStyleColBandSize w:val="1"/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tblPr>
      <w:tblStyleRowBandSize w:val="1"/>
      <w:tblStyleColBandSize w:val="1"/>
    </w:tblPr>
  </w:style>
  <w:style w:type="table" w:customStyle="1" w:styleId="af6">
    <w:basedOn w:val="TableNormal1"/>
    <w:tblPr>
      <w:tblStyleRowBandSize w:val="1"/>
      <w:tblStyleColBandSize w:val="1"/>
    </w:tbl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5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5547"/>
    <w:rPr>
      <w:rFonts w:ascii="Tahoma" w:hAnsi="Tahoma" w:cs="Tahoma"/>
      <w:sz w:val="16"/>
      <w:szCs w:val="16"/>
    </w:rPr>
  </w:style>
  <w:style w:type="paragraph" w:styleId="Textpoznpodarou">
    <w:name w:val="footnote text"/>
    <w:aliases w:val="Footnote Text Char,Schriftart: 9 pt Char,Schriftart: 10 pt Char,Schriftart: 8 pt Char,Char Char Char Char Char Char,Char Char Char Char Char1,Char Char Char Char1,Char3 Char,Char Char1,Char Char Char1,Char Char,Schriftart: 9 pt"/>
    <w:basedOn w:val="Normln"/>
    <w:link w:val="TextpoznpodarouChar"/>
    <w:uiPriority w:val="99"/>
    <w:unhideWhenUsed/>
    <w:rsid w:val="003C554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aliases w:val="Footnote Text Char Char,Schriftart: 9 pt Char Char,Schriftart: 10 pt Char Char,Schriftart: 8 pt Char Char,Char Char Char Char Char Char Char,Char Char Char Char Char1 Char,Char Char Char Char1 Char,Char3 Char Char"/>
    <w:basedOn w:val="Standardnpsmoodstavce"/>
    <w:link w:val="Textpoznpodarou"/>
    <w:uiPriority w:val="99"/>
    <w:rsid w:val="003C5547"/>
    <w:rPr>
      <w:sz w:val="20"/>
      <w:szCs w:val="20"/>
    </w:rPr>
  </w:style>
  <w:style w:type="character" w:styleId="Znakapoznpodarou">
    <w:name w:val="footnote reference"/>
    <w:aliases w:val="BVI fnr,Footnote symbol"/>
    <w:basedOn w:val="Standardnpsmoodstavce"/>
    <w:uiPriority w:val="99"/>
    <w:unhideWhenUsed/>
    <w:rsid w:val="003C5547"/>
    <w:rPr>
      <w:vertAlign w:val="superscript"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D7591E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D7591E"/>
    <w:pPr>
      <w:spacing w:after="100"/>
      <w:jc w:val="left"/>
    </w:pPr>
    <w:rPr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7591E"/>
    <w:pPr>
      <w:spacing w:after="100"/>
      <w:ind w:left="220"/>
      <w:jc w:val="left"/>
    </w:pPr>
    <w:rPr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D7591E"/>
    <w:pPr>
      <w:spacing w:after="100"/>
      <w:ind w:left="440"/>
      <w:jc w:val="left"/>
    </w:pPr>
    <w:rPr>
      <w:lang w:eastAsia="en-US"/>
    </w:rPr>
  </w:style>
  <w:style w:type="character" w:styleId="Hypertextovodkaz">
    <w:name w:val="Hyperlink"/>
    <w:basedOn w:val="Standardnpsmoodstavce"/>
    <w:uiPriority w:val="99"/>
    <w:unhideWhenUsed/>
    <w:rsid w:val="00D7591E"/>
    <w:rPr>
      <w:color w:val="0000FF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D7591E"/>
    <w:rPr>
      <w:b/>
      <w:bCs/>
      <w:i/>
      <w:iCs/>
      <w:color w:val="4F81BD" w:themeColor="accent1"/>
    </w:rPr>
  </w:style>
  <w:style w:type="paragraph" w:customStyle="1" w:styleId="nadpis30">
    <w:name w:val="nadpis 3"/>
    <w:basedOn w:val="Nadpis3"/>
    <w:link w:val="nadpis3Char0"/>
    <w:autoRedefine/>
    <w:rsid w:val="001B4764"/>
    <w:pPr>
      <w:ind w:left="851" w:hanging="567"/>
      <w:jc w:val="left"/>
    </w:pPr>
    <w:rPr>
      <w:i/>
      <w:sz w:val="24"/>
    </w:rPr>
  </w:style>
  <w:style w:type="paragraph" w:customStyle="1" w:styleId="nadpis40">
    <w:name w:val="nadpis 4"/>
    <w:basedOn w:val="nadpis30"/>
    <w:link w:val="nadpis4Char0"/>
    <w:autoRedefine/>
    <w:rsid w:val="001B4764"/>
    <w:pPr>
      <w:numPr>
        <w:ilvl w:val="3"/>
      </w:numPr>
      <w:ind w:left="1134" w:hanging="708"/>
    </w:pPr>
    <w:rPr>
      <w:sz w:val="22"/>
    </w:rPr>
  </w:style>
  <w:style w:type="character" w:customStyle="1" w:styleId="Nadpis3Char">
    <w:name w:val="Nadpis 3 Char"/>
    <w:basedOn w:val="Standardnpsmoodstavce"/>
    <w:link w:val="Nadpis3"/>
    <w:uiPriority w:val="9"/>
    <w:rsid w:val="00371C5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3Char0">
    <w:name w:val="nadpis 3 Char"/>
    <w:basedOn w:val="Nadpis3Char"/>
    <w:link w:val="nadpis30"/>
    <w:rsid w:val="001B4764"/>
    <w:rPr>
      <w:rFonts w:asciiTheme="majorHAnsi" w:eastAsiaTheme="majorEastAsia" w:hAnsiTheme="majorHAnsi" w:cstheme="majorBidi"/>
      <w:b/>
      <w:bCs/>
      <w:i/>
      <w:color w:val="4F81BD" w:themeColor="accent1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1C50"/>
    <w:rPr>
      <w:b/>
      <w:bCs/>
    </w:rPr>
  </w:style>
  <w:style w:type="character" w:customStyle="1" w:styleId="nadpis4Char0">
    <w:name w:val="nadpis 4 Char"/>
    <w:basedOn w:val="nadpis3Char0"/>
    <w:link w:val="nadpis40"/>
    <w:rsid w:val="001B4764"/>
    <w:rPr>
      <w:rFonts w:asciiTheme="minorHAnsi" w:eastAsiaTheme="majorEastAsia" w:hAnsiTheme="minorHAnsi" w:cstheme="majorBidi"/>
      <w:b/>
      <w:bCs/>
      <w:i/>
      <w:color w:val="4F81BD" w:themeColor="accent1"/>
      <w:sz w:val="22"/>
      <w:szCs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1C50"/>
    <w:rPr>
      <w:b/>
      <w:bCs/>
      <w:sz w:val="20"/>
      <w:szCs w:val="20"/>
    </w:rPr>
  </w:style>
  <w:style w:type="paragraph" w:customStyle="1" w:styleId="nadpis50">
    <w:name w:val="nadpis 5"/>
    <w:basedOn w:val="nadpis40"/>
    <w:link w:val="nadpis5Char0"/>
    <w:autoRedefine/>
    <w:rsid w:val="001B4764"/>
    <w:pPr>
      <w:numPr>
        <w:ilvl w:val="4"/>
      </w:numPr>
      <w:ind w:left="1276" w:hanging="709"/>
    </w:pPr>
  </w:style>
  <w:style w:type="paragraph" w:customStyle="1" w:styleId="nadpis1">
    <w:name w:val="nadpis 1"/>
    <w:basedOn w:val="Nadpis10"/>
    <w:link w:val="nadpis1Char0"/>
    <w:autoRedefine/>
    <w:rsid w:val="009903E1"/>
    <w:pPr>
      <w:numPr>
        <w:numId w:val="4"/>
      </w:numPr>
      <w:ind w:left="567" w:hanging="425"/>
    </w:pPr>
  </w:style>
  <w:style w:type="character" w:customStyle="1" w:styleId="nadpis5Char0">
    <w:name w:val="nadpis 5 Char"/>
    <w:basedOn w:val="nadpis4Char0"/>
    <w:link w:val="nadpis50"/>
    <w:rsid w:val="001B4764"/>
    <w:rPr>
      <w:rFonts w:asciiTheme="minorHAnsi" w:eastAsiaTheme="majorEastAsia" w:hAnsiTheme="minorHAnsi" w:cstheme="majorBidi"/>
      <w:b/>
      <w:bCs/>
      <w:i/>
      <w:color w:val="4F81BD" w:themeColor="accent1"/>
      <w:sz w:val="22"/>
      <w:szCs w:val="22"/>
    </w:rPr>
  </w:style>
  <w:style w:type="paragraph" w:customStyle="1" w:styleId="nadpis20">
    <w:name w:val="nadpis 2"/>
    <w:basedOn w:val="Nadpis2"/>
    <w:link w:val="nadpis2Char0"/>
    <w:autoRedefine/>
    <w:rsid w:val="00706A0D"/>
    <w:pPr>
      <w:ind w:left="432" w:hanging="432"/>
      <w:jc w:val="left"/>
    </w:pPr>
  </w:style>
  <w:style w:type="character" w:customStyle="1" w:styleId="Nadpis1Char">
    <w:name w:val="Nadpis 1 Char"/>
    <w:basedOn w:val="Standardnpsmoodstavce"/>
    <w:link w:val="Nadpis10"/>
    <w:uiPriority w:val="9"/>
    <w:rsid w:val="00554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1Char0">
    <w:name w:val="nadpis 1 Char"/>
    <w:basedOn w:val="Nadpis1Char"/>
    <w:link w:val="nadpis1"/>
    <w:rsid w:val="009903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42064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554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0">
    <w:name w:val="nadpis 2 Char"/>
    <w:basedOn w:val="Nadpis2Char"/>
    <w:link w:val="nadpis20"/>
    <w:rsid w:val="00706A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B75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5533"/>
    <w:rPr>
      <w:rFonts w:asciiTheme="minorHAnsi" w:hAnsiTheme="minorHAnsi"/>
      <w:sz w:val="20"/>
    </w:rPr>
  </w:style>
  <w:style w:type="paragraph" w:styleId="Zpat">
    <w:name w:val="footer"/>
    <w:basedOn w:val="Normln"/>
    <w:link w:val="ZpatChar"/>
    <w:uiPriority w:val="99"/>
    <w:unhideWhenUsed/>
    <w:rsid w:val="00B75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5533"/>
    <w:rPr>
      <w:rFonts w:asciiTheme="minorHAnsi" w:hAnsiTheme="minorHAnsi"/>
      <w:sz w:val="20"/>
    </w:rPr>
  </w:style>
  <w:style w:type="paragraph" w:customStyle="1" w:styleId="Graf">
    <w:name w:val="Graf"/>
    <w:basedOn w:val="Odstavecseseznamem"/>
    <w:link w:val="GrafChar"/>
    <w:autoRedefine/>
    <w:rsid w:val="00A56CAC"/>
    <w:pPr>
      <w:numPr>
        <w:numId w:val="5"/>
      </w:numPr>
      <w:ind w:left="851" w:hanging="851"/>
      <w:jc w:val="center"/>
    </w:pPr>
    <w:rPr>
      <w:b/>
      <w:color w:val="4F81BD" w:themeColor="accent1"/>
      <w:sz w:val="18"/>
      <w:szCs w:val="18"/>
    </w:rPr>
  </w:style>
  <w:style w:type="paragraph" w:customStyle="1" w:styleId="Tabulka">
    <w:name w:val="Tabulka"/>
    <w:basedOn w:val="Odstavecseseznamem"/>
    <w:link w:val="TabulkaChar"/>
    <w:autoRedefine/>
    <w:rsid w:val="000D7D72"/>
    <w:pPr>
      <w:numPr>
        <w:numId w:val="6"/>
      </w:numPr>
      <w:ind w:left="0" w:firstLine="0"/>
      <w:jc w:val="center"/>
    </w:pPr>
    <w:rPr>
      <w:b/>
      <w:color w:val="4F81BD" w:themeColor="accent1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420641"/>
  </w:style>
  <w:style w:type="character" w:customStyle="1" w:styleId="GrafChar">
    <w:name w:val="Graf Char"/>
    <w:basedOn w:val="OdstavecseseznamemChar"/>
    <w:link w:val="Graf"/>
    <w:rsid w:val="00A56CAC"/>
    <w:rPr>
      <w:b/>
      <w:color w:val="4F81BD" w:themeColor="accent1"/>
      <w:sz w:val="18"/>
      <w:szCs w:val="18"/>
    </w:rPr>
  </w:style>
  <w:style w:type="character" w:customStyle="1" w:styleId="TabulkaChar">
    <w:name w:val="Tabulka Char"/>
    <w:basedOn w:val="OdstavecseseznamemChar"/>
    <w:link w:val="Tabulka"/>
    <w:rsid w:val="000D7D72"/>
    <w:rPr>
      <w:b/>
      <w:color w:val="4F81BD" w:themeColor="accent1"/>
      <w:sz w:val="18"/>
      <w:szCs w:val="18"/>
    </w:rPr>
  </w:style>
  <w:style w:type="paragraph" w:customStyle="1" w:styleId="RIAnadpis1">
    <w:name w:val="RIA nadpis 1"/>
    <w:basedOn w:val="Odstavecseseznamem"/>
    <w:link w:val="RIAnadpis1Char"/>
    <w:qFormat/>
    <w:rsid w:val="005D33FA"/>
    <w:pPr>
      <w:numPr>
        <w:numId w:val="7"/>
      </w:numPr>
      <w:ind w:left="851" w:hanging="567"/>
      <w:outlineLvl w:val="0"/>
    </w:pPr>
    <w:rPr>
      <w:b/>
      <w:color w:val="365F91" w:themeColor="accent1" w:themeShade="BF"/>
      <w:sz w:val="28"/>
      <w:szCs w:val="28"/>
    </w:rPr>
  </w:style>
  <w:style w:type="character" w:customStyle="1" w:styleId="RIAnadpis1Char">
    <w:name w:val="RIA nadpis 1 Char"/>
    <w:basedOn w:val="OdstavecseseznamemChar"/>
    <w:link w:val="RIAnadpis1"/>
    <w:rsid w:val="005D33FA"/>
    <w:rPr>
      <w:b/>
      <w:color w:val="365F91" w:themeColor="accent1" w:themeShade="BF"/>
      <w:sz w:val="28"/>
      <w:szCs w:val="28"/>
    </w:rPr>
  </w:style>
  <w:style w:type="paragraph" w:customStyle="1" w:styleId="RIAnadpis2">
    <w:name w:val="RIA nadpis 2"/>
    <w:basedOn w:val="Odstavecseseznamem"/>
    <w:link w:val="RIAnadpis2Char"/>
    <w:qFormat/>
    <w:rsid w:val="00133702"/>
    <w:pPr>
      <w:numPr>
        <w:ilvl w:val="1"/>
        <w:numId w:val="7"/>
      </w:numPr>
      <w:ind w:left="567" w:hanging="567"/>
      <w:outlineLvl w:val="1"/>
    </w:pPr>
    <w:rPr>
      <w:b/>
      <w:color w:val="4F81BD" w:themeColor="accent1"/>
      <w:sz w:val="26"/>
      <w:szCs w:val="26"/>
    </w:rPr>
  </w:style>
  <w:style w:type="character" w:customStyle="1" w:styleId="RIAnadpis2Char">
    <w:name w:val="RIA nadpis 2 Char"/>
    <w:basedOn w:val="OdstavecseseznamemChar"/>
    <w:link w:val="RIAnadpis2"/>
    <w:rsid w:val="00133702"/>
    <w:rPr>
      <w:b/>
      <w:color w:val="4F81BD" w:themeColor="accent1"/>
      <w:sz w:val="26"/>
      <w:szCs w:val="26"/>
    </w:rPr>
  </w:style>
  <w:style w:type="paragraph" w:customStyle="1" w:styleId="RIAnadpis3">
    <w:name w:val="RIA nadpis 3"/>
    <w:basedOn w:val="Odstavecseseznamem"/>
    <w:link w:val="RIAnadpis3Char"/>
    <w:qFormat/>
    <w:rsid w:val="00133702"/>
    <w:pPr>
      <w:numPr>
        <w:ilvl w:val="2"/>
        <w:numId w:val="7"/>
      </w:numPr>
      <w:ind w:left="851" w:hanging="567"/>
      <w:outlineLvl w:val="2"/>
    </w:pPr>
    <w:rPr>
      <w:b/>
      <w:color w:val="4F81BD" w:themeColor="accent1"/>
      <w:sz w:val="24"/>
      <w:szCs w:val="24"/>
    </w:rPr>
  </w:style>
  <w:style w:type="character" w:customStyle="1" w:styleId="RIAnadpis3Char">
    <w:name w:val="RIA nadpis 3 Char"/>
    <w:basedOn w:val="OdstavecseseznamemChar"/>
    <w:link w:val="RIAnadpis3"/>
    <w:rsid w:val="00133702"/>
    <w:rPr>
      <w:b/>
      <w:color w:val="4F81BD" w:themeColor="accent1"/>
      <w:sz w:val="24"/>
      <w:szCs w:val="24"/>
    </w:rPr>
  </w:style>
  <w:style w:type="paragraph" w:customStyle="1" w:styleId="RIAnadpis4">
    <w:name w:val="RIA nadpis 4"/>
    <w:basedOn w:val="Odstavecseseznamem"/>
    <w:link w:val="RIAnadpis4Char"/>
    <w:qFormat/>
    <w:rsid w:val="00CD26DA"/>
    <w:pPr>
      <w:numPr>
        <w:ilvl w:val="3"/>
        <w:numId w:val="7"/>
      </w:numPr>
      <w:ind w:left="1134" w:hanging="567"/>
      <w:outlineLvl w:val="3"/>
    </w:pPr>
    <w:rPr>
      <w:b/>
      <w:color w:val="4F81BD" w:themeColor="accent1"/>
    </w:rPr>
  </w:style>
  <w:style w:type="character" w:customStyle="1" w:styleId="RIAnadpis4Char">
    <w:name w:val="RIA nadpis 4 Char"/>
    <w:basedOn w:val="OdstavecseseznamemChar"/>
    <w:link w:val="RIAnadpis4"/>
    <w:rsid w:val="00CD26DA"/>
    <w:rPr>
      <w:b/>
      <w:color w:val="4F81BD" w:themeColor="accent1"/>
    </w:rPr>
  </w:style>
  <w:style w:type="paragraph" w:customStyle="1" w:styleId="RIAnadpis5">
    <w:name w:val="RIA nadpis 5"/>
    <w:basedOn w:val="RIAnadpis4"/>
    <w:link w:val="RIAnadpis5Char"/>
    <w:qFormat/>
    <w:rsid w:val="00133702"/>
    <w:pPr>
      <w:numPr>
        <w:ilvl w:val="4"/>
      </w:numPr>
      <w:ind w:left="1418" w:hanging="567"/>
      <w:outlineLvl w:val="4"/>
    </w:pPr>
  </w:style>
  <w:style w:type="character" w:customStyle="1" w:styleId="RIAnadpis5Char">
    <w:name w:val="RIA nadpis 5 Char"/>
    <w:basedOn w:val="OdstavecseseznamemChar"/>
    <w:link w:val="RIAnadpis5"/>
    <w:rsid w:val="00133702"/>
    <w:rPr>
      <w:b/>
      <w:color w:val="4F81BD" w:themeColor="accent1"/>
    </w:rPr>
  </w:style>
  <w:style w:type="paragraph" w:customStyle="1" w:styleId="RIAgraf">
    <w:name w:val="RIA graf"/>
    <w:basedOn w:val="Odstavecseseznamem"/>
    <w:link w:val="RIAgrafChar"/>
    <w:qFormat/>
    <w:rsid w:val="002618EB"/>
    <w:pPr>
      <w:numPr>
        <w:numId w:val="1"/>
      </w:numPr>
      <w:ind w:left="0" w:firstLine="0"/>
      <w:jc w:val="center"/>
    </w:pPr>
    <w:rPr>
      <w:rFonts w:ascii="Calibri" w:hAnsi="Calibri"/>
      <w:b/>
      <w:color w:val="4F81BD" w:themeColor="accent1"/>
      <w:sz w:val="18"/>
      <w:szCs w:val="18"/>
    </w:rPr>
  </w:style>
  <w:style w:type="character" w:customStyle="1" w:styleId="RIAgrafChar">
    <w:name w:val="RIA graf Char"/>
    <w:basedOn w:val="OdstavecseseznamemChar"/>
    <w:link w:val="RIAgraf"/>
    <w:rsid w:val="002618EB"/>
    <w:rPr>
      <w:rFonts w:ascii="Calibri" w:hAnsi="Calibri"/>
      <w:b/>
      <w:color w:val="4F81BD" w:themeColor="accent1"/>
      <w:sz w:val="18"/>
      <w:szCs w:val="18"/>
    </w:rPr>
  </w:style>
  <w:style w:type="paragraph" w:customStyle="1" w:styleId="RIAtabulka">
    <w:name w:val="RIA tabulka"/>
    <w:basedOn w:val="Tabulka"/>
    <w:link w:val="RIAtabulkaChar"/>
    <w:qFormat/>
    <w:rsid w:val="000D7D72"/>
    <w:rPr>
      <w:rFonts w:cs="Times New Roman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RIAtabulkaChar">
    <w:name w:val="RIA tabulka Char"/>
    <w:basedOn w:val="OdstavecseseznamemChar"/>
    <w:link w:val="RIAtabulka"/>
    <w:rsid w:val="000D7D72"/>
    <w:rPr>
      <w:rFonts w:cs="Times New Roman"/>
      <w:b/>
      <w:color w:val="4F81BD" w:themeColor="accent1"/>
      <w:sz w:val="18"/>
      <w:szCs w:val="18"/>
      <w14:scene3d>
        <w14:camera w14:prst="orthographicFront"/>
        <w14:lightRig w14:rig="threePt" w14:dir="t">
          <w14:rot w14:lat="0" w14:lon="0" w14:rev="0"/>
        </w14:lightRig>
      </w14:scene3d>
    </w:rPr>
  </w:style>
  <w:style w:type="numbering" w:customStyle="1" w:styleId="Bezseznamu1">
    <w:name w:val="Bez seznamu1"/>
    <w:next w:val="Bezseznamu"/>
    <w:uiPriority w:val="99"/>
    <w:semiHidden/>
    <w:unhideWhenUsed/>
    <w:rsid w:val="00227267"/>
  </w:style>
  <w:style w:type="character" w:customStyle="1" w:styleId="Nadpis4Char">
    <w:name w:val="Nadpis 4 Char"/>
    <w:basedOn w:val="Standardnpsmoodstavce"/>
    <w:link w:val="Nadpis4"/>
    <w:uiPriority w:val="9"/>
    <w:semiHidden/>
    <w:rsid w:val="0022726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726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72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ledovanodkaz">
    <w:name w:val="FollowedHyperlink"/>
    <w:basedOn w:val="Standardnpsmoodstavce"/>
    <w:uiPriority w:val="99"/>
    <w:semiHidden/>
    <w:unhideWhenUsed/>
    <w:rsid w:val="00227267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272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" w:eastAsia="Calibri" w:hAnsi="Courier" w:cs="Courier"/>
      <w:sz w:val="20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27267"/>
    <w:rPr>
      <w:rFonts w:ascii="Courier" w:eastAsia="Calibri" w:hAnsi="Courier" w:cs="Courier"/>
      <w:sz w:val="20"/>
      <w:szCs w:val="20"/>
      <w:lang w:eastAsia="en-US"/>
    </w:rPr>
  </w:style>
  <w:style w:type="paragraph" w:styleId="Normlnweb">
    <w:name w:val="Normal (Web)"/>
    <w:basedOn w:val="Normln"/>
    <w:uiPriority w:val="99"/>
    <w:unhideWhenUsed/>
    <w:rsid w:val="00227267"/>
    <w:pPr>
      <w:spacing w:before="100" w:beforeAutospacing="1" w:after="100" w:afterAutospacing="1" w:line="240" w:lineRule="auto"/>
      <w:jc w:val="left"/>
    </w:pPr>
    <w:rPr>
      <w:rFonts w:ascii="Times" w:eastAsia="Calibri" w:hAnsi="Times" w:cs="Times New Roman"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227267"/>
    <w:pPr>
      <w:spacing w:after="100"/>
      <w:ind w:left="660"/>
    </w:pPr>
    <w:rPr>
      <w:rFonts w:ascii="Calibri" w:eastAsia="Calibri" w:hAnsi="Calibri" w:cs="Times New Roman"/>
    </w:rPr>
  </w:style>
  <w:style w:type="character" w:customStyle="1" w:styleId="TextpoznpodarouChar1">
    <w:name w:val="Text pozn. pod čarou Char1"/>
    <w:aliases w:val="Footnote Text Char Char1,Schriftart: 9 pt Char Char1,Schriftart: 10 pt Char Char1,Schriftart: 8 pt Char Char1,Char Char Char Char Char Char Char1,Char Char Char Char Char1 Char1,Char Char Char Char1 Char1,Char3 Char Char1"/>
    <w:basedOn w:val="Standardnpsmoodstavce"/>
    <w:uiPriority w:val="99"/>
    <w:semiHidden/>
    <w:rsid w:val="00227267"/>
    <w:rPr>
      <w:rFonts w:ascii="Calibri" w:eastAsia="Calibri" w:hAnsi="Calibri" w:cs="Times New Roman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27267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</w:rPr>
  </w:style>
  <w:style w:type="character" w:customStyle="1" w:styleId="NzevChar">
    <w:name w:val="Název Char"/>
    <w:basedOn w:val="Standardnpsmoodstavce"/>
    <w:link w:val="Nzev"/>
    <w:uiPriority w:val="10"/>
    <w:rsid w:val="002272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27267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27267"/>
    <w:rPr>
      <w:rFonts w:ascii="Calibri" w:eastAsia="Calibri" w:hAnsi="Calibri" w:cs="Times New Roman"/>
    </w:rPr>
  </w:style>
  <w:style w:type="character" w:customStyle="1" w:styleId="PodtitulChar">
    <w:name w:val="Podtitul Char"/>
    <w:basedOn w:val="Standardnpsmoodstavce"/>
    <w:link w:val="Podtitul"/>
    <w:uiPriority w:val="11"/>
    <w:rsid w:val="00227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27267"/>
    <w:pPr>
      <w:spacing w:after="120" w:line="480" w:lineRule="auto"/>
      <w:jc w:val="left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27267"/>
    <w:rPr>
      <w:rFonts w:ascii="Times New Roman" w:eastAsia="Calibri" w:hAnsi="Times New Roman" w:cs="Times New Roman"/>
      <w:sz w:val="20"/>
      <w:szCs w:val="20"/>
    </w:rPr>
  </w:style>
  <w:style w:type="paragraph" w:styleId="Bezmezer">
    <w:name w:val="No Spacing"/>
    <w:uiPriority w:val="1"/>
    <w:qFormat/>
    <w:rsid w:val="00227267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Revize">
    <w:name w:val="Revision"/>
    <w:uiPriority w:val="99"/>
    <w:semiHidden/>
    <w:rsid w:val="002272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2726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Textodstavce">
    <w:name w:val="Text odstavce"/>
    <w:basedOn w:val="Normln"/>
    <w:rsid w:val="00227267"/>
    <w:pPr>
      <w:tabs>
        <w:tab w:val="num" w:pos="782"/>
        <w:tab w:val="left" w:pos="851"/>
      </w:tabs>
      <w:spacing w:before="120" w:after="120" w:line="240" w:lineRule="auto"/>
      <w:ind w:firstLine="425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ara">
    <w:name w:val="para"/>
    <w:basedOn w:val="Normln"/>
    <w:rsid w:val="00227267"/>
    <w:pPr>
      <w:spacing w:before="100" w:beforeAutospacing="1" w:after="100" w:afterAutospacing="1" w:line="240" w:lineRule="auto"/>
      <w:jc w:val="left"/>
    </w:pPr>
    <w:rPr>
      <w:rFonts w:ascii="Times" w:eastAsia="Calibri" w:hAnsi="Times" w:cs="Times New Roman"/>
      <w:sz w:val="20"/>
      <w:szCs w:val="20"/>
      <w:lang w:eastAsia="en-US"/>
    </w:rPr>
  </w:style>
  <w:style w:type="paragraph" w:customStyle="1" w:styleId="Textlnku">
    <w:name w:val="Text článku"/>
    <w:basedOn w:val="Normln"/>
    <w:rsid w:val="00227267"/>
    <w:pPr>
      <w:spacing w:before="240" w:after="0" w:line="240" w:lineRule="auto"/>
      <w:ind w:firstLine="425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azentlatextu">
    <w:name w:val="Odsazení těla textu"/>
    <w:basedOn w:val="Normln"/>
    <w:uiPriority w:val="99"/>
    <w:rsid w:val="00227267"/>
    <w:pPr>
      <w:tabs>
        <w:tab w:val="left" w:pos="708"/>
      </w:tabs>
      <w:suppressAutoHyphens/>
      <w:spacing w:after="120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4">
    <w:name w:val="l4"/>
    <w:basedOn w:val="Normln"/>
    <w:uiPriority w:val="99"/>
    <w:rsid w:val="002272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uiPriority w:val="99"/>
    <w:rsid w:val="0022726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227267"/>
    <w:rPr>
      <w:b/>
      <w:bCs/>
      <w:smallCaps/>
      <w:color w:val="C0504D" w:themeColor="accent2"/>
      <w:spacing w:val="5"/>
      <w:u w:val="single"/>
    </w:rPr>
  </w:style>
  <w:style w:type="character" w:customStyle="1" w:styleId="InternetLink">
    <w:name w:val="Internet Link"/>
    <w:basedOn w:val="Standardnpsmoodstavce"/>
    <w:uiPriority w:val="99"/>
    <w:rsid w:val="0022726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227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mkazvraznn1">
    <w:name w:val="Light Grid Accent 1"/>
    <w:basedOn w:val="Normlntabulka"/>
    <w:uiPriority w:val="62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MS Gothic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MS Gothic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MS Gothic" w:hAnsi="Cambria" w:cs="Times New Roman" w:hint="default"/>
        <w:b/>
        <w:bCs/>
      </w:rPr>
    </w:tblStylePr>
    <w:tblStylePr w:type="lastCol">
      <w:rPr>
        <w:rFonts w:ascii="Cambria" w:eastAsia="MS Gothic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tednstnovn1zvraznn1">
    <w:name w:val="Medium Shading 1 Accent 1"/>
    <w:basedOn w:val="Normlntabulka"/>
    <w:uiPriority w:val="63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eNormal11">
    <w:name w:val="Table Normal11"/>
    <w:rsid w:val="00227267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basedOn w:val="Normlntabulka"/>
    <w:uiPriority w:val="46"/>
    <w:rsid w:val="0022726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pple-converted-space">
    <w:name w:val="apple-converted-space"/>
    <w:basedOn w:val="Standardnpsmoodstavce"/>
    <w:rsid w:val="006A7851"/>
  </w:style>
  <w:style w:type="character" w:styleId="PromnnHTML">
    <w:name w:val="HTML Variable"/>
    <w:basedOn w:val="Standardnpsmoodstavce"/>
    <w:uiPriority w:val="99"/>
    <w:semiHidden/>
    <w:unhideWhenUsed/>
    <w:rsid w:val="005F12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gdalena.opletalova@mpsv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n.smida@mpsv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.vrbicky@mpsv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661DE-0C34-4C5D-9C29-68BF1F2D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6045</Words>
  <Characters>35668</Characters>
  <Application>Microsoft Office Word</Application>
  <DocSecurity>0</DocSecurity>
  <Lines>297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Sokačová Linda Mgr.  (MPSV)</dc:creator>
  <cp:lastModifiedBy>Urban Tomáš (MPSV)</cp:lastModifiedBy>
  <cp:revision>6</cp:revision>
  <cp:lastPrinted>2016-03-14T13:28:00Z</cp:lastPrinted>
  <dcterms:created xsi:type="dcterms:W3CDTF">2017-03-13T14:39:00Z</dcterms:created>
  <dcterms:modified xsi:type="dcterms:W3CDTF">2017-03-14T14:36:00Z</dcterms:modified>
</cp:coreProperties>
</file>