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AF138B" w:rsidRDefault="000C6893">
      <w:pPr>
        <w:pStyle w:val="Nadpis"/>
        <w:spacing w:before="0" w:after="0"/>
        <w:jc w:val="center"/>
        <w:rPr>
          <w:b/>
          <w:sz w:val="24"/>
          <w:szCs w:val="24"/>
        </w:rPr>
      </w:pPr>
      <w:r>
        <w:rPr>
          <w:b/>
          <w:bCs/>
          <w:sz w:val="24"/>
        </w:rPr>
        <w:t xml:space="preserve">k </w:t>
      </w:r>
      <w:r w:rsidR="00702970">
        <w:rPr>
          <w:b/>
          <w:sz w:val="24"/>
          <w:szCs w:val="24"/>
        </w:rPr>
        <w:t>vládnímu návrhu zákona o zahraniční službě a o změně některých zákonů (zákon o zahraniční službě</w:t>
      </w:r>
      <w:r w:rsidR="002B24A9">
        <w:rPr>
          <w:b/>
          <w:sz w:val="24"/>
          <w:szCs w:val="24"/>
        </w:rPr>
        <w:t>)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>(tisk</w:t>
      </w:r>
      <w:r w:rsidR="00702970">
        <w:rPr>
          <w:b/>
          <w:bCs/>
          <w:sz w:val="24"/>
        </w:rPr>
        <w:t xml:space="preserve"> 994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</w:t>
      </w:r>
      <w:r w:rsidR="00702970">
        <w:t> </w:t>
      </w:r>
      <w:r>
        <w:t>usnesení</w:t>
      </w:r>
      <w:r w:rsidR="00702970">
        <w:t xml:space="preserve"> ústavně právního</w:t>
      </w:r>
      <w:r w:rsidR="00F86098">
        <w:t xml:space="preserve"> </w:t>
      </w:r>
      <w:r>
        <w:t>výboru č.</w:t>
      </w:r>
      <w:r w:rsidR="005D7472">
        <w:t xml:space="preserve"> </w:t>
      </w:r>
      <w:r w:rsidR="00702970">
        <w:t>286</w:t>
      </w:r>
      <w:r w:rsidR="00DB2163">
        <w:t xml:space="preserve"> </w:t>
      </w:r>
      <w:r>
        <w:t>z</w:t>
      </w:r>
      <w:r w:rsidR="00702970">
        <w:t xml:space="preserve"> 81</w:t>
      </w:r>
      <w:r>
        <w:t xml:space="preserve">. schůze konané dne </w:t>
      </w:r>
      <w:r w:rsidR="00702970">
        <w:t>26</w:t>
      </w:r>
      <w:r w:rsidR="00F86098">
        <w:t xml:space="preserve">. </w:t>
      </w:r>
      <w:r w:rsidR="00702970">
        <w:t>ledna</w:t>
      </w:r>
      <w:r w:rsidR="00F86098">
        <w:t xml:space="preserve"> </w:t>
      </w:r>
      <w:r w:rsidR="005D7472">
        <w:t>201</w:t>
      </w:r>
      <w:r w:rsidR="00702970">
        <w:t>7</w:t>
      </w:r>
      <w:r>
        <w:t xml:space="preserve"> (tisk </w:t>
      </w:r>
      <w:r w:rsidR="00702970">
        <w:t>994</w:t>
      </w:r>
      <w:r>
        <w:t>/</w:t>
      </w:r>
      <w:r w:rsidR="00702970">
        <w:t>2</w:t>
      </w:r>
      <w:r>
        <w:t>)</w:t>
      </w:r>
    </w:p>
    <w:p w:rsidR="00C053A4" w:rsidRDefault="00C053A4" w:rsidP="00C053A4">
      <w:pPr>
        <w:pStyle w:val="PS-slovanseznam"/>
        <w:numPr>
          <w:ilvl w:val="0"/>
          <w:numId w:val="0"/>
        </w:numPr>
        <w:spacing w:after="0" w:line="240" w:lineRule="auto"/>
      </w:pPr>
    </w:p>
    <w:p w:rsidR="00C053A4" w:rsidRDefault="00C053A4" w:rsidP="00C053A4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>V § 58 odst. 2 se slova „při výkonu služby v zahraničí“ a slova „se služebním působištěm v zahraničí“ zrušují.</w:t>
      </w:r>
    </w:p>
    <w:p w:rsidR="00DB2163" w:rsidRDefault="00DB2163" w:rsidP="00F86098">
      <w:pPr>
        <w:spacing w:before="120"/>
      </w:pPr>
    </w:p>
    <w:p w:rsidR="00644D8C" w:rsidRDefault="00644D8C" w:rsidP="00F86098">
      <w:pPr>
        <w:spacing w:before="120"/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C053A4">
        <w:rPr>
          <w:b/>
        </w:rPr>
        <w:t>22</w:t>
      </w:r>
      <w:r w:rsidR="00644D8C">
        <w:rPr>
          <w:b/>
        </w:rPr>
        <w:t xml:space="preserve">. </w:t>
      </w:r>
      <w:r w:rsidR="00C053A4">
        <w:rPr>
          <w:b/>
        </w:rPr>
        <w:t>února 2017</w:t>
      </w:r>
    </w:p>
    <w:p w:rsidR="000C6893" w:rsidRDefault="000C6893"/>
    <w:p w:rsidR="000C6893" w:rsidRDefault="000C6893"/>
    <w:p w:rsidR="000C6893" w:rsidRDefault="000C6893" w:rsidP="00DB2163">
      <w:pPr>
        <w:pStyle w:val="PNposlanec"/>
      </w:pPr>
      <w:r>
        <w:t>Poslanec</w:t>
      </w:r>
      <w:r w:rsidR="00C053A4">
        <w:t xml:space="preserve"> Martin Plíšek</w:t>
      </w:r>
      <w:r w:rsidR="00644D8C">
        <w:t>:</w:t>
      </w:r>
    </w:p>
    <w:p w:rsidR="000C6893" w:rsidRPr="00997724" w:rsidRDefault="00997724">
      <w:pPr>
        <w:rPr>
          <w:b/>
        </w:rPr>
      </w:pPr>
      <w:r w:rsidRPr="00997724">
        <w:rPr>
          <w:b/>
        </w:rPr>
        <w:t>B1</w:t>
      </w:r>
      <w:r w:rsidRPr="00997724">
        <w:rPr>
          <w:b/>
        </w:rPr>
        <w:tab/>
      </w:r>
      <w:r w:rsidR="00C053A4" w:rsidRPr="00997724">
        <w:rPr>
          <w:b/>
        </w:rPr>
        <w:t>SD 5758</w:t>
      </w:r>
    </w:p>
    <w:p w:rsidR="00C053A4" w:rsidRPr="004A4E34" w:rsidRDefault="004A4E34" w:rsidP="004A4E34">
      <w:pPr>
        <w:pStyle w:val="Vchoz"/>
        <w:ind w:left="567"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A4E34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ab/>
      </w:r>
      <w:r w:rsidR="00C053A4"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V § </w:t>
      </w:r>
      <w:r w:rsidR="00C053A4" w:rsidRPr="004A4E34">
        <w:rPr>
          <w:rFonts w:ascii="Times New Roman" w:hAnsi="Times New Roman" w:cs="Times New Roman"/>
          <w:color w:val="auto"/>
          <w:sz w:val="24"/>
          <w:szCs w:val="24"/>
          <w:lang w:val="ru-RU"/>
        </w:rPr>
        <w:t>47</w:t>
      </w:r>
      <w:r w:rsidR="00C053A4" w:rsidRPr="004A4E34">
        <w:rPr>
          <w:rFonts w:ascii="Times New Roman" w:hAnsi="Times New Roman" w:cs="Times New Roman"/>
          <w:color w:val="auto"/>
          <w:sz w:val="24"/>
          <w:szCs w:val="24"/>
        </w:rPr>
        <w:t> odst. 1 se slova „rovněž nesmí“ nahrazují slovy „má za povinnost svým jednáním a projevy dělat čest dobrému jménu České republiky v zahraničí, dodržovat Ústavu České republiky a její zákony. Především nesmí„.</w:t>
      </w:r>
      <w:bookmarkStart w:id="0" w:name="_GoBack"/>
      <w:bookmarkEnd w:id="0"/>
    </w:p>
    <w:p w:rsidR="004A4E34" w:rsidRDefault="004A4E34" w:rsidP="004A4E34">
      <w:pPr>
        <w:pStyle w:val="Vchoz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053A4" w:rsidRPr="004A4E34" w:rsidRDefault="00C053A4" w:rsidP="004A4E34">
      <w:pPr>
        <w:pStyle w:val="Vchoz"/>
        <w:ind w:left="567"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A4E34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4A4E3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>V § 47 odst. 1 se písmeno a) zrušuje.</w:t>
      </w:r>
    </w:p>
    <w:p w:rsidR="00C053A4" w:rsidRPr="004A4E34" w:rsidRDefault="00C053A4" w:rsidP="004A4E34">
      <w:pPr>
        <w:pStyle w:val="Vchoz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A4E34">
        <w:rPr>
          <w:rFonts w:ascii="Times New Roman" w:hAnsi="Times New Roman" w:cs="Times New Roman"/>
          <w:color w:val="auto"/>
          <w:sz w:val="24"/>
          <w:szCs w:val="24"/>
        </w:rPr>
        <w:t>Dosavadní písmena b) a c) se označují jako písmena a) a b).</w:t>
      </w:r>
    </w:p>
    <w:p w:rsidR="004A4E34" w:rsidRDefault="004A4E34" w:rsidP="004A4E34">
      <w:pPr>
        <w:pStyle w:val="Vchoz"/>
        <w:tabs>
          <w:tab w:val="left" w:pos="220"/>
          <w:tab w:val="left" w:pos="720"/>
        </w:tabs>
        <w:ind w:left="720" w:hanging="720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</w:p>
    <w:p w:rsidR="00C053A4" w:rsidRPr="004A4E34" w:rsidRDefault="00C053A4" w:rsidP="00032B38">
      <w:pPr>
        <w:pStyle w:val="Vchoz"/>
        <w:ind w:left="567" w:hanging="567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>3.</w:t>
      </w:r>
      <w:r w:rsid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ab/>
      </w:r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>V § 47 odst. 2 písm.</w:t>
      </w:r>
      <w:r w:rsid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c) se slova „</w:t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oznámit vedoucímu 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zastupitelsk</w:t>
      </w:r>
      <w:proofErr w:type="spellEnd"/>
      <w:r w:rsidRPr="004A4E34">
        <w:rPr>
          <w:rFonts w:ascii="Times New Roman" w:hAnsi="Times New Roman" w:cs="Times New Roman"/>
          <w:color w:val="auto"/>
          <w:sz w:val="24"/>
          <w:szCs w:val="24"/>
          <w:lang w:val="fr-FR"/>
        </w:rPr>
        <w:t>é</w:t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ho 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úřadu</w:t>
      </w:r>
      <w:proofErr w:type="spellEnd"/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, že opustí 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přijímající</w:t>
      </w:r>
      <w:proofErr w:type="spellEnd"/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 stát, a 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ozná</w:t>
      </w:r>
      <w:proofErr w:type="spellEnd"/>
      <w:r w:rsidRPr="004A4E34">
        <w:rPr>
          <w:rFonts w:ascii="Times New Roman" w:hAnsi="Times New Roman" w:cs="Times New Roman"/>
          <w:color w:val="auto"/>
          <w:sz w:val="24"/>
          <w:szCs w:val="24"/>
          <w:lang w:val="de-DE"/>
        </w:rPr>
        <w:t>mit m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ísto</w:t>
      </w:r>
      <w:proofErr w:type="spellEnd"/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plánovan</w:t>
      </w:r>
      <w:proofErr w:type="spellEnd"/>
      <w:r w:rsidRPr="004A4E34">
        <w:rPr>
          <w:rFonts w:ascii="Times New Roman" w:hAnsi="Times New Roman" w:cs="Times New Roman"/>
          <w:color w:val="auto"/>
          <w:sz w:val="24"/>
          <w:szCs w:val="24"/>
          <w:lang w:val="fr-FR"/>
        </w:rPr>
        <w:t>é</w:t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ho pobytu po dobu </w:t>
      </w:r>
      <w:proofErr w:type="spellStart"/>
      <w:r w:rsidRPr="004A4E34">
        <w:rPr>
          <w:rFonts w:ascii="Times New Roman" w:hAnsi="Times New Roman" w:cs="Times New Roman"/>
          <w:color w:val="auto"/>
          <w:sz w:val="24"/>
          <w:szCs w:val="24"/>
        </w:rPr>
        <w:t>nepříto</w:t>
      </w:r>
      <w:r w:rsidR="004A4E34">
        <w:rPr>
          <w:rFonts w:ascii="Times New Roman" w:hAnsi="Times New Roman" w:cs="Times New Roman"/>
          <w:color w:val="auto"/>
          <w:sz w:val="24"/>
          <w:szCs w:val="24"/>
        </w:rPr>
        <w:t>mnosti</w:t>
      </w:r>
      <w:proofErr w:type="spellEnd"/>
      <w:r w:rsidR="004A4E34">
        <w:rPr>
          <w:rFonts w:ascii="Times New Roman" w:hAnsi="Times New Roman" w:cs="Times New Roman"/>
          <w:color w:val="auto"/>
          <w:sz w:val="24"/>
          <w:szCs w:val="24"/>
        </w:rPr>
        <w:t xml:space="preserve"> v </w:t>
      </w:r>
      <w:proofErr w:type="spellStart"/>
      <w:r w:rsidR="004A4E34">
        <w:rPr>
          <w:rFonts w:ascii="Times New Roman" w:hAnsi="Times New Roman" w:cs="Times New Roman"/>
          <w:color w:val="auto"/>
          <w:sz w:val="24"/>
          <w:szCs w:val="24"/>
        </w:rPr>
        <w:t>přijímajícím</w:t>
      </w:r>
      <w:proofErr w:type="spellEnd"/>
      <w:r w:rsidR="004A4E34">
        <w:rPr>
          <w:rFonts w:ascii="Times New Roman" w:hAnsi="Times New Roman" w:cs="Times New Roman"/>
          <w:color w:val="auto"/>
          <w:sz w:val="24"/>
          <w:szCs w:val="24"/>
        </w:rPr>
        <w:t xml:space="preserve"> státě,“ </w:t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nahrazují slovy „přesnější pravidla stanovuje služební předpis“. </w:t>
      </w:r>
    </w:p>
    <w:p w:rsidR="004A4E34" w:rsidRDefault="004A4E34" w:rsidP="004A4E34">
      <w:pPr>
        <w:pStyle w:val="Vchoz"/>
        <w:tabs>
          <w:tab w:val="left" w:pos="220"/>
          <w:tab w:val="left" w:pos="720"/>
        </w:tabs>
        <w:ind w:left="720" w:hanging="720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</w:p>
    <w:p w:rsidR="00C053A4" w:rsidRPr="004A4E34" w:rsidRDefault="00C053A4" w:rsidP="004A4E34">
      <w:pPr>
        <w:pStyle w:val="Vchoz"/>
        <w:ind w:left="567" w:hanging="567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>4.</w:t>
      </w:r>
      <w:r w:rsid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ab/>
      </w:r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V § 47 </w:t>
      </w:r>
      <w:proofErr w:type="gramStart"/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>odst. 2  se</w:t>
      </w:r>
      <w:proofErr w:type="gramEnd"/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písmena d), e) a f) zrušují. </w:t>
      </w:r>
    </w:p>
    <w:p w:rsidR="004A4E34" w:rsidRDefault="004A4E34" w:rsidP="004A4E34">
      <w:pPr>
        <w:pStyle w:val="Vchoz"/>
        <w:ind w:left="567" w:hanging="567"/>
        <w:jc w:val="both"/>
        <w:rPr>
          <w:rFonts w:ascii="Times New Roman" w:eastAsia="Arial Unicode MS" w:hAnsi="Times New Roman" w:cs="Times New Roman"/>
          <w:color w:val="auto"/>
          <w:sz w:val="24"/>
          <w:szCs w:val="24"/>
        </w:rPr>
      </w:pPr>
    </w:p>
    <w:p w:rsidR="00C053A4" w:rsidRPr="004A4E34" w:rsidRDefault="00C053A4" w:rsidP="004A4E34">
      <w:pPr>
        <w:pStyle w:val="Vchoz"/>
        <w:ind w:left="567"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>5.</w:t>
      </w:r>
      <w:r w:rsid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ab/>
      </w:r>
      <w:r w:rsidRPr="004A4E34">
        <w:rPr>
          <w:rFonts w:ascii="Times New Roman" w:eastAsia="Arial Unicode MS" w:hAnsi="Times New Roman" w:cs="Times New Roman"/>
          <w:color w:val="auto"/>
          <w:sz w:val="24"/>
          <w:szCs w:val="24"/>
        </w:rPr>
        <w:t>V</w:t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 xml:space="preserve"> § 48 odst. 1 se slovo „rovněž“ zrušuje.</w:t>
      </w:r>
    </w:p>
    <w:p w:rsidR="004A4E34" w:rsidRDefault="004A4E34" w:rsidP="004A4E34">
      <w:pPr>
        <w:pStyle w:val="Vchoz"/>
        <w:ind w:left="567"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053A4" w:rsidRPr="004A4E34" w:rsidRDefault="00C053A4" w:rsidP="004A4E34">
      <w:pPr>
        <w:pStyle w:val="Vchoz"/>
        <w:ind w:left="567"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A4E34"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4A4E3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4A4E34">
        <w:rPr>
          <w:rFonts w:ascii="Times New Roman" w:hAnsi="Times New Roman" w:cs="Times New Roman"/>
          <w:color w:val="auto"/>
          <w:sz w:val="24"/>
          <w:szCs w:val="24"/>
        </w:rPr>
        <w:t>V § 48 odst. 1 písm. a) se za slova „členy rodiny“ vkládají slova „včetně svých dětí školou povinných, jímž ministerstvo poskytne odpovídající podmínky pro pobyt v zahraničí včetně školní docházky“.</w:t>
      </w:r>
    </w:p>
    <w:p w:rsidR="004A4E34" w:rsidRDefault="004A4E34" w:rsidP="004A4E34">
      <w:pPr>
        <w:pStyle w:val="Vchoz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053A4" w:rsidRPr="004A4E34" w:rsidRDefault="004A4E34" w:rsidP="004A4E34">
      <w:pPr>
        <w:pStyle w:val="Vchoz"/>
        <w:ind w:left="567"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C053A4" w:rsidRPr="004A4E34">
        <w:rPr>
          <w:rFonts w:ascii="Times New Roman" w:hAnsi="Times New Roman" w:cs="Times New Roman"/>
          <w:color w:val="auto"/>
          <w:sz w:val="24"/>
          <w:szCs w:val="24"/>
        </w:rPr>
        <w:t>§ 49 nově zní:</w:t>
      </w:r>
    </w:p>
    <w:p w:rsidR="004A4E34" w:rsidRDefault="00CB4606" w:rsidP="004A4E34">
      <w:pPr>
        <w:pStyle w:val="Vchoz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="004A4E34">
        <w:rPr>
          <w:rFonts w:ascii="Times New Roman" w:hAnsi="Times New Roman" w:cs="Times New Roman"/>
          <w:color w:val="auto"/>
          <w:sz w:val="24"/>
          <w:szCs w:val="24"/>
        </w:rPr>
        <w:t>§ 49</w:t>
      </w:r>
    </w:p>
    <w:p w:rsidR="00C053A4" w:rsidRPr="004A4E34" w:rsidRDefault="004A4E34" w:rsidP="004A4E34">
      <w:pPr>
        <w:pStyle w:val="Vchoz"/>
        <w:spacing w:before="1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C053A4" w:rsidRPr="004A4E34">
        <w:rPr>
          <w:rFonts w:ascii="Times New Roman" w:hAnsi="Times New Roman" w:cs="Times New Roman"/>
          <w:color w:val="auto"/>
          <w:sz w:val="24"/>
          <w:szCs w:val="24"/>
        </w:rPr>
        <w:t>Pracovní a služební dobu státního zaměstnance se slu</w:t>
      </w:r>
      <w:r w:rsidR="00032B38">
        <w:rPr>
          <w:rFonts w:ascii="Times New Roman" w:hAnsi="Times New Roman" w:cs="Times New Roman"/>
          <w:color w:val="auto"/>
          <w:sz w:val="24"/>
          <w:szCs w:val="24"/>
        </w:rPr>
        <w:t>žebním působištěm v zahraničí a </w:t>
      </w:r>
      <w:r w:rsidR="00C053A4" w:rsidRPr="004A4E34">
        <w:rPr>
          <w:rFonts w:ascii="Times New Roman" w:hAnsi="Times New Roman" w:cs="Times New Roman"/>
          <w:color w:val="auto"/>
          <w:sz w:val="24"/>
          <w:szCs w:val="24"/>
        </w:rPr>
        <w:t>zaměstnance s pravidelným pracovištěm v zahra</w:t>
      </w:r>
      <w:r w:rsidR="00CB4606">
        <w:rPr>
          <w:rFonts w:ascii="Times New Roman" w:hAnsi="Times New Roman" w:cs="Times New Roman"/>
          <w:color w:val="auto"/>
          <w:sz w:val="24"/>
          <w:szCs w:val="24"/>
        </w:rPr>
        <w:t>ničí upravuje zvláštní předpis.“.</w:t>
      </w:r>
    </w:p>
    <w:p w:rsidR="004A4E34" w:rsidRDefault="004A4E34"/>
    <w:p w:rsidR="004A4E34" w:rsidRDefault="004A4E34">
      <w:pPr>
        <w:widowControl/>
        <w:suppressAutoHyphens w:val="0"/>
      </w:pPr>
      <w:r>
        <w:br w:type="page"/>
      </w:r>
    </w:p>
    <w:p w:rsidR="004A4E34" w:rsidRDefault="004A4E34"/>
    <w:p w:rsidR="00C053A4" w:rsidRDefault="00997724">
      <w:r w:rsidRPr="00997724">
        <w:rPr>
          <w:b/>
        </w:rPr>
        <w:t>B2</w:t>
      </w:r>
      <w:r w:rsidRPr="00997724">
        <w:rPr>
          <w:b/>
        </w:rPr>
        <w:tab/>
      </w:r>
      <w:r w:rsidR="00C053A4" w:rsidRPr="00997724">
        <w:rPr>
          <w:b/>
        </w:rPr>
        <w:t>SD 5759</w:t>
      </w:r>
      <w:r w:rsidR="00032B38">
        <w:t xml:space="preserve"> (za Karla Schwarzenberga)</w:t>
      </w:r>
    </w:p>
    <w:p w:rsidR="00032B38" w:rsidRDefault="00997724" w:rsidP="00CB4606">
      <w:pPr>
        <w:spacing w:before="120"/>
        <w:ind w:left="567" w:hanging="567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C053A4" w:rsidRPr="00A313A8">
        <w:rPr>
          <w:rFonts w:eastAsia="Times New Roman"/>
          <w:lang w:eastAsia="cs-CZ"/>
        </w:rPr>
        <w:t>.</w:t>
      </w:r>
      <w:r w:rsidR="00CB4606">
        <w:rPr>
          <w:rFonts w:eastAsia="Times New Roman"/>
          <w:lang w:eastAsia="cs-CZ"/>
        </w:rPr>
        <w:tab/>
      </w:r>
      <w:r w:rsidR="00C053A4" w:rsidRPr="00A313A8">
        <w:rPr>
          <w:rFonts w:eastAsia="Times New Roman"/>
          <w:lang w:eastAsia="cs-CZ"/>
        </w:rPr>
        <w:t xml:space="preserve">V §3 odst. 1 se za písm. b) vkládá nové písmeno c), které zní: </w:t>
      </w:r>
    </w:p>
    <w:p w:rsidR="00C053A4" w:rsidRPr="00A313A8" w:rsidRDefault="00C053A4" w:rsidP="004A4E34">
      <w:pPr>
        <w:jc w:val="both"/>
        <w:rPr>
          <w:rFonts w:eastAsia="Times New Roman"/>
          <w:lang w:eastAsia="cs-CZ"/>
        </w:rPr>
      </w:pPr>
      <w:r w:rsidRPr="00A313A8">
        <w:rPr>
          <w:rFonts w:eastAsia="Times New Roman"/>
          <w:lang w:eastAsia="cs-CZ"/>
        </w:rPr>
        <w:t>„</w:t>
      </w:r>
      <w:r w:rsidR="00032B38">
        <w:rPr>
          <w:rFonts w:eastAsia="Times New Roman"/>
          <w:lang w:eastAsia="cs-CZ"/>
        </w:rPr>
        <w:t>c)</w:t>
      </w:r>
      <w:r w:rsidR="00032B38">
        <w:rPr>
          <w:rFonts w:eastAsia="Times New Roman"/>
          <w:lang w:eastAsia="cs-CZ"/>
        </w:rPr>
        <w:tab/>
      </w:r>
      <w:r w:rsidRPr="00A313A8">
        <w:rPr>
          <w:rFonts w:eastAsia="Times New Roman"/>
          <w:lang w:eastAsia="cs-CZ"/>
        </w:rPr>
        <w:t>nedělitelnosti</w:t>
      </w:r>
      <w:r w:rsidR="00032B38">
        <w:rPr>
          <w:rFonts w:eastAsia="Times New Roman"/>
          <w:lang w:eastAsia="cs-CZ"/>
        </w:rPr>
        <w:t>,</w:t>
      </w:r>
      <w:r w:rsidRPr="00A313A8">
        <w:rPr>
          <w:rFonts w:eastAsia="Times New Roman"/>
          <w:lang w:eastAsia="cs-CZ"/>
        </w:rPr>
        <w:t>“.</w:t>
      </w:r>
    </w:p>
    <w:p w:rsidR="00C053A4" w:rsidRPr="00A313A8" w:rsidRDefault="00C053A4" w:rsidP="004A4E34">
      <w:pPr>
        <w:spacing w:before="120"/>
        <w:jc w:val="both"/>
        <w:rPr>
          <w:rFonts w:eastAsia="Times New Roman"/>
          <w:lang w:eastAsia="cs-CZ"/>
        </w:rPr>
      </w:pPr>
      <w:r w:rsidRPr="00A313A8">
        <w:rPr>
          <w:rFonts w:eastAsia="Times New Roman"/>
          <w:lang w:eastAsia="cs-CZ"/>
        </w:rPr>
        <w:t xml:space="preserve">Dosavadní </w:t>
      </w:r>
      <w:r w:rsidR="00997724">
        <w:rPr>
          <w:rFonts w:eastAsia="Times New Roman"/>
          <w:lang w:eastAsia="cs-CZ"/>
        </w:rPr>
        <w:t>písmeno</w:t>
      </w:r>
      <w:r w:rsidRPr="00A313A8">
        <w:rPr>
          <w:rFonts w:eastAsia="Times New Roman"/>
          <w:lang w:eastAsia="cs-CZ"/>
        </w:rPr>
        <w:t xml:space="preserve"> c) se označuje jako </w:t>
      </w:r>
      <w:r w:rsidR="00997724">
        <w:rPr>
          <w:rFonts w:eastAsia="Times New Roman"/>
          <w:lang w:eastAsia="cs-CZ"/>
        </w:rPr>
        <w:t>písmeno</w:t>
      </w:r>
      <w:r w:rsidRPr="00A313A8">
        <w:rPr>
          <w:rFonts w:eastAsia="Times New Roman"/>
          <w:lang w:eastAsia="cs-CZ"/>
        </w:rPr>
        <w:t xml:space="preserve"> d).</w:t>
      </w:r>
    </w:p>
    <w:p w:rsidR="00C053A4" w:rsidRDefault="00C053A4" w:rsidP="004A4E34">
      <w:pPr>
        <w:jc w:val="both"/>
        <w:rPr>
          <w:rFonts w:eastAsia="Times New Roman"/>
          <w:lang w:eastAsia="cs-CZ"/>
        </w:rPr>
      </w:pPr>
    </w:p>
    <w:p w:rsidR="00C053A4" w:rsidRDefault="00997724" w:rsidP="00CB4606">
      <w:pPr>
        <w:ind w:left="567" w:hanging="567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C053A4">
        <w:rPr>
          <w:rFonts w:eastAsia="Times New Roman"/>
          <w:lang w:eastAsia="cs-CZ"/>
        </w:rPr>
        <w:t>.</w:t>
      </w:r>
      <w:r w:rsidR="00CB4606">
        <w:rPr>
          <w:rFonts w:eastAsia="Times New Roman"/>
          <w:lang w:eastAsia="cs-CZ"/>
        </w:rPr>
        <w:tab/>
      </w:r>
      <w:r w:rsidR="00C053A4">
        <w:rPr>
          <w:rFonts w:eastAsia="Times New Roman"/>
          <w:lang w:eastAsia="cs-CZ"/>
        </w:rPr>
        <w:t>§ 12 nově zní:</w:t>
      </w:r>
    </w:p>
    <w:p w:rsidR="00C053A4" w:rsidRDefault="00704B50" w:rsidP="004A4E34">
      <w:pPr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„</w:t>
      </w:r>
      <w:r w:rsidR="00C053A4">
        <w:rPr>
          <w:rFonts w:eastAsia="Times New Roman"/>
          <w:lang w:eastAsia="cs-CZ"/>
        </w:rPr>
        <w:t>§</w:t>
      </w:r>
      <w:r>
        <w:rPr>
          <w:rFonts w:eastAsia="Times New Roman"/>
          <w:lang w:eastAsia="cs-CZ"/>
        </w:rPr>
        <w:t xml:space="preserve"> </w:t>
      </w:r>
      <w:r w:rsidR="00C053A4">
        <w:rPr>
          <w:rFonts w:eastAsia="Times New Roman"/>
          <w:lang w:eastAsia="cs-CZ"/>
        </w:rPr>
        <w:t>12</w:t>
      </w:r>
    </w:p>
    <w:p w:rsidR="00C053A4" w:rsidRPr="00EA1EF3" w:rsidRDefault="00C053A4" w:rsidP="004A4E34">
      <w:pPr>
        <w:jc w:val="center"/>
        <w:rPr>
          <w:rFonts w:eastAsia="Times New Roman"/>
          <w:b/>
          <w:lang w:eastAsia="cs-CZ"/>
        </w:rPr>
      </w:pPr>
      <w:r w:rsidRPr="00EA1EF3">
        <w:rPr>
          <w:rFonts w:eastAsia="Times New Roman"/>
          <w:b/>
          <w:lang w:eastAsia="cs-CZ"/>
        </w:rPr>
        <w:t>Vzájemná součinnost ministerstva, ostatních státních orgánů a právnických osob</w:t>
      </w:r>
    </w:p>
    <w:p w:rsidR="00C053A4" w:rsidRPr="004A4E34" w:rsidRDefault="004A4E34" w:rsidP="004A4E34">
      <w:pPr>
        <w:spacing w:before="12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ab/>
      </w:r>
      <w:r w:rsidR="00C053A4" w:rsidRPr="00A313A8">
        <w:rPr>
          <w:rFonts w:eastAsia="Times New Roman"/>
          <w:lang w:eastAsia="cs-CZ"/>
        </w:rPr>
        <w:t>Ministerstvo, ostatní státní orgány a právnické osoby, kterým to ukládají jiné právní předpisy</w:t>
      </w:r>
      <w:r w:rsidR="00C053A4" w:rsidRPr="00A313A8">
        <w:rPr>
          <w:rFonts w:eastAsia="Times New Roman"/>
          <w:vertAlign w:val="superscript"/>
          <w:lang w:eastAsia="cs-CZ"/>
        </w:rPr>
        <w:t>7)</w:t>
      </w:r>
      <w:r w:rsidR="00C053A4" w:rsidRPr="00A313A8">
        <w:rPr>
          <w:rFonts w:eastAsia="Times New Roman"/>
          <w:lang w:eastAsia="cs-CZ"/>
        </w:rPr>
        <w:t xml:space="preserve">, si poskytují </w:t>
      </w:r>
      <w:r w:rsidR="00C053A4">
        <w:rPr>
          <w:rFonts w:eastAsia="Times New Roman"/>
          <w:lang w:eastAsia="cs-CZ"/>
        </w:rPr>
        <w:t xml:space="preserve">za účelem </w:t>
      </w:r>
      <w:r w:rsidR="00C053A4" w:rsidRPr="00A313A8">
        <w:rPr>
          <w:rFonts w:eastAsia="Times New Roman"/>
          <w:lang w:eastAsia="cs-CZ"/>
        </w:rPr>
        <w:t>prosazování a ochrany zájmů České republiky při výkonu zahraniční služby vzájemnou součinnost. Za tímto účelem ministerstvo uzavře s příslušným státním orgánem nebo právnickou osobou dohodu vymezující podrobnější podmínky poskytování vzájemné součinnosti při výkonu zahraniční služby. Podmínky sjednané v dohodě podle předchozí věty musí být v souladu se zásadami výkonu zahraniční služby podle § 3.</w:t>
      </w:r>
      <w:r w:rsidR="00704B50">
        <w:rPr>
          <w:rFonts w:eastAsia="Times New Roman"/>
          <w:lang w:eastAsia="cs-CZ"/>
        </w:rPr>
        <w:t>“.</w:t>
      </w:r>
    </w:p>
    <w:p w:rsidR="00C053A4" w:rsidRPr="004A4E34" w:rsidRDefault="00C053A4" w:rsidP="004A4E34">
      <w:pPr>
        <w:jc w:val="both"/>
        <w:rPr>
          <w:rFonts w:eastAsia="Times New Roman"/>
          <w:lang w:eastAsia="cs-CZ"/>
        </w:rPr>
      </w:pPr>
    </w:p>
    <w:p w:rsidR="00C053A4" w:rsidRPr="00A313A8" w:rsidRDefault="00997724" w:rsidP="00CB4606">
      <w:pPr>
        <w:ind w:left="567" w:hanging="567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C053A4" w:rsidRPr="00A313A8">
        <w:rPr>
          <w:rFonts w:eastAsia="Times New Roman"/>
          <w:lang w:eastAsia="cs-CZ"/>
        </w:rPr>
        <w:t>.</w:t>
      </w:r>
      <w:r w:rsidR="00CB4606">
        <w:rPr>
          <w:rFonts w:eastAsia="Times New Roman"/>
          <w:lang w:eastAsia="cs-CZ"/>
        </w:rPr>
        <w:tab/>
      </w:r>
      <w:r w:rsidR="00C053A4" w:rsidRPr="00A313A8">
        <w:rPr>
          <w:rFonts w:eastAsia="Times New Roman"/>
          <w:lang w:eastAsia="cs-CZ"/>
        </w:rPr>
        <w:t>§ 34 nově zní:</w:t>
      </w:r>
    </w:p>
    <w:p w:rsidR="00C053A4" w:rsidRDefault="00704B50" w:rsidP="00C053A4">
      <w:pPr>
        <w:spacing w:before="120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lang w:eastAsia="cs-CZ"/>
        </w:rPr>
        <w:t>„</w:t>
      </w:r>
      <w:r w:rsidR="00C053A4">
        <w:rPr>
          <w:rFonts w:eastAsia="Times New Roman"/>
          <w:lang w:eastAsia="cs-CZ"/>
        </w:rPr>
        <w:t>§ 34</w:t>
      </w:r>
    </w:p>
    <w:p w:rsidR="00C053A4" w:rsidRPr="00147F98" w:rsidRDefault="00C053A4" w:rsidP="00C053A4">
      <w:pPr>
        <w:spacing w:before="120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Specializovaná profesní grémia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426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Pr="00BF32B8">
        <w:rPr>
          <w:rFonts w:eastAsia="Times New Roman"/>
          <w:lang w:eastAsia="cs-CZ"/>
        </w:rPr>
        <w:t>a</w:t>
      </w:r>
      <w:r>
        <w:rPr>
          <w:rFonts w:eastAsia="Times New Roman"/>
          <w:lang w:eastAsia="cs-CZ"/>
        </w:rPr>
        <w:t xml:space="preserve"> účelem </w:t>
      </w:r>
      <w:r w:rsidRPr="00147F98">
        <w:rPr>
          <w:rFonts w:eastAsia="Times New Roman"/>
          <w:lang w:eastAsia="cs-CZ"/>
        </w:rPr>
        <w:t xml:space="preserve">uplatnění profesních a kariérních kritérií jako základního principu při obsazování systemizovaných míst v ministerstvu určených pro výkon zahraniční služby </w:t>
      </w:r>
      <w:r>
        <w:rPr>
          <w:rFonts w:eastAsia="Times New Roman"/>
          <w:lang w:eastAsia="cs-CZ"/>
        </w:rPr>
        <w:t xml:space="preserve">zřídí </w:t>
      </w:r>
      <w:r w:rsidRPr="00147F98">
        <w:rPr>
          <w:rFonts w:eastAsia="Times New Roman"/>
          <w:lang w:eastAsia="cs-CZ"/>
        </w:rPr>
        <w:t>státní tajemník ministerstva specializovaná profesní grémia a jmen</w:t>
      </w:r>
      <w:r>
        <w:rPr>
          <w:rFonts w:eastAsia="Times New Roman"/>
          <w:lang w:eastAsia="cs-CZ"/>
        </w:rPr>
        <w:t>uje</w:t>
      </w:r>
      <w:r w:rsidRPr="00147F98">
        <w:rPr>
          <w:rFonts w:eastAsia="Times New Roman"/>
          <w:lang w:eastAsia="cs-CZ"/>
        </w:rPr>
        <w:t xml:space="preserve"> jejich členy.</w:t>
      </w:r>
      <w:r>
        <w:rPr>
          <w:rFonts w:eastAsia="Times New Roman"/>
          <w:lang w:eastAsia="cs-CZ"/>
        </w:rPr>
        <w:t xml:space="preserve"> Na rozhodnutí o </w:t>
      </w:r>
      <w:r w:rsidRPr="00147F98">
        <w:rPr>
          <w:rFonts w:eastAsia="Times New Roman"/>
          <w:lang w:eastAsia="cs-CZ"/>
        </w:rPr>
        <w:t>jmenování člena specializovaného profesního grémia se vztahují ustanovení o řízení ve věcech služby podle zákona o státní službě.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357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Členem profesního grémia podle odstavce 1 zřízeného k jednání o obsazení služebních míst určených pro výkon služby v zahraničí může být jmenován ten, kdo:</w:t>
      </w:r>
    </w:p>
    <w:p w:rsidR="00C053A4" w:rsidRPr="00147F98" w:rsidRDefault="00C053A4" w:rsidP="00C053A4">
      <w:pPr>
        <w:widowControl/>
        <w:numPr>
          <w:ilvl w:val="0"/>
          <w:numId w:val="13"/>
        </w:numPr>
        <w:suppressAutoHyphens w:val="0"/>
        <w:spacing w:before="120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je diplomatickým pracovníkem, který vykonával v uplynulých 10 letech nejméně po dobu 6 let zahraniční službu v ministerstvu, z toho nejméně 3 roky na služebním působišti v zahraničí.</w:t>
      </w:r>
    </w:p>
    <w:p w:rsidR="00C053A4" w:rsidRPr="00147F98" w:rsidRDefault="00C053A4" w:rsidP="00C053A4">
      <w:pPr>
        <w:widowControl/>
        <w:numPr>
          <w:ilvl w:val="0"/>
          <w:numId w:val="13"/>
        </w:numPr>
        <w:suppressAutoHyphens w:val="0"/>
        <w:spacing w:before="120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vykonával v uplynulých nejméně 6 letech nejméně po dobu 3 let zahraniční službu na služebním místě představeného na úrovni alespoň o jeden stupeň vyšší, než je úroveň místa, o jehož obsazení se jedná.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357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Pro členy profesního grémia zřízeného k jednání o obsazení služebních míst vedoucího zastupitelského úřadu se kritéria nejmenší požadované doby výkonu z</w:t>
      </w:r>
      <w:r w:rsidR="00CB4606">
        <w:rPr>
          <w:rFonts w:eastAsia="Times New Roman"/>
          <w:lang w:eastAsia="cs-CZ"/>
        </w:rPr>
        <w:t>ahraniční služby podle odstavce </w:t>
      </w:r>
      <w:r w:rsidRPr="00147F98">
        <w:rPr>
          <w:rFonts w:eastAsia="Times New Roman"/>
          <w:lang w:eastAsia="cs-CZ"/>
        </w:rPr>
        <w:t>2 uplatní v dvojnásobné délce.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357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Členem profesního grémia zřízeného k jednání o obsazení služebních míst v zahraničí obsazovaných také státními zaměstnanci zařazenými v jiném služebním úřadu nebo státním orgánu může být i ten, kdo splňuje podmínky podle odstavce 2 v příslušném oboru státní služby nebo jiné obdobné činnosti.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357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Členem profesního grémia zřízeného k jednání o obsazení administrativních a technických míst v zahraničí může být také zaměstnanec ministerstva, který vykonává službu nebo práci v příslušné oblasti související se zahraniční službou. Požadované doby výkonu zahraniční služby podle odstavce 2 se v takov</w:t>
      </w:r>
      <w:r>
        <w:rPr>
          <w:rFonts w:eastAsia="Times New Roman"/>
          <w:lang w:eastAsia="cs-CZ"/>
        </w:rPr>
        <w:t>ém případě uplatní analogicky.</w:t>
      </w:r>
    </w:p>
    <w:p w:rsidR="00C053A4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357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Specializovaná profesní grémia zřízená státním tajemníkem ministerstva jed</w:t>
      </w:r>
      <w:r>
        <w:rPr>
          <w:rFonts w:eastAsia="Times New Roman"/>
          <w:lang w:eastAsia="cs-CZ"/>
        </w:rPr>
        <w:t xml:space="preserve">nají </w:t>
      </w:r>
      <w:r w:rsidRPr="00147F98">
        <w:rPr>
          <w:rFonts w:eastAsia="Times New Roman"/>
          <w:lang w:eastAsia="cs-CZ"/>
        </w:rPr>
        <w:t>o obsazení volných služebních míst v ministerstvu s výjimkou zařazení na služební místo podle § 36 nebo koná-li se výběrové řízení podle zákona o státní službě.</w:t>
      </w:r>
      <w:r>
        <w:rPr>
          <w:rFonts w:eastAsia="Times New Roman"/>
          <w:lang w:eastAsia="cs-CZ"/>
        </w:rPr>
        <w:t xml:space="preserve"> Složení specializovaných profesních grémií a jejich </w:t>
      </w:r>
      <w:r>
        <w:rPr>
          <w:rFonts w:eastAsia="Times New Roman"/>
          <w:lang w:eastAsia="cs-CZ"/>
        </w:rPr>
        <w:lastRenderedPageBreak/>
        <w:t xml:space="preserve">postavení ve vnitřních procesech ministerstva zajišťujících </w:t>
      </w:r>
      <w:r w:rsidRPr="00147F98">
        <w:rPr>
          <w:rFonts w:eastAsia="Times New Roman"/>
          <w:lang w:eastAsia="cs-CZ"/>
        </w:rPr>
        <w:t xml:space="preserve">uplatnění profesních a kariérních kritérií </w:t>
      </w:r>
      <w:r>
        <w:rPr>
          <w:rFonts w:eastAsia="Times New Roman"/>
          <w:lang w:eastAsia="cs-CZ"/>
        </w:rPr>
        <w:t>stanoví s</w:t>
      </w:r>
      <w:r w:rsidRPr="00147F98">
        <w:rPr>
          <w:rFonts w:eastAsia="Times New Roman"/>
          <w:lang w:eastAsia="cs-CZ"/>
        </w:rPr>
        <w:t>tátní tajemník ministerstva služebním předpisem</w:t>
      </w:r>
      <w:r>
        <w:rPr>
          <w:rFonts w:eastAsia="Times New Roman"/>
          <w:lang w:eastAsia="cs-CZ"/>
        </w:rPr>
        <w:t>.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426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>Odmítne-li státní tajemník návrh předložený příslušným profesním grémiem, požádá o předložení nového návrhu.</w:t>
      </w:r>
    </w:p>
    <w:p w:rsidR="00C053A4" w:rsidRPr="00147F98" w:rsidRDefault="00C053A4" w:rsidP="00704B50">
      <w:pPr>
        <w:widowControl/>
        <w:numPr>
          <w:ilvl w:val="0"/>
          <w:numId w:val="12"/>
        </w:numPr>
        <w:suppressAutoHyphens w:val="0"/>
        <w:spacing w:before="120"/>
        <w:ind w:left="0" w:firstLine="357"/>
        <w:jc w:val="both"/>
        <w:rPr>
          <w:rFonts w:eastAsia="Times New Roman"/>
          <w:lang w:eastAsia="cs-CZ"/>
        </w:rPr>
      </w:pPr>
      <w:r w:rsidRPr="00147F98">
        <w:rPr>
          <w:rFonts w:eastAsia="Times New Roman"/>
          <w:lang w:eastAsia="cs-CZ"/>
        </w:rPr>
        <w:t xml:space="preserve">Odmítne-li ministr návrh na obsazení místa vedoucího zastupitelského úřadu podle § 5 a 6, předložený státním tajemníkem, požádá o předložení nového návrhu. Jiným postupem než podle </w:t>
      </w:r>
      <w:r w:rsidRPr="00147F98">
        <w:t xml:space="preserve">předchozí věty lze obsadit nejvýše </w:t>
      </w:r>
      <w:r>
        <w:t>tři</w:t>
      </w:r>
      <w:r w:rsidRPr="00147F98">
        <w:t xml:space="preserve"> služební míst</w:t>
      </w:r>
      <w:r>
        <w:t>a</w:t>
      </w:r>
      <w:r w:rsidRPr="00147F98">
        <w:t xml:space="preserve"> vedoucího zastupitelského úřadu v kalendářním roce a vždy jen za podmínky, že dotyčná osoba splňuje všechny předpoklady a odborné požadavky pro výkon funkce vedoucího zastupitelského úřadu, stanovené zákonem o státní službě a služebními předpisy ministerstva.</w:t>
      </w:r>
      <w:r w:rsidR="00CB4606">
        <w:t>“.</w:t>
      </w:r>
    </w:p>
    <w:p w:rsidR="00704B50" w:rsidRDefault="00704B50" w:rsidP="00704B50">
      <w:pPr>
        <w:jc w:val="both"/>
        <w:rPr>
          <w:rFonts w:eastAsia="Times New Roman"/>
          <w:lang w:eastAsia="cs-CZ"/>
        </w:rPr>
      </w:pPr>
    </w:p>
    <w:p w:rsidR="00C053A4" w:rsidRDefault="00997724" w:rsidP="00704B50">
      <w:pPr>
        <w:ind w:left="567" w:hanging="567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="00704B50">
        <w:rPr>
          <w:rFonts w:eastAsia="Times New Roman"/>
          <w:lang w:eastAsia="cs-CZ"/>
        </w:rPr>
        <w:t>.</w:t>
      </w:r>
      <w:r w:rsidR="00704B50">
        <w:rPr>
          <w:rFonts w:eastAsia="Times New Roman"/>
          <w:lang w:eastAsia="cs-CZ"/>
        </w:rPr>
        <w:tab/>
      </w:r>
      <w:r w:rsidR="00C053A4">
        <w:rPr>
          <w:rFonts w:eastAsia="Times New Roman"/>
          <w:lang w:eastAsia="cs-CZ"/>
        </w:rPr>
        <w:t>V § 39 se za slova „Vedoucí zastupitelského úřadu“ vkládají slova „v pracovním poměru podle § 41 odst. 3“.</w:t>
      </w:r>
    </w:p>
    <w:p w:rsidR="00C053A4" w:rsidRDefault="00C053A4" w:rsidP="00704B50">
      <w:pPr>
        <w:jc w:val="both"/>
        <w:rPr>
          <w:rFonts w:eastAsia="Times New Roman"/>
          <w:lang w:eastAsia="cs-CZ"/>
        </w:rPr>
      </w:pPr>
    </w:p>
    <w:p w:rsidR="00C053A4" w:rsidRDefault="00997724" w:rsidP="00704B50">
      <w:pPr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="00704B50">
        <w:rPr>
          <w:rFonts w:eastAsia="Times New Roman"/>
          <w:lang w:eastAsia="cs-CZ"/>
        </w:rPr>
        <w:t>.</w:t>
      </w:r>
      <w:r w:rsidR="00704B50">
        <w:rPr>
          <w:rFonts w:eastAsia="Times New Roman"/>
          <w:lang w:eastAsia="cs-CZ"/>
        </w:rPr>
        <w:tab/>
      </w:r>
      <w:r w:rsidR="00C053A4">
        <w:rPr>
          <w:rFonts w:eastAsia="Times New Roman"/>
          <w:lang w:eastAsia="cs-CZ"/>
        </w:rPr>
        <w:t>§ 41 nově zní:</w:t>
      </w:r>
    </w:p>
    <w:p w:rsidR="00C053A4" w:rsidRPr="00104D26" w:rsidRDefault="00704B50" w:rsidP="00704B50">
      <w:pPr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„</w:t>
      </w:r>
      <w:r w:rsidR="00C053A4" w:rsidRPr="00104D26">
        <w:rPr>
          <w:rFonts w:eastAsia="Times New Roman"/>
          <w:lang w:eastAsia="cs-CZ"/>
        </w:rPr>
        <w:t>§ 41</w:t>
      </w:r>
    </w:p>
    <w:p w:rsidR="00C053A4" w:rsidRPr="00104D26" w:rsidRDefault="00C053A4" w:rsidP="00C053A4">
      <w:pPr>
        <w:spacing w:before="120"/>
        <w:jc w:val="center"/>
        <w:rPr>
          <w:rFonts w:eastAsia="Times New Roman"/>
          <w:b/>
          <w:lang w:eastAsia="cs-CZ"/>
        </w:rPr>
      </w:pPr>
      <w:r w:rsidRPr="00104D26">
        <w:rPr>
          <w:rFonts w:eastAsia="Times New Roman"/>
          <w:b/>
          <w:lang w:eastAsia="cs-CZ"/>
        </w:rPr>
        <w:t>Použití pracovního poměru</w:t>
      </w:r>
    </w:p>
    <w:p w:rsidR="00C053A4" w:rsidRPr="00104D26" w:rsidRDefault="00C053A4" w:rsidP="00C053A4">
      <w:pPr>
        <w:pStyle w:val="divind1"/>
        <w:spacing w:line="240" w:lineRule="auto"/>
        <w:ind w:firstLine="357"/>
        <w:rPr>
          <w:rFonts w:ascii="Times New Roman" w:hAnsi="Times New Roman" w:cs="Times New Roman"/>
          <w:color w:val="auto"/>
          <w:sz w:val="24"/>
          <w:szCs w:val="24"/>
        </w:rPr>
      </w:pPr>
      <w:r w:rsidRPr="00104D26">
        <w:rPr>
          <w:rFonts w:ascii="Times New Roman" w:hAnsi="Times New Roman" w:cs="Times New Roman"/>
          <w:color w:val="auto"/>
          <w:sz w:val="24"/>
          <w:szCs w:val="24"/>
        </w:rPr>
        <w:t xml:space="preserve"> (1) Státní tajemník ministerstva může za účelem sladění rodinného a osobního života s výkonem služby nebo práce v zahraničí obsadit služební nebo pracovní místo v zastupitelském úřadu, označené ve služebním předpise státního tajemníka jako administrativní nebo technické místo, osobou, která splňuje předpoklady a požadavky pro výkon služby nebo práce na tomto místě a která je manželem nebo partnerem státního zaměstnance nebo zaměstnance vyslaného k výkonu služby nebo práce v zahraničí, v pracovním poměru na dobu určitou podle pracovněprávních předpisů. Doba trvání pracovního poměru této osoby nesmí překročit dobu vyslání dotčeného státního zaměstnance k výkonu zahraniční služby nebo zaměstnance k výkonu práce v zahraničí.</w:t>
      </w:r>
    </w:p>
    <w:p w:rsidR="00C053A4" w:rsidRPr="00104D26" w:rsidRDefault="00C053A4" w:rsidP="00C053A4">
      <w:pPr>
        <w:pStyle w:val="divind1"/>
        <w:spacing w:line="240" w:lineRule="auto"/>
        <w:ind w:firstLine="357"/>
        <w:rPr>
          <w:rFonts w:ascii="Times New Roman" w:hAnsi="Times New Roman" w:cs="Times New Roman"/>
          <w:color w:val="auto"/>
          <w:sz w:val="24"/>
          <w:szCs w:val="24"/>
        </w:rPr>
      </w:pPr>
      <w:r w:rsidRPr="00104D26">
        <w:rPr>
          <w:rFonts w:ascii="Times New Roman" w:hAnsi="Times New Roman" w:cs="Times New Roman"/>
          <w:color w:val="auto"/>
          <w:sz w:val="24"/>
          <w:szCs w:val="24"/>
        </w:rPr>
        <w:t xml:space="preserve">(2) Státní tajemník ministerstva může obsadit služební místo v zastupitelském úřadu, s výjimkou služebního místa </w:t>
      </w:r>
      <w:r>
        <w:rPr>
          <w:rFonts w:ascii="Times New Roman" w:hAnsi="Times New Roman" w:cs="Times New Roman"/>
          <w:color w:val="auto"/>
          <w:sz w:val="24"/>
          <w:szCs w:val="24"/>
        </w:rPr>
        <w:t>představeného</w:t>
      </w:r>
      <w:r w:rsidRPr="00104D26">
        <w:rPr>
          <w:rFonts w:ascii="Times New Roman" w:hAnsi="Times New Roman" w:cs="Times New Roman"/>
          <w:color w:val="auto"/>
          <w:sz w:val="24"/>
          <w:szCs w:val="24"/>
        </w:rPr>
        <w:t>, osobou v pracovním poměru na dobu určitou podle pracovněprávních předpisů, vyžaduje-li to specifický charakter agendy konané na daném služebním místě a není-li toto místo možné obsadit osobou ve služebním poměru.</w:t>
      </w:r>
    </w:p>
    <w:p w:rsidR="00C053A4" w:rsidRPr="00104D26" w:rsidRDefault="00C053A4" w:rsidP="00C053A4">
      <w:pPr>
        <w:pStyle w:val="divind1"/>
        <w:spacing w:line="240" w:lineRule="auto"/>
        <w:ind w:firstLine="357"/>
        <w:rPr>
          <w:rFonts w:ascii="Times New Roman" w:hAnsi="Times New Roman" w:cs="Times New Roman"/>
          <w:color w:val="auto"/>
          <w:sz w:val="24"/>
          <w:szCs w:val="24"/>
        </w:rPr>
      </w:pPr>
      <w:r w:rsidRPr="00104D26">
        <w:rPr>
          <w:rFonts w:ascii="Times New Roman" w:hAnsi="Times New Roman" w:cs="Times New Roman"/>
          <w:color w:val="auto"/>
          <w:sz w:val="24"/>
          <w:szCs w:val="24"/>
        </w:rPr>
        <w:t>(3)</w:t>
      </w:r>
      <w:r w:rsidRPr="00104D26">
        <w:rPr>
          <w:rFonts w:ascii="Times New Roman" w:hAnsi="Times New Roman" w:cs="Times New Roman"/>
          <w:color w:val="auto"/>
          <w:sz w:val="24"/>
          <w:szCs w:val="24"/>
        </w:rPr>
        <w:tab/>
        <w:t xml:space="preserve">Na žádost ministra může státní tajemník ministerstva obsadit služební místo vedoucího zastupitelského úřadu osobou v pracovním poměru na dobu určitou podle pracovněprávních předpisů, vyžaduje-li to zahraničně politický zájem České republiky. Postupem podle předchozí věty lze obsadit nejvýše jedno služební místo vedoucího zastupitelského úřadu v kalendářním roce a vždy jen za podmínky, že dotyčná osoba splňuje všechny předpoklady a odborné požadavky pro výkon funkce vedoucího zastupitelského úřadu, stanovené zákonem o státní službě a služebními předpisy ministerstva, s výjimkou požadavků týkajících se délky předchozího výkonu služby. Osoba v pracovním poměru, kterou bylo postupem podle tohoto odstavce obsazeno místo vedoucího zastupitelského úřadu, se považuje po dobu trvání pracovní smlouvy za představeného. </w:t>
      </w:r>
    </w:p>
    <w:p w:rsidR="00C053A4" w:rsidRDefault="00C053A4" w:rsidP="00C053A4">
      <w:pPr>
        <w:pStyle w:val="divind1"/>
        <w:spacing w:line="240" w:lineRule="auto"/>
        <w:ind w:firstLine="357"/>
        <w:rPr>
          <w:rFonts w:ascii="Times New Roman" w:hAnsi="Times New Roman"/>
          <w:sz w:val="24"/>
          <w:szCs w:val="24"/>
        </w:rPr>
      </w:pPr>
      <w:r w:rsidRPr="00104D26">
        <w:rPr>
          <w:rFonts w:ascii="Times New Roman" w:hAnsi="Times New Roman" w:cs="Times New Roman"/>
          <w:color w:val="auto"/>
          <w:sz w:val="24"/>
          <w:szCs w:val="24"/>
        </w:rPr>
        <w:t>(4) Se zaměstnancem uvedeným v odstavcích 1, 2 a 3 se sjednají požadované činnosti jako druh práce v pracovní smlouvě a přísluší mu plat podle zákoníku práce.</w:t>
      </w:r>
      <w:r w:rsidR="00CB4606">
        <w:rPr>
          <w:rFonts w:ascii="Times New Roman" w:hAnsi="Times New Roman" w:cs="Times New Roman"/>
          <w:color w:val="auto"/>
          <w:sz w:val="24"/>
          <w:szCs w:val="24"/>
        </w:rPr>
        <w:t>“.</w:t>
      </w:r>
    </w:p>
    <w:p w:rsidR="00C053A4" w:rsidRDefault="00C053A4" w:rsidP="00CB4606">
      <w:pPr>
        <w:jc w:val="both"/>
        <w:rPr>
          <w:rFonts w:eastAsia="Times New Roman"/>
          <w:lang w:eastAsia="cs-CZ"/>
        </w:rPr>
      </w:pPr>
    </w:p>
    <w:p w:rsidR="00CB4606" w:rsidRDefault="00CB4606" w:rsidP="00CB4606">
      <w:pPr>
        <w:jc w:val="both"/>
        <w:rPr>
          <w:rFonts w:eastAsia="Times New Roman"/>
          <w:lang w:eastAsia="cs-CZ"/>
        </w:rPr>
      </w:pPr>
    </w:p>
    <w:p w:rsidR="00704B50" w:rsidRDefault="00704B50" w:rsidP="00CB4606">
      <w:pPr>
        <w:jc w:val="both"/>
        <w:rPr>
          <w:rFonts w:eastAsia="Times New Roman"/>
          <w:lang w:eastAsia="cs-CZ"/>
        </w:rPr>
      </w:pPr>
    </w:p>
    <w:p w:rsidR="00BF0734" w:rsidRDefault="00C053A4" w:rsidP="00C053A4">
      <w:pPr>
        <w:pStyle w:val="PNposlanec"/>
      </w:pPr>
      <w:r>
        <w:t xml:space="preserve">Poslankyně Jitka </w:t>
      </w:r>
      <w:proofErr w:type="spellStart"/>
      <w:r>
        <w:t>Chalánková</w:t>
      </w:r>
      <w:proofErr w:type="spellEnd"/>
      <w:r>
        <w:t>:</w:t>
      </w:r>
    </w:p>
    <w:p w:rsidR="00C053A4" w:rsidRDefault="00C053A4">
      <w:pPr>
        <w:widowControl/>
        <w:suppressAutoHyphens w:val="0"/>
      </w:pPr>
      <w:r>
        <w:t>SD 5838</w:t>
      </w:r>
    </w:p>
    <w:p w:rsidR="00C053A4" w:rsidRPr="007D2409" w:rsidRDefault="007D2409" w:rsidP="007D2409">
      <w:pPr>
        <w:jc w:val="both"/>
        <w:rPr>
          <w:rFonts w:cs="Times New Roman"/>
        </w:rPr>
      </w:pPr>
      <w:r>
        <w:rPr>
          <w:rFonts w:eastAsia="Times New Roman" w:cs="Times New Roman"/>
          <w:lang w:eastAsia="cs-CZ"/>
        </w:rPr>
        <w:t>1.</w:t>
      </w:r>
      <w:r>
        <w:rPr>
          <w:rFonts w:eastAsia="Times New Roman" w:cs="Times New Roman"/>
          <w:lang w:eastAsia="cs-CZ"/>
        </w:rPr>
        <w:tab/>
      </w:r>
      <w:r w:rsidR="00C053A4" w:rsidRPr="007D2409">
        <w:rPr>
          <w:rFonts w:cs="Times New Roman"/>
        </w:rPr>
        <w:t xml:space="preserve">V § 1 se za odstavec 2 </w:t>
      </w:r>
      <w:r w:rsidR="00997724">
        <w:rPr>
          <w:rFonts w:cs="Times New Roman"/>
        </w:rPr>
        <w:t>doplňuje</w:t>
      </w:r>
      <w:r w:rsidR="00C053A4" w:rsidRPr="007D2409">
        <w:rPr>
          <w:rFonts w:cs="Times New Roman"/>
        </w:rPr>
        <w:t xml:space="preserve"> odstavec 3, který zní:</w:t>
      </w:r>
    </w:p>
    <w:p w:rsidR="00C053A4" w:rsidRPr="007D2409" w:rsidRDefault="00C053A4" w:rsidP="007D2409">
      <w:pPr>
        <w:jc w:val="both"/>
        <w:rPr>
          <w:rFonts w:eastAsia="Times New Roman" w:cs="Times New Roman"/>
          <w:lang w:eastAsia="cs-CZ"/>
        </w:rPr>
      </w:pPr>
      <w:r w:rsidRPr="007D2409">
        <w:rPr>
          <w:rFonts w:cs="Times New Roman"/>
        </w:rPr>
        <w:tab/>
      </w:r>
      <w:r w:rsidR="007D2409">
        <w:rPr>
          <w:rFonts w:cs="Times New Roman"/>
        </w:rPr>
        <w:t>„</w:t>
      </w:r>
      <w:r w:rsidRPr="007D2409">
        <w:rPr>
          <w:rFonts w:cs="Times New Roman"/>
        </w:rPr>
        <w:t>(3) Poskytování diplomatické o</w:t>
      </w:r>
      <w:r w:rsidR="007D2409">
        <w:rPr>
          <w:rFonts w:cs="Times New Roman"/>
        </w:rPr>
        <w:t>chrany upravuje zvláštní zákon.“.</w:t>
      </w:r>
    </w:p>
    <w:p w:rsidR="00C053A4" w:rsidRPr="007D2409" w:rsidRDefault="00C053A4" w:rsidP="007D2409">
      <w:pPr>
        <w:jc w:val="both"/>
        <w:rPr>
          <w:rFonts w:eastAsia="Times New Roman" w:cs="Times New Roman"/>
          <w:lang w:eastAsia="cs-CZ"/>
        </w:rPr>
      </w:pPr>
    </w:p>
    <w:p w:rsidR="00C053A4" w:rsidRPr="007D2409" w:rsidRDefault="00CB4606" w:rsidP="00CB4606">
      <w:pPr>
        <w:ind w:left="567" w:hanging="567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2.</w:t>
      </w:r>
      <w:r>
        <w:rPr>
          <w:rFonts w:eastAsia="Times New Roman" w:cs="Times New Roman"/>
          <w:lang w:eastAsia="cs-CZ"/>
        </w:rPr>
        <w:tab/>
      </w:r>
      <w:r w:rsidR="00997724">
        <w:rPr>
          <w:rFonts w:eastAsia="Times New Roman" w:cs="Times New Roman"/>
          <w:lang w:eastAsia="cs-CZ"/>
        </w:rPr>
        <w:t>V § 4 odstavec</w:t>
      </w:r>
      <w:r w:rsidR="00C053A4" w:rsidRPr="007D2409">
        <w:rPr>
          <w:rFonts w:eastAsia="Times New Roman" w:cs="Times New Roman"/>
          <w:lang w:eastAsia="cs-CZ"/>
        </w:rPr>
        <w:t xml:space="preserve"> 3 zní:</w:t>
      </w:r>
    </w:p>
    <w:p w:rsidR="00C053A4" w:rsidRPr="007D2409" w:rsidRDefault="007D2409" w:rsidP="00CB4606">
      <w:pPr>
        <w:ind w:firstLine="567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„</w:t>
      </w:r>
      <w:r w:rsidR="00C053A4" w:rsidRPr="007D2409">
        <w:rPr>
          <w:rFonts w:eastAsia="Times New Roman" w:cs="Times New Roman"/>
          <w:lang w:eastAsia="cs-CZ"/>
        </w:rPr>
        <w:t xml:space="preserve">(3) Zastupitelské úřady zřizuje a ruší na návrh ministra zahraničních věcí České republiky (dále jen </w:t>
      </w:r>
      <w:r>
        <w:rPr>
          <w:rFonts w:eastAsia="Times New Roman" w:cs="Times New Roman"/>
          <w:lang w:eastAsia="cs-CZ"/>
        </w:rPr>
        <w:t>„</w:t>
      </w:r>
      <w:r w:rsidR="00C053A4" w:rsidRPr="007D2409">
        <w:rPr>
          <w:rFonts w:eastAsia="Times New Roman" w:cs="Times New Roman"/>
          <w:lang w:eastAsia="cs-CZ"/>
        </w:rPr>
        <w:t>ministr</w:t>
      </w:r>
      <w:r>
        <w:rPr>
          <w:rFonts w:eastAsia="Times New Roman" w:cs="Times New Roman"/>
          <w:lang w:eastAsia="cs-CZ"/>
        </w:rPr>
        <w:t>“</w:t>
      </w:r>
      <w:r w:rsidR="00C053A4" w:rsidRPr="007D2409">
        <w:rPr>
          <w:rFonts w:eastAsia="Times New Roman" w:cs="Times New Roman"/>
          <w:lang w:eastAsia="cs-CZ"/>
        </w:rPr>
        <w:t xml:space="preserve">) vláda České republiky (dále jen </w:t>
      </w:r>
      <w:r>
        <w:rPr>
          <w:rFonts w:eastAsia="Times New Roman" w:cs="Times New Roman"/>
          <w:lang w:eastAsia="cs-CZ"/>
        </w:rPr>
        <w:t>„</w:t>
      </w:r>
      <w:r w:rsidR="00C053A4" w:rsidRPr="007D2409">
        <w:rPr>
          <w:rFonts w:eastAsia="Times New Roman" w:cs="Times New Roman"/>
          <w:lang w:eastAsia="cs-CZ"/>
        </w:rPr>
        <w:t>vláda</w:t>
      </w:r>
      <w:r>
        <w:rPr>
          <w:rFonts w:eastAsia="Times New Roman" w:cs="Times New Roman"/>
          <w:lang w:eastAsia="cs-CZ"/>
        </w:rPr>
        <w:t>“</w:t>
      </w:r>
      <w:r w:rsidR="00C053A4" w:rsidRPr="007D2409">
        <w:rPr>
          <w:rFonts w:eastAsia="Times New Roman" w:cs="Times New Roman"/>
          <w:lang w:eastAsia="cs-CZ"/>
        </w:rPr>
        <w:t>). Před zřízením nebo zrušením zastupitelského úřadu podle odstavce 2 písm. a), b) a e) informuje vláda zahraniční výbory obou ko</w:t>
      </w:r>
      <w:r>
        <w:rPr>
          <w:rFonts w:eastAsia="Times New Roman" w:cs="Times New Roman"/>
          <w:lang w:eastAsia="cs-CZ"/>
        </w:rPr>
        <w:t>mor Parlamentu České republiky.“.</w:t>
      </w:r>
    </w:p>
    <w:p w:rsidR="00C053A4" w:rsidRPr="007D2409" w:rsidRDefault="00C053A4" w:rsidP="007D2409">
      <w:pPr>
        <w:widowControl/>
        <w:suppressAutoHyphens w:val="0"/>
      </w:pPr>
    </w:p>
    <w:p w:rsidR="000C6893" w:rsidRDefault="000C6893"/>
    <w:p w:rsidR="00751889" w:rsidRDefault="00C053A4" w:rsidP="00751889">
      <w:pPr>
        <w:pStyle w:val="PNposlanec"/>
      </w:pPr>
      <w:r>
        <w:t xml:space="preserve">Poslankyně </w:t>
      </w:r>
      <w:r w:rsidR="00704B50">
        <w:t xml:space="preserve">Jana </w:t>
      </w:r>
      <w:r w:rsidR="00751889">
        <w:t>Fi</w:t>
      </w:r>
      <w:r w:rsidR="00704B50">
        <w:t>scherová:</w:t>
      </w:r>
    </w:p>
    <w:p w:rsidR="000C6893" w:rsidRDefault="00751889">
      <w:r>
        <w:t>(za</w:t>
      </w:r>
      <w:r w:rsidR="00704B50">
        <w:t xml:space="preserve"> Zbyň</w:t>
      </w:r>
      <w:r w:rsidR="00C053A4">
        <w:t>k</w:t>
      </w:r>
      <w:r w:rsidR="00704B50">
        <w:t>a</w:t>
      </w:r>
      <w:r w:rsidR="00C053A4">
        <w:t xml:space="preserve"> </w:t>
      </w:r>
      <w:proofErr w:type="spellStart"/>
      <w:r w:rsidR="00C053A4">
        <w:t>Stanjur</w:t>
      </w:r>
      <w:r w:rsidR="00704B50">
        <w:t>u</w:t>
      </w:r>
      <w:proofErr w:type="spellEnd"/>
      <w:r>
        <w:t>)</w:t>
      </w:r>
    </w:p>
    <w:p w:rsidR="00704B50" w:rsidRDefault="00704B50"/>
    <w:p w:rsidR="00C053A4" w:rsidRDefault="00C053A4">
      <w:r>
        <w:t>SD 5831</w:t>
      </w:r>
    </w:p>
    <w:p w:rsidR="00C053A4" w:rsidRPr="00751889" w:rsidRDefault="00C053A4" w:rsidP="00751889">
      <w:pPr>
        <w:pStyle w:val="Zhlav"/>
        <w:widowControl/>
        <w:numPr>
          <w:ilvl w:val="0"/>
          <w:numId w:val="14"/>
        </w:numPr>
        <w:tabs>
          <w:tab w:val="clear" w:pos="4536"/>
          <w:tab w:val="clear" w:pos="9072"/>
          <w:tab w:val="right" w:pos="567"/>
        </w:tabs>
        <w:suppressAutoHyphens w:val="0"/>
        <w:ind w:left="567" w:hanging="567"/>
        <w:jc w:val="both"/>
        <w:rPr>
          <w:rFonts w:cs="Times New Roman"/>
          <w:szCs w:val="24"/>
        </w:rPr>
      </w:pPr>
      <w:r w:rsidRPr="00751889">
        <w:rPr>
          <w:rFonts w:cs="Times New Roman"/>
          <w:szCs w:val="24"/>
        </w:rPr>
        <w:t>V ČÁSTI DRUHÉ Změna zákona o státní službě bod 18</w:t>
      </w:r>
      <w:r w:rsidR="008E1F7D">
        <w:rPr>
          <w:rFonts w:cs="Times New Roman"/>
          <w:szCs w:val="24"/>
        </w:rPr>
        <w:t xml:space="preserve">, </w:t>
      </w:r>
      <w:r w:rsidR="006A3E44">
        <w:rPr>
          <w:rFonts w:cs="Times New Roman"/>
          <w:szCs w:val="24"/>
        </w:rPr>
        <w:t xml:space="preserve">v </w:t>
      </w:r>
      <w:r w:rsidRPr="00751889">
        <w:rPr>
          <w:rFonts w:cs="Times New Roman"/>
          <w:szCs w:val="24"/>
        </w:rPr>
        <w:t>ustanovení § 178 odst. 1 se za písmeno j) doplňuje písmen</w:t>
      </w:r>
      <w:r w:rsidR="00751889">
        <w:rPr>
          <w:rFonts w:cs="Times New Roman"/>
          <w:szCs w:val="24"/>
        </w:rPr>
        <w:t>o</w:t>
      </w:r>
      <w:r w:rsidRPr="00751889">
        <w:rPr>
          <w:rFonts w:cs="Times New Roman"/>
          <w:szCs w:val="24"/>
        </w:rPr>
        <w:t xml:space="preserve"> k)</w:t>
      </w:r>
      <w:r w:rsidR="00751889">
        <w:rPr>
          <w:rFonts w:cs="Times New Roman"/>
          <w:szCs w:val="24"/>
        </w:rPr>
        <w:t>, které zní</w:t>
      </w:r>
      <w:r w:rsidRPr="00751889">
        <w:rPr>
          <w:rFonts w:cs="Times New Roman"/>
          <w:szCs w:val="24"/>
        </w:rPr>
        <w:t>:</w:t>
      </w:r>
    </w:p>
    <w:p w:rsidR="00C053A4" w:rsidRPr="00751889" w:rsidRDefault="00751889" w:rsidP="00751889">
      <w:pPr>
        <w:pStyle w:val="Zhlav"/>
        <w:tabs>
          <w:tab w:val="clear" w:pos="4536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„k)</w:t>
      </w:r>
      <w:r>
        <w:rPr>
          <w:rFonts w:cs="Times New Roman"/>
          <w:szCs w:val="24"/>
        </w:rPr>
        <w:tab/>
      </w:r>
      <w:r w:rsidR="00C053A4" w:rsidRPr="00751889">
        <w:rPr>
          <w:rFonts w:cs="Times New Roman"/>
          <w:szCs w:val="24"/>
        </w:rPr>
        <w:t>státní zaměstnanec čerpá schválené dlouhodobé neplacené služební volno.</w:t>
      </w:r>
    </w:p>
    <w:p w:rsidR="00C053A4" w:rsidRPr="00751889" w:rsidRDefault="00C053A4" w:rsidP="00751889">
      <w:pPr>
        <w:pStyle w:val="Zhlav"/>
        <w:tabs>
          <w:tab w:val="clear" w:pos="4536"/>
          <w:tab w:val="center" w:pos="0"/>
        </w:tabs>
        <w:jc w:val="both"/>
        <w:rPr>
          <w:rFonts w:cs="Times New Roman"/>
          <w:szCs w:val="24"/>
        </w:rPr>
      </w:pPr>
    </w:p>
    <w:p w:rsidR="00C053A4" w:rsidRPr="00751889" w:rsidRDefault="00751889" w:rsidP="00751889">
      <w:pPr>
        <w:pStyle w:val="Normlnweb"/>
        <w:shd w:val="clear" w:color="auto" w:fill="FFFFFF"/>
        <w:ind w:left="567" w:hanging="567"/>
        <w:jc w:val="both"/>
      </w:pPr>
      <w:r>
        <w:t>2.</w:t>
      </w:r>
      <w:r>
        <w:tab/>
      </w:r>
      <w:r w:rsidR="00C053A4" w:rsidRPr="00751889">
        <w:t>V ČÁSTI DRUHÉ Změna zákona o státní službě bod 19</w:t>
      </w:r>
      <w:r w:rsidR="006A3E44">
        <w:t>,</w:t>
      </w:r>
      <w:r w:rsidR="00C053A4" w:rsidRPr="00751889">
        <w:t xml:space="preserve"> </w:t>
      </w:r>
      <w:r w:rsidR="006A3E44">
        <w:t xml:space="preserve">v </w:t>
      </w:r>
      <w:r w:rsidR="00C053A4" w:rsidRPr="00751889">
        <w:t>ustanovení § 178 se vkládá nový odstavec 2</w:t>
      </w:r>
      <w:r w:rsidR="00CB4606">
        <w:t>, který zní:</w:t>
      </w:r>
    </w:p>
    <w:p w:rsidR="00C053A4" w:rsidRPr="00751889" w:rsidRDefault="00751889" w:rsidP="00CB4606">
      <w:pPr>
        <w:pStyle w:val="Normlnweb"/>
        <w:shd w:val="clear" w:color="auto" w:fill="FFFFFF"/>
        <w:spacing w:before="120"/>
        <w:ind w:firstLine="567"/>
        <w:jc w:val="both"/>
      </w:pPr>
      <w:r>
        <w:t>„</w:t>
      </w:r>
      <w:r w:rsidR="00C053A4" w:rsidRPr="00751889">
        <w:t>(2) Služební místo je možné obsadit osobou v pracovně právním poměru na dobu určitou 18 měsíců podle pracovněprávních předpisů z důvodů hodných zvláštního zřetele. O určení místa, které je nutné takto ze zřetele hodných důvodů obsadit bude rozhodovat služební orgán.</w:t>
      </w:r>
      <w:r>
        <w:t>“.</w:t>
      </w:r>
    </w:p>
    <w:p w:rsidR="00C053A4" w:rsidRDefault="00C053A4" w:rsidP="00751889">
      <w:pPr>
        <w:spacing w:before="120"/>
        <w:jc w:val="both"/>
        <w:rPr>
          <w:rFonts w:eastAsia="Calibri" w:cs="Times New Roman"/>
        </w:rPr>
      </w:pPr>
      <w:r w:rsidRPr="00751889">
        <w:rPr>
          <w:rFonts w:eastAsia="Calibri" w:cs="Times New Roman"/>
        </w:rPr>
        <w:t>Dosavadní odstavce 2 a 3 se označují jako odstavce 3 a 4.</w:t>
      </w:r>
    </w:p>
    <w:p w:rsidR="00751889" w:rsidRPr="00751889" w:rsidRDefault="00751889" w:rsidP="00751889">
      <w:pPr>
        <w:spacing w:before="120"/>
        <w:jc w:val="both"/>
        <w:rPr>
          <w:rFonts w:cs="Times New Roman"/>
        </w:rPr>
      </w:pPr>
    </w:p>
    <w:p w:rsidR="00C053A4" w:rsidRPr="00751889" w:rsidRDefault="00C053A4" w:rsidP="00751889">
      <w:pPr>
        <w:widowControl/>
        <w:numPr>
          <w:ilvl w:val="0"/>
          <w:numId w:val="15"/>
        </w:numPr>
        <w:suppressAutoHyphens w:val="0"/>
        <w:ind w:left="567" w:hanging="567"/>
        <w:jc w:val="both"/>
        <w:rPr>
          <w:rFonts w:cs="Times New Roman"/>
        </w:rPr>
      </w:pPr>
      <w:r w:rsidRPr="00751889">
        <w:rPr>
          <w:rFonts w:cs="Times New Roman"/>
        </w:rPr>
        <w:t>V ČÁSTI DRUHÉ Změna zákona o státní službě bod 20</w:t>
      </w:r>
      <w:r w:rsidR="006A3E44">
        <w:rPr>
          <w:rFonts w:cs="Times New Roman"/>
        </w:rPr>
        <w:t>,</w:t>
      </w:r>
      <w:r w:rsidRPr="00751889">
        <w:rPr>
          <w:rFonts w:cs="Times New Roman"/>
        </w:rPr>
        <w:t xml:space="preserve"> </w:t>
      </w:r>
      <w:r w:rsidR="008E1F7D">
        <w:rPr>
          <w:rFonts w:cs="Times New Roman"/>
        </w:rPr>
        <w:t xml:space="preserve">v </w:t>
      </w:r>
      <w:r w:rsidRPr="00751889">
        <w:rPr>
          <w:rFonts w:cs="Times New Roman"/>
        </w:rPr>
        <w:t>ustanovení § 178 odst. 4 a 5 se slova „v odstavcích 1 až 3“ nahrazují slovy „odstavci 1 a 2“</w:t>
      </w:r>
    </w:p>
    <w:p w:rsidR="00C053A4" w:rsidRPr="00751889" w:rsidRDefault="00C053A4" w:rsidP="00751889">
      <w:pPr>
        <w:rPr>
          <w:rFonts w:cs="Times New Roman"/>
        </w:rPr>
      </w:pPr>
    </w:p>
    <w:p w:rsidR="00C053A4" w:rsidRDefault="00C053A4"/>
    <w:p w:rsidR="00C053A4" w:rsidRDefault="00C053A4"/>
    <w:p w:rsidR="00C053A4" w:rsidRDefault="00C053A4"/>
    <w:p w:rsidR="00C053A4" w:rsidRDefault="00C053A4"/>
    <w:p w:rsidR="000C6893" w:rsidRDefault="000C6893">
      <w:pPr>
        <w:jc w:val="center"/>
      </w:pPr>
      <w:r>
        <w:t xml:space="preserve">V Praze </w:t>
      </w:r>
      <w:r w:rsidR="00704B50">
        <w:t>2</w:t>
      </w:r>
      <w:r w:rsidR="008E1F7D">
        <w:t>3</w:t>
      </w:r>
      <w:r w:rsidR="00C053A4">
        <w:t>. února 2017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0E0FF4" w:rsidRDefault="00C053A4">
      <w:pPr>
        <w:jc w:val="center"/>
        <w:rPr>
          <w:b/>
        </w:rPr>
      </w:pPr>
      <w:proofErr w:type="gramStart"/>
      <w:r w:rsidRPr="00C053A4">
        <w:t xml:space="preserve">Robin  </w:t>
      </w:r>
      <w:r>
        <w:rPr>
          <w:b/>
        </w:rPr>
        <w:t>B ö h n i s c h</w:t>
      </w:r>
      <w:r w:rsidR="00643DF5">
        <w:rPr>
          <w:b/>
        </w:rPr>
        <w:t>, v.</w:t>
      </w:r>
      <w:proofErr w:type="gramEnd"/>
      <w:r w:rsidR="00643DF5">
        <w:rPr>
          <w:b/>
        </w:rPr>
        <w:t xml:space="preserve"> r.</w:t>
      </w:r>
    </w:p>
    <w:p w:rsidR="000C6893" w:rsidRDefault="000C6893">
      <w:pPr>
        <w:jc w:val="center"/>
      </w:pPr>
      <w:r>
        <w:t xml:space="preserve">zpravodaj garančního </w:t>
      </w:r>
      <w:r w:rsidR="00C053A4">
        <w:t xml:space="preserve">zahraničního </w:t>
      </w:r>
      <w:r>
        <w:t>výboru</w:t>
      </w:r>
      <w:r w:rsidR="007C1AF4">
        <w:t xml:space="preserve"> </w:t>
      </w:r>
    </w:p>
    <w:p w:rsidR="00C053A4" w:rsidRDefault="00C053A4">
      <w:pPr>
        <w:jc w:val="center"/>
      </w:pPr>
    </w:p>
    <w:p w:rsidR="00C053A4" w:rsidRDefault="00C053A4">
      <w:pPr>
        <w:jc w:val="center"/>
      </w:pPr>
    </w:p>
    <w:p w:rsidR="00C053A4" w:rsidRDefault="00C053A4">
      <w:pPr>
        <w:jc w:val="center"/>
      </w:pPr>
      <w:proofErr w:type="gramStart"/>
      <w:r>
        <w:t xml:space="preserve">Jeroným  </w:t>
      </w:r>
      <w:r w:rsidRPr="00C053A4">
        <w:rPr>
          <w:b/>
        </w:rPr>
        <w:t>T e j c</w:t>
      </w:r>
      <w:r w:rsidR="00643DF5">
        <w:rPr>
          <w:b/>
        </w:rPr>
        <w:t>, v.</w:t>
      </w:r>
      <w:proofErr w:type="gramEnd"/>
      <w:r w:rsidR="00643DF5">
        <w:rPr>
          <w:b/>
        </w:rPr>
        <w:t xml:space="preserve"> r.</w:t>
      </w:r>
    </w:p>
    <w:p w:rsidR="00C053A4" w:rsidRDefault="00C053A4">
      <w:pPr>
        <w:jc w:val="center"/>
      </w:pPr>
      <w:r>
        <w:t>zpravodaj ústavně právního výboru</w:t>
      </w:r>
    </w:p>
    <w:sectPr w:rsidR="00C053A4" w:rsidSect="005D747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B24A9">
      <w:rPr>
        <w:noProof/>
      </w:rPr>
      <w:t>2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58752DE"/>
    <w:multiLevelType w:val="hybridMultilevel"/>
    <w:tmpl w:val="BEC6528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C6C30"/>
    <w:multiLevelType w:val="hybridMultilevel"/>
    <w:tmpl w:val="5C52183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>
    <w:nsid w:val="45854259"/>
    <w:multiLevelType w:val="hybridMultilevel"/>
    <w:tmpl w:val="CC4ACDEC"/>
    <w:lvl w:ilvl="0" w:tplc="1192918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6C4A3414"/>
    <w:multiLevelType w:val="hybridMultilevel"/>
    <w:tmpl w:val="C1EC256E"/>
    <w:lvl w:ilvl="0" w:tplc="B07898FE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72323B9F"/>
    <w:multiLevelType w:val="hybridMultilevel"/>
    <w:tmpl w:val="9926A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B3BAE"/>
    <w:multiLevelType w:val="hybridMultilevel"/>
    <w:tmpl w:val="2D6276E4"/>
    <w:lvl w:ilvl="0" w:tplc="04E4209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5"/>
  </w:num>
  <w:num w:numId="7">
    <w:abstractNumId w:val="8"/>
  </w:num>
  <w:num w:numId="8">
    <w:abstractNumId w:val="13"/>
  </w:num>
  <w:num w:numId="9">
    <w:abstractNumId w:val="7"/>
  </w:num>
  <w:num w:numId="10">
    <w:abstractNumId w:val="14"/>
  </w:num>
  <w:num w:numId="11">
    <w:abstractNumId w:val="6"/>
  </w:num>
  <w:num w:numId="12">
    <w:abstractNumId w:val="11"/>
  </w:num>
  <w:num w:numId="13">
    <w:abstractNumId w:val="4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32B38"/>
    <w:rsid w:val="000C6893"/>
    <w:rsid w:val="000E0FF4"/>
    <w:rsid w:val="00290BAD"/>
    <w:rsid w:val="002B24A9"/>
    <w:rsid w:val="004A4E34"/>
    <w:rsid w:val="00511F8C"/>
    <w:rsid w:val="005D7472"/>
    <w:rsid w:val="00643DF5"/>
    <w:rsid w:val="00644D8C"/>
    <w:rsid w:val="006A3E44"/>
    <w:rsid w:val="00702970"/>
    <w:rsid w:val="00704B50"/>
    <w:rsid w:val="00751889"/>
    <w:rsid w:val="007C1AF4"/>
    <w:rsid w:val="007D2409"/>
    <w:rsid w:val="008B2FA5"/>
    <w:rsid w:val="008E1F7D"/>
    <w:rsid w:val="00997724"/>
    <w:rsid w:val="00AF138B"/>
    <w:rsid w:val="00BF0734"/>
    <w:rsid w:val="00C053A4"/>
    <w:rsid w:val="00CB4606"/>
    <w:rsid w:val="00CF4280"/>
    <w:rsid w:val="00D444F4"/>
    <w:rsid w:val="00DB2163"/>
    <w:rsid w:val="00ED4ABD"/>
    <w:rsid w:val="00F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uiPriority w:val="99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uiPriority w:val="99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uiPriority w:val="99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TextodstavceChar1">
    <w:name w:val="Text odstavce Char1"/>
    <w:uiPriority w:val="99"/>
    <w:rsid w:val="00644D8C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unkce">
    <w:name w:val="funkce"/>
    <w:basedOn w:val="Normln"/>
    <w:rsid w:val="00644D8C"/>
    <w:pPr>
      <w:keepLines/>
      <w:widowControl/>
      <w:suppressAutoHyphens w:val="0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uiPriority w:val="99"/>
    <w:unhideWhenUsed/>
    <w:rsid w:val="00644D8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644D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44D8C"/>
    <w:rPr>
      <w:rFonts w:ascii="Calibri" w:eastAsia="Calibri" w:hAnsi="Calibri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C053A4"/>
    <w:pPr>
      <w:widowControl/>
      <w:numPr>
        <w:numId w:val="11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basedOn w:val="Standardnpsmoodstavce"/>
    <w:link w:val="PS-slovanseznam"/>
    <w:rsid w:val="00C053A4"/>
    <w:rPr>
      <w:rFonts w:eastAsia="Calibri"/>
      <w:sz w:val="24"/>
      <w:szCs w:val="22"/>
      <w:lang w:eastAsia="en-US"/>
    </w:rPr>
  </w:style>
  <w:style w:type="paragraph" w:customStyle="1" w:styleId="Vchoz">
    <w:name w:val="Výchozí"/>
    <w:rsid w:val="00C053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paragraph" w:customStyle="1" w:styleId="divind1">
    <w:name w:val="div.ind1"/>
    <w:uiPriority w:val="99"/>
    <w:rsid w:val="00C053A4"/>
    <w:pPr>
      <w:widowControl w:val="0"/>
      <w:autoSpaceDE w:val="0"/>
      <w:autoSpaceDN w:val="0"/>
      <w:adjustRightInd w:val="0"/>
      <w:spacing w:before="120" w:line="40" w:lineRule="atLeast"/>
      <w:ind w:firstLine="180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Normlnweb">
    <w:name w:val="Normal (Web)"/>
    <w:basedOn w:val="Normln"/>
    <w:uiPriority w:val="99"/>
    <w:unhideWhenUsed/>
    <w:rsid w:val="00C053A4"/>
    <w:pPr>
      <w:widowControl/>
      <w:suppressAutoHyphens w:val="0"/>
    </w:pPr>
    <w:rPr>
      <w:rFonts w:eastAsia="Calibri" w:cs="Times New Roman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B38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B3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90CA1-D6D3-4869-9178-15A2F3CB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12</TotalTime>
  <Pages>4</Pages>
  <Words>1310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Bartosova Marta</cp:lastModifiedBy>
  <cp:revision>6</cp:revision>
  <cp:lastPrinted>2017-02-23T10:37:00Z</cp:lastPrinted>
  <dcterms:created xsi:type="dcterms:W3CDTF">2017-02-22T18:02:00Z</dcterms:created>
  <dcterms:modified xsi:type="dcterms:W3CDTF">2017-02-23T10:37:00Z</dcterms:modified>
</cp:coreProperties>
</file>