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D96" w:rsidRDefault="005E1D96" w:rsidP="005F5472">
      <w:pPr>
        <w:pStyle w:val="ZKON"/>
        <w:rPr>
          <w:szCs w:val="24"/>
        </w:rPr>
      </w:pPr>
      <w:bookmarkStart w:id="0" w:name="_GoBack"/>
      <w:bookmarkEnd w:id="0"/>
      <w:r w:rsidRPr="005E1D96">
        <w:rPr>
          <w:szCs w:val="24"/>
        </w:rPr>
        <w:t>ZÁKON</w:t>
      </w:r>
    </w:p>
    <w:p w:rsidR="00D324B5" w:rsidRPr="00D324B5" w:rsidRDefault="00D324B5" w:rsidP="005F5472">
      <w:pPr>
        <w:pStyle w:val="nadpiszkona"/>
        <w:spacing w:before="0"/>
      </w:pPr>
    </w:p>
    <w:p w:rsidR="005E1D96" w:rsidRDefault="005E1D96" w:rsidP="005F5472">
      <w:pPr>
        <w:pStyle w:val="nadpiszkona"/>
        <w:spacing w:before="0"/>
        <w:rPr>
          <w:b w:val="0"/>
          <w:szCs w:val="24"/>
        </w:rPr>
      </w:pPr>
      <w:r w:rsidRPr="005E1D96">
        <w:rPr>
          <w:b w:val="0"/>
          <w:szCs w:val="24"/>
        </w:rPr>
        <w:t xml:space="preserve">ze dne   </w:t>
      </w:r>
      <w:r w:rsidR="00F52900">
        <w:rPr>
          <w:b w:val="0"/>
          <w:szCs w:val="24"/>
        </w:rPr>
        <w:t xml:space="preserve">     </w:t>
      </w:r>
      <w:r w:rsidRPr="005E1D96">
        <w:rPr>
          <w:b w:val="0"/>
          <w:szCs w:val="24"/>
        </w:rPr>
        <w:t xml:space="preserve">  201</w:t>
      </w:r>
      <w:r w:rsidR="00F52900">
        <w:rPr>
          <w:b w:val="0"/>
          <w:szCs w:val="24"/>
        </w:rPr>
        <w:t>7</w:t>
      </w:r>
    </w:p>
    <w:p w:rsidR="00D324B5" w:rsidRPr="00D324B5" w:rsidRDefault="00D324B5" w:rsidP="005F5472">
      <w:pPr>
        <w:pStyle w:val="Parlament"/>
        <w:spacing w:before="0" w:after="0"/>
      </w:pPr>
    </w:p>
    <w:p w:rsidR="005E1D96" w:rsidRDefault="005E1D96" w:rsidP="005F5472">
      <w:pPr>
        <w:pStyle w:val="nadpiszkona"/>
        <w:spacing w:before="0"/>
        <w:rPr>
          <w:szCs w:val="24"/>
        </w:rPr>
      </w:pPr>
      <w:r w:rsidRPr="005E1D96">
        <w:rPr>
          <w:szCs w:val="24"/>
        </w:rPr>
        <w:t>o použití peněžních prostředků z majetkových trestních sankcí uložených v trestním řízení a o změně některých zákonů</w:t>
      </w:r>
    </w:p>
    <w:p w:rsidR="00D324B5" w:rsidRPr="00D324B5" w:rsidRDefault="00D324B5" w:rsidP="005F5472">
      <w:pPr>
        <w:pStyle w:val="Parlament"/>
        <w:spacing w:before="0" w:after="0"/>
      </w:pPr>
    </w:p>
    <w:p w:rsidR="00F52900" w:rsidRDefault="00F52900" w:rsidP="005F5472">
      <w:pPr>
        <w:pStyle w:val="Parlament"/>
        <w:spacing w:before="0" w:after="0"/>
        <w:ind w:left="567"/>
        <w:rPr>
          <w:szCs w:val="24"/>
        </w:rPr>
      </w:pPr>
    </w:p>
    <w:p w:rsidR="005E1D96" w:rsidRDefault="005E1D96" w:rsidP="005F5472">
      <w:pPr>
        <w:pStyle w:val="Parlament"/>
        <w:spacing w:before="0" w:after="0"/>
        <w:ind w:left="567"/>
        <w:rPr>
          <w:szCs w:val="24"/>
        </w:rPr>
      </w:pPr>
      <w:r w:rsidRPr="005E1D96">
        <w:rPr>
          <w:szCs w:val="24"/>
        </w:rPr>
        <w:t>Parlament se usnesl na tomto zákoně České republiky:</w:t>
      </w:r>
    </w:p>
    <w:p w:rsidR="005F5472" w:rsidRPr="005F5472" w:rsidRDefault="005F5472" w:rsidP="005F5472">
      <w:pPr>
        <w:pStyle w:val="ST"/>
        <w:spacing w:before="0" w:after="0"/>
      </w:pPr>
    </w:p>
    <w:p w:rsidR="00F52900" w:rsidRDefault="00F52900" w:rsidP="005F5472">
      <w:pPr>
        <w:pStyle w:val="Parlament"/>
        <w:spacing w:before="0" w:after="0"/>
        <w:jc w:val="center"/>
        <w:rPr>
          <w:szCs w:val="24"/>
        </w:rPr>
      </w:pPr>
    </w:p>
    <w:p w:rsidR="00D324B5" w:rsidRPr="00F52900" w:rsidRDefault="005E1D96" w:rsidP="00F52900">
      <w:pPr>
        <w:pStyle w:val="Parlament"/>
        <w:spacing w:before="0" w:after="0"/>
        <w:jc w:val="center"/>
        <w:rPr>
          <w:b/>
          <w:szCs w:val="24"/>
        </w:rPr>
      </w:pPr>
      <w:r w:rsidRPr="00F52900">
        <w:rPr>
          <w:b/>
          <w:szCs w:val="24"/>
        </w:rPr>
        <w:t>ČÁST PRVNÍ</w:t>
      </w:r>
    </w:p>
    <w:p w:rsidR="005E1D96" w:rsidRDefault="005E1D96" w:rsidP="005F5472">
      <w:pPr>
        <w:jc w:val="center"/>
        <w:rPr>
          <w:b/>
          <w:szCs w:val="24"/>
        </w:rPr>
      </w:pPr>
      <w:r w:rsidRPr="005E1D96">
        <w:rPr>
          <w:b/>
          <w:szCs w:val="24"/>
        </w:rPr>
        <w:t>POUŽITÍ PENĚŽNÍCH PROSTŘEDKŮ Z MAJETKOVÝCH TRESTNÍCH SANKCÍ</w:t>
      </w:r>
    </w:p>
    <w:p w:rsidR="00F52900" w:rsidRDefault="00F52900" w:rsidP="00F52900">
      <w:pPr>
        <w:pStyle w:val="Paragraf"/>
        <w:spacing w:before="0"/>
        <w:jc w:val="both"/>
        <w:rPr>
          <w:szCs w:val="24"/>
        </w:rPr>
      </w:pPr>
    </w:p>
    <w:p w:rsidR="00D324B5" w:rsidRPr="00F52900" w:rsidRDefault="005E1D96" w:rsidP="00F52900">
      <w:pPr>
        <w:pStyle w:val="Paragraf"/>
        <w:spacing w:before="0"/>
        <w:rPr>
          <w:szCs w:val="24"/>
        </w:rPr>
      </w:pPr>
      <w:r w:rsidRPr="005E1D96">
        <w:rPr>
          <w:szCs w:val="24"/>
        </w:rPr>
        <w:t xml:space="preserve">§ </w:t>
      </w:r>
      <w:r w:rsidRPr="005E1D96">
        <w:rPr>
          <w:szCs w:val="24"/>
        </w:rPr>
        <w:fldChar w:fldCharType="begin"/>
      </w:r>
      <w:r w:rsidRPr="005E1D96">
        <w:rPr>
          <w:szCs w:val="24"/>
        </w:rPr>
        <w:instrText xml:space="preserve"> SEQ § \* ARABIC </w:instrText>
      </w:r>
      <w:r w:rsidRPr="005E1D96">
        <w:rPr>
          <w:szCs w:val="24"/>
        </w:rPr>
        <w:fldChar w:fldCharType="separate"/>
      </w:r>
      <w:r w:rsidR="00B32108">
        <w:rPr>
          <w:noProof/>
          <w:szCs w:val="24"/>
        </w:rPr>
        <w:t>1</w:t>
      </w:r>
      <w:r w:rsidRPr="005E1D96">
        <w:rPr>
          <w:szCs w:val="24"/>
        </w:rPr>
        <w:fldChar w:fldCharType="end"/>
      </w:r>
    </w:p>
    <w:p w:rsidR="005E1D96" w:rsidRDefault="005E1D96" w:rsidP="005F5472">
      <w:pPr>
        <w:pStyle w:val="Paragraf"/>
        <w:spacing w:before="0"/>
        <w:rPr>
          <w:b/>
          <w:szCs w:val="24"/>
          <w:lang w:eastAsia="x-none"/>
        </w:rPr>
      </w:pPr>
      <w:r w:rsidRPr="005E1D96">
        <w:rPr>
          <w:b/>
          <w:szCs w:val="24"/>
          <w:lang w:eastAsia="x-none"/>
        </w:rPr>
        <w:t>Předmět úpravy</w:t>
      </w:r>
    </w:p>
    <w:p w:rsidR="00D324B5" w:rsidRPr="00D324B5" w:rsidRDefault="00D324B5" w:rsidP="005F5472">
      <w:pPr>
        <w:pStyle w:val="Textodstavce"/>
        <w:numPr>
          <w:ilvl w:val="0"/>
          <w:numId w:val="0"/>
        </w:numPr>
        <w:spacing w:before="0" w:after="0"/>
        <w:ind w:left="425"/>
        <w:rPr>
          <w:lang w:eastAsia="x-none"/>
        </w:rPr>
      </w:pPr>
    </w:p>
    <w:p w:rsidR="005E1D96" w:rsidRDefault="005E1D96" w:rsidP="005F5472">
      <w:pPr>
        <w:ind w:firstLine="567"/>
        <w:rPr>
          <w:szCs w:val="24"/>
        </w:rPr>
      </w:pPr>
      <w:r w:rsidRPr="005E1D96">
        <w:rPr>
          <w:szCs w:val="24"/>
        </w:rPr>
        <w:t xml:space="preserve"> Tento zákon upravuje způsob nakládání s peněžními prostředky z majetkových trestních sankcí uložených v trestním řízení. </w:t>
      </w:r>
    </w:p>
    <w:p w:rsidR="00D324B5" w:rsidRPr="005E1D96" w:rsidRDefault="00D324B5" w:rsidP="005F5472">
      <w:pPr>
        <w:ind w:firstLine="567"/>
        <w:rPr>
          <w:szCs w:val="24"/>
        </w:rPr>
      </w:pPr>
    </w:p>
    <w:p w:rsidR="00D324B5" w:rsidRPr="00F52900" w:rsidRDefault="005E1D96" w:rsidP="00F52900">
      <w:pPr>
        <w:pStyle w:val="Paragraf"/>
        <w:spacing w:before="0"/>
        <w:rPr>
          <w:szCs w:val="24"/>
        </w:rPr>
      </w:pPr>
      <w:r w:rsidRPr="005E1D96">
        <w:rPr>
          <w:szCs w:val="24"/>
        </w:rPr>
        <w:t>§ 2</w:t>
      </w:r>
    </w:p>
    <w:p w:rsidR="005E1D96" w:rsidRDefault="005E1D96" w:rsidP="005F5472">
      <w:pPr>
        <w:jc w:val="center"/>
        <w:rPr>
          <w:b/>
          <w:szCs w:val="24"/>
        </w:rPr>
      </w:pPr>
      <w:r w:rsidRPr="005E1D96">
        <w:rPr>
          <w:b/>
          <w:szCs w:val="24"/>
        </w:rPr>
        <w:t>Vymezení pojmů</w:t>
      </w:r>
    </w:p>
    <w:p w:rsidR="00D324B5" w:rsidRPr="005E1D96" w:rsidRDefault="00D324B5" w:rsidP="005F5472">
      <w:pPr>
        <w:jc w:val="center"/>
        <w:rPr>
          <w:b/>
          <w:szCs w:val="24"/>
        </w:rPr>
      </w:pPr>
    </w:p>
    <w:p w:rsidR="005E1D96" w:rsidRPr="005E1D96" w:rsidRDefault="005E1D96" w:rsidP="005F5472">
      <w:pPr>
        <w:ind w:firstLine="567"/>
        <w:rPr>
          <w:szCs w:val="24"/>
        </w:rPr>
      </w:pPr>
      <w:r w:rsidRPr="005E1D96">
        <w:rPr>
          <w:szCs w:val="24"/>
        </w:rPr>
        <w:t>(1) Majetkovou trestní sankcí se pro účely tohoto zákona rozumí sankce uložená podle trestního zákona v trestním řízení o trestném činu, kterým pachatel způsobil majetkovou škodu nebo nemajetkovou újmu anebo jím získal bezdůvodné obohacení, s výjimkou sankce uložené rozhodnutím cizího státu, které bylo na území České republiky uznáno</w:t>
      </w:r>
      <w:r w:rsidR="003A24DB" w:rsidRPr="00E85530">
        <w:rPr>
          <w:color w:val="000000"/>
        </w:rPr>
        <w:t>, za podmínky, že soud o uložení takové sankce rozhodl v hlavním líčení nebo ve veřejném zasedání, do něhož si</w:t>
      </w:r>
      <w:r w:rsidR="003A24DB">
        <w:rPr>
          <w:color w:val="000000"/>
        </w:rPr>
        <w:t> r</w:t>
      </w:r>
      <w:r w:rsidR="003A24DB" w:rsidRPr="00E85530">
        <w:rPr>
          <w:color w:val="000000"/>
        </w:rPr>
        <w:t>ozhodnutí o jejím uložení vyhradil podle § 230 odst. 2 nebo 3 trestního řádu</w:t>
      </w:r>
      <w:r w:rsidRPr="005E1D96">
        <w:rPr>
          <w:szCs w:val="24"/>
        </w:rPr>
        <w:t>, a to:</w:t>
      </w:r>
    </w:p>
    <w:p w:rsidR="005E1D96" w:rsidRPr="005E1D96" w:rsidRDefault="005E1D96" w:rsidP="005F5472">
      <w:pPr>
        <w:numPr>
          <w:ilvl w:val="0"/>
          <w:numId w:val="6"/>
        </w:numPr>
        <w:ind w:left="567" w:hanging="567"/>
        <w:rPr>
          <w:szCs w:val="24"/>
        </w:rPr>
      </w:pPr>
      <w:r w:rsidRPr="005E1D96">
        <w:rPr>
          <w:szCs w:val="24"/>
        </w:rPr>
        <w:t>trest propadnutí majetku,</w:t>
      </w:r>
    </w:p>
    <w:p w:rsidR="005E1D96" w:rsidRPr="005E1D96" w:rsidRDefault="005E1D96" w:rsidP="005F5472">
      <w:pPr>
        <w:numPr>
          <w:ilvl w:val="0"/>
          <w:numId w:val="6"/>
        </w:numPr>
        <w:ind w:left="567" w:hanging="567"/>
        <w:rPr>
          <w:szCs w:val="24"/>
        </w:rPr>
      </w:pPr>
      <w:r w:rsidRPr="005E1D96">
        <w:rPr>
          <w:szCs w:val="24"/>
        </w:rPr>
        <w:t>peněžitý trest a peněžité opatření (dále jen „peněžitý trest“),</w:t>
      </w:r>
    </w:p>
    <w:p w:rsidR="005E1D96" w:rsidRPr="005E1D96" w:rsidRDefault="005E1D96" w:rsidP="005F5472">
      <w:pPr>
        <w:numPr>
          <w:ilvl w:val="0"/>
          <w:numId w:val="6"/>
        </w:numPr>
        <w:ind w:left="567" w:hanging="567"/>
        <w:rPr>
          <w:szCs w:val="24"/>
        </w:rPr>
      </w:pPr>
      <w:r w:rsidRPr="005E1D96">
        <w:rPr>
          <w:szCs w:val="24"/>
        </w:rPr>
        <w:t>trest propadnutí věci a trestní opatření propadnutí věci (dále jen „trest propadnutí věci“),</w:t>
      </w:r>
    </w:p>
    <w:p w:rsidR="005E1D96" w:rsidRDefault="005E1D96" w:rsidP="005F5472">
      <w:pPr>
        <w:numPr>
          <w:ilvl w:val="0"/>
          <w:numId w:val="6"/>
        </w:numPr>
        <w:ind w:left="567" w:hanging="567"/>
        <w:rPr>
          <w:szCs w:val="24"/>
        </w:rPr>
      </w:pPr>
      <w:r w:rsidRPr="005E1D96">
        <w:rPr>
          <w:szCs w:val="24"/>
        </w:rPr>
        <w:t>propadnutí náhradní hodnoty,</w:t>
      </w:r>
    </w:p>
    <w:p w:rsidR="003A24DB" w:rsidRPr="005E1D96" w:rsidRDefault="003A24DB" w:rsidP="005F5472">
      <w:pPr>
        <w:numPr>
          <w:ilvl w:val="0"/>
          <w:numId w:val="6"/>
        </w:numPr>
        <w:ind w:left="567" w:hanging="567"/>
        <w:rPr>
          <w:szCs w:val="24"/>
        </w:rPr>
      </w:pPr>
      <w:r>
        <w:rPr>
          <w:szCs w:val="24"/>
        </w:rPr>
        <w:t>ochranné opatření zabrání části majetku</w:t>
      </w:r>
      <w:r w:rsidR="00D108E1">
        <w:rPr>
          <w:szCs w:val="24"/>
        </w:rPr>
        <w:t>,</w:t>
      </w:r>
    </w:p>
    <w:p w:rsidR="005E1D96" w:rsidRPr="005E1D96" w:rsidRDefault="003A24DB" w:rsidP="005F5472">
      <w:pPr>
        <w:numPr>
          <w:ilvl w:val="0"/>
          <w:numId w:val="6"/>
        </w:numPr>
        <w:ind w:left="567" w:hanging="567"/>
        <w:rPr>
          <w:szCs w:val="24"/>
        </w:rPr>
      </w:pPr>
      <w:r>
        <w:rPr>
          <w:szCs w:val="24"/>
        </w:rPr>
        <w:t xml:space="preserve">ochranné opatření </w:t>
      </w:r>
      <w:r w:rsidR="005E1D96" w:rsidRPr="005E1D96">
        <w:rPr>
          <w:szCs w:val="24"/>
        </w:rPr>
        <w:t>zabrání věci a</w:t>
      </w:r>
    </w:p>
    <w:p w:rsidR="005E1D96" w:rsidRDefault="005E1D96" w:rsidP="005F5472">
      <w:pPr>
        <w:numPr>
          <w:ilvl w:val="0"/>
          <w:numId w:val="6"/>
        </w:numPr>
        <w:ind w:left="567" w:hanging="567"/>
        <w:rPr>
          <w:szCs w:val="24"/>
        </w:rPr>
      </w:pPr>
      <w:r w:rsidRPr="005E1D96">
        <w:rPr>
          <w:szCs w:val="24"/>
        </w:rPr>
        <w:t>zabrání náhradní hodnoty.</w:t>
      </w:r>
    </w:p>
    <w:p w:rsidR="005F5472" w:rsidRPr="005E1D96" w:rsidRDefault="005F5472" w:rsidP="005F5472">
      <w:pPr>
        <w:rPr>
          <w:szCs w:val="24"/>
        </w:rPr>
      </w:pPr>
    </w:p>
    <w:p w:rsidR="005E1D96" w:rsidRDefault="005E1D96" w:rsidP="005F5472">
      <w:pPr>
        <w:ind w:firstLine="567"/>
        <w:rPr>
          <w:szCs w:val="24"/>
        </w:rPr>
      </w:pPr>
      <w:r w:rsidRPr="005E1D96">
        <w:rPr>
          <w:szCs w:val="24"/>
        </w:rPr>
        <w:t>(2) Majetkovým nárokem se pro účely tohoto zákona rozumí nárok poškozeného na</w:t>
      </w:r>
      <w:r w:rsidR="00F52900">
        <w:rPr>
          <w:szCs w:val="24"/>
        </w:rPr>
        <w:t> </w:t>
      </w:r>
      <w:r w:rsidRPr="005E1D96">
        <w:rPr>
          <w:szCs w:val="24"/>
        </w:rPr>
        <w:t>náhradu majetkové škody nebo nemajetkové újmy, jež byla poškozenému způsobena trestným činem, nebo nárok na vydání bezdůvodného obohacení, které pachatel na úkor poškozeného získal.</w:t>
      </w:r>
      <w:r w:rsidR="003A24DB">
        <w:rPr>
          <w:szCs w:val="24"/>
        </w:rPr>
        <w:t xml:space="preserve"> </w:t>
      </w:r>
      <w:r w:rsidR="003A24DB" w:rsidRPr="00E85530">
        <w:t>Majetkovou škodou, jež byla poškozenému způsobena trestným činem zanedbání povinné výživy, se pro účely tohoto zákona rozumí i dlužné výživné.</w:t>
      </w:r>
    </w:p>
    <w:p w:rsidR="00D324B5" w:rsidRPr="005E1D96" w:rsidRDefault="00D324B5" w:rsidP="005F5472">
      <w:pPr>
        <w:ind w:firstLine="567"/>
        <w:rPr>
          <w:szCs w:val="24"/>
        </w:rPr>
      </w:pPr>
    </w:p>
    <w:p w:rsidR="005E1D96" w:rsidRPr="005E1D96" w:rsidRDefault="00F52900" w:rsidP="005F5472">
      <w:pPr>
        <w:ind w:firstLine="426"/>
        <w:rPr>
          <w:szCs w:val="24"/>
        </w:rPr>
      </w:pPr>
      <w:r>
        <w:rPr>
          <w:szCs w:val="24"/>
        </w:rPr>
        <w:t xml:space="preserve">  </w:t>
      </w:r>
      <w:r w:rsidR="005E1D96" w:rsidRPr="005E1D96">
        <w:rPr>
          <w:szCs w:val="24"/>
        </w:rPr>
        <w:t xml:space="preserve">(3) Oprávněnou osobou se pro účely tohoto zákona rozumí poškozený, s výjimkou státu, </w:t>
      </w:r>
    </w:p>
    <w:p w:rsidR="005E1D96" w:rsidRPr="005E1D96" w:rsidRDefault="005E1D96" w:rsidP="005F5472">
      <w:pPr>
        <w:ind w:left="567" w:hanging="567"/>
        <w:rPr>
          <w:szCs w:val="24"/>
        </w:rPr>
      </w:pPr>
      <w:r w:rsidRPr="005E1D96">
        <w:rPr>
          <w:szCs w:val="24"/>
        </w:rPr>
        <w:t xml:space="preserve">a) </w:t>
      </w:r>
      <w:r w:rsidR="00D324B5">
        <w:rPr>
          <w:szCs w:val="24"/>
        </w:rPr>
        <w:tab/>
      </w:r>
      <w:r w:rsidRPr="005E1D96">
        <w:rPr>
          <w:szCs w:val="24"/>
        </w:rPr>
        <w:t>který v trestním řízení, ve kterém byla pravomocně uložena majetková trestní sankce</w:t>
      </w:r>
      <w:r w:rsidR="003A24DB">
        <w:rPr>
          <w:szCs w:val="24"/>
        </w:rPr>
        <w:t xml:space="preserve">    </w:t>
      </w:r>
      <w:r w:rsidR="003A24DB" w:rsidRPr="00E85530">
        <w:rPr>
          <w:rFonts w:eastAsia="Calibri"/>
          <w:color w:val="000000"/>
          <w:lang w:eastAsia="en-US"/>
        </w:rPr>
        <w:t>nebo ve kterém si soud rozhodnutí o uložení majetkové trestní sankce vyhradil do</w:t>
      </w:r>
      <w:r w:rsidR="003A24DB">
        <w:rPr>
          <w:rFonts w:eastAsia="Calibri"/>
          <w:color w:val="000000"/>
          <w:lang w:eastAsia="en-US"/>
        </w:rPr>
        <w:t> </w:t>
      </w:r>
      <w:r w:rsidR="003A24DB" w:rsidRPr="00E85530">
        <w:rPr>
          <w:rFonts w:eastAsia="Calibri"/>
          <w:color w:val="000000"/>
          <w:lang w:eastAsia="en-US"/>
        </w:rPr>
        <w:t>veřejného zasedání podle</w:t>
      </w:r>
      <w:r w:rsidR="008D08EB">
        <w:rPr>
          <w:rFonts w:eastAsia="Calibri"/>
          <w:color w:val="000000"/>
          <w:lang w:eastAsia="en-US"/>
        </w:rPr>
        <w:t xml:space="preserve"> </w:t>
      </w:r>
      <w:r w:rsidR="003A24DB" w:rsidRPr="00E85530">
        <w:rPr>
          <w:rFonts w:eastAsia="Calibri"/>
          <w:color w:val="000000"/>
          <w:lang w:eastAsia="en-US"/>
        </w:rPr>
        <w:t>§ 230 odst. 2 nebo 3 trestního řádu</w:t>
      </w:r>
      <w:r w:rsidRPr="005E1D96">
        <w:rPr>
          <w:szCs w:val="24"/>
        </w:rPr>
        <w:t xml:space="preserve">, uplatnil majetkový nárok a tento nárok mu byl přiznán rozhodnutím soudu vydaným v trestním řízení, které nabylo právní moci a je vykonatelné, </w:t>
      </w:r>
    </w:p>
    <w:p w:rsidR="005E1D96" w:rsidRPr="005E1D96" w:rsidRDefault="005E1D96" w:rsidP="003F42B0">
      <w:pPr>
        <w:ind w:left="567" w:hanging="567"/>
        <w:rPr>
          <w:szCs w:val="24"/>
        </w:rPr>
      </w:pPr>
      <w:r w:rsidRPr="005E1D96">
        <w:rPr>
          <w:szCs w:val="24"/>
        </w:rPr>
        <w:lastRenderedPageBreak/>
        <w:t>b)</w:t>
      </w:r>
      <w:r w:rsidR="00D324B5">
        <w:rPr>
          <w:szCs w:val="24"/>
        </w:rPr>
        <w:tab/>
      </w:r>
      <w:r w:rsidRPr="005E1D96">
        <w:rPr>
          <w:szCs w:val="24"/>
        </w:rPr>
        <w:t>který v trestním řízení, ve kterém byla pravomocně uložena majetková trestní sankce</w:t>
      </w:r>
      <w:r w:rsidR="0071793B">
        <w:rPr>
          <w:szCs w:val="24"/>
        </w:rPr>
        <w:t xml:space="preserve">  </w:t>
      </w:r>
      <w:r w:rsidR="0071793B" w:rsidRPr="00E85530">
        <w:rPr>
          <w:rFonts w:eastAsia="Calibri"/>
          <w:color w:val="000000"/>
          <w:lang w:eastAsia="en-US"/>
        </w:rPr>
        <w:t>nebo ve kterém si soud rozhodnutí o uložení majetkové trestní sankce vyhradil do</w:t>
      </w:r>
      <w:r w:rsidR="003A24DB">
        <w:rPr>
          <w:rFonts w:eastAsia="Calibri"/>
          <w:color w:val="000000"/>
          <w:lang w:eastAsia="en-US"/>
        </w:rPr>
        <w:t> </w:t>
      </w:r>
      <w:r w:rsidR="0071793B" w:rsidRPr="00E85530">
        <w:rPr>
          <w:rFonts w:eastAsia="Calibri"/>
          <w:color w:val="000000"/>
          <w:lang w:eastAsia="en-US"/>
        </w:rPr>
        <w:t>veřejného zasedání podle § 230 odst. 2 nebo 3 trestního řádu</w:t>
      </w:r>
      <w:r w:rsidRPr="005E1D96">
        <w:rPr>
          <w:szCs w:val="24"/>
        </w:rPr>
        <w:t xml:space="preserve">, uplatnil majetkový nárok a byl s tímto nárokem, byť jen zčásti, pravomocným rozhodnutím soudu vydaným v trestním řízení odkázán na řízení ve věcech občanskoprávních, a do 60 dnů od právní moci takového rozhodnutí ohledně tohoto majetkového nároku podal návrh na zahájení řízení </w:t>
      </w:r>
      <w:r w:rsidR="0071793B">
        <w:rPr>
          <w:szCs w:val="24"/>
        </w:rPr>
        <w:t xml:space="preserve">ve věcech občanskoprávních, </w:t>
      </w:r>
    </w:p>
    <w:p w:rsidR="003A24DB" w:rsidRDefault="005E1D96" w:rsidP="003F42B0">
      <w:pPr>
        <w:ind w:left="567" w:hanging="567"/>
        <w:rPr>
          <w:szCs w:val="24"/>
        </w:rPr>
      </w:pPr>
      <w:r w:rsidRPr="005E1D96">
        <w:rPr>
          <w:szCs w:val="24"/>
        </w:rPr>
        <w:t>c)</w:t>
      </w:r>
      <w:r w:rsidR="00D324B5">
        <w:rPr>
          <w:szCs w:val="24"/>
        </w:rPr>
        <w:tab/>
      </w:r>
      <w:r w:rsidRPr="005E1D96">
        <w:rPr>
          <w:szCs w:val="24"/>
        </w:rPr>
        <w:t>o jehož majetkovém nároku pravomocně rozhodl soud v řízení ve věcech občanskoprávních, pokud v trestním řízení o trestném činu, v důsledku jehož spáchání mu tento nárok vznikl, byla uložena majetková trestní sankce</w:t>
      </w:r>
      <w:r w:rsidR="0071793B">
        <w:rPr>
          <w:szCs w:val="24"/>
        </w:rPr>
        <w:t xml:space="preserve"> </w:t>
      </w:r>
      <w:r w:rsidR="0071793B" w:rsidRPr="0071793B">
        <w:rPr>
          <w:rFonts w:eastAsia="Calibri"/>
          <w:color w:val="000000"/>
          <w:szCs w:val="24"/>
          <w:lang w:eastAsia="en-US"/>
        </w:rPr>
        <w:t xml:space="preserve">nebo si soud rozhodnutí </w:t>
      </w:r>
      <w:r w:rsidR="0071793B" w:rsidRPr="0071793B">
        <w:rPr>
          <w:rFonts w:eastAsia="Calibri"/>
          <w:color w:val="000000"/>
          <w:szCs w:val="24"/>
          <w:lang w:eastAsia="en-US"/>
        </w:rPr>
        <w:br/>
        <w:t xml:space="preserve">o uložení majetkové trestní sankce vyhradil do veřejného zasedání podle </w:t>
      </w:r>
      <w:r w:rsidR="0071793B" w:rsidRPr="0071793B">
        <w:rPr>
          <w:rFonts w:eastAsia="Calibri"/>
          <w:color w:val="000000"/>
          <w:szCs w:val="24"/>
          <w:lang w:eastAsia="en-US"/>
        </w:rPr>
        <w:br/>
        <w:t>§ 230</w:t>
      </w:r>
      <w:r w:rsidR="0071793B">
        <w:rPr>
          <w:rFonts w:eastAsia="Calibri"/>
          <w:color w:val="000000"/>
          <w:szCs w:val="24"/>
          <w:lang w:eastAsia="en-US"/>
        </w:rPr>
        <w:t xml:space="preserve"> odst. 2 nebo 3 trestního řádu</w:t>
      </w:r>
      <w:r w:rsidR="0071793B">
        <w:rPr>
          <w:szCs w:val="24"/>
        </w:rPr>
        <w:t>, nebo</w:t>
      </w:r>
    </w:p>
    <w:p w:rsidR="00D324B5" w:rsidRPr="003F42B0" w:rsidRDefault="0071793B" w:rsidP="003F42B0">
      <w:pPr>
        <w:spacing w:after="120"/>
        <w:ind w:left="567" w:hanging="567"/>
        <w:rPr>
          <w:rFonts w:eastAsia="Calibri"/>
          <w:color w:val="000000"/>
          <w:szCs w:val="24"/>
          <w:lang w:eastAsia="en-US"/>
        </w:rPr>
      </w:pPr>
      <w:r w:rsidRPr="0071793B">
        <w:rPr>
          <w:color w:val="000000"/>
        </w:rPr>
        <w:t xml:space="preserve">d) </w:t>
      </w:r>
      <w:r w:rsidRPr="0071793B">
        <w:rPr>
          <w:color w:val="000000"/>
        </w:rPr>
        <w:tab/>
      </w:r>
      <w:r w:rsidRPr="0071793B">
        <w:rPr>
          <w:bCs/>
          <w:color w:val="000000"/>
        </w:rPr>
        <w:t>vůči němuž má pachatel pravomocným a vykonatelným rozhodnutím soudu v řízení ve věcech občanskoprávních stanovenou výši vyživovací povinnosti, pokud v řízení o trestném činu zanedbání povinné výživy byla pravomocně ulo</w:t>
      </w:r>
      <w:r>
        <w:rPr>
          <w:bCs/>
          <w:color w:val="000000"/>
        </w:rPr>
        <w:t>žena majetková trestní sankce.</w:t>
      </w:r>
    </w:p>
    <w:p w:rsidR="003F42B0" w:rsidRDefault="003F42B0" w:rsidP="00F52900">
      <w:pPr>
        <w:pStyle w:val="Paragraf"/>
        <w:spacing w:before="0"/>
        <w:rPr>
          <w:szCs w:val="24"/>
        </w:rPr>
      </w:pPr>
    </w:p>
    <w:p w:rsidR="00D324B5" w:rsidRPr="00F52900" w:rsidRDefault="005E1D96" w:rsidP="00F52900">
      <w:pPr>
        <w:pStyle w:val="Paragraf"/>
        <w:spacing w:before="0"/>
        <w:rPr>
          <w:szCs w:val="24"/>
        </w:rPr>
      </w:pPr>
      <w:r w:rsidRPr="005E1D96">
        <w:rPr>
          <w:szCs w:val="24"/>
        </w:rPr>
        <w:t>§ 3</w:t>
      </w:r>
    </w:p>
    <w:p w:rsidR="005E1D96" w:rsidRDefault="005E1D96" w:rsidP="005F5472">
      <w:pPr>
        <w:jc w:val="center"/>
        <w:rPr>
          <w:b/>
          <w:szCs w:val="24"/>
        </w:rPr>
      </w:pPr>
      <w:r w:rsidRPr="005E1D96">
        <w:rPr>
          <w:b/>
          <w:szCs w:val="24"/>
        </w:rPr>
        <w:t>Zvláštní účet a jeho příjmy</w:t>
      </w:r>
    </w:p>
    <w:p w:rsidR="00D324B5" w:rsidRPr="005E1D96" w:rsidRDefault="00D324B5" w:rsidP="005F5472">
      <w:pPr>
        <w:jc w:val="center"/>
        <w:rPr>
          <w:b/>
          <w:szCs w:val="24"/>
        </w:rPr>
      </w:pPr>
    </w:p>
    <w:p w:rsidR="005E1D96" w:rsidRDefault="005E1D96" w:rsidP="005F5472">
      <w:pPr>
        <w:ind w:firstLine="567"/>
        <w:rPr>
          <w:szCs w:val="24"/>
        </w:rPr>
      </w:pPr>
      <w:r w:rsidRPr="005E1D96">
        <w:rPr>
          <w:szCs w:val="24"/>
        </w:rPr>
        <w:t>(1) Ministerstvo spravedlnosti (dále jen „ministerstvo“) zřídí zvláštní účet určený k zasílání peněžních prostředků z majetkových trestních sankcí (dále jen „zvláštní účet“) a číslo zvláštního účtu zveřejní na svých internetových stránkách.</w:t>
      </w:r>
    </w:p>
    <w:p w:rsidR="00D324B5" w:rsidRPr="005E1D96" w:rsidRDefault="00D324B5" w:rsidP="005F5472">
      <w:pPr>
        <w:ind w:firstLine="567"/>
        <w:rPr>
          <w:szCs w:val="24"/>
        </w:rPr>
      </w:pPr>
    </w:p>
    <w:p w:rsidR="005E1D96" w:rsidRPr="005E1D96" w:rsidRDefault="005E1D96" w:rsidP="005F5472">
      <w:pPr>
        <w:ind w:firstLine="567"/>
        <w:rPr>
          <w:szCs w:val="24"/>
        </w:rPr>
      </w:pPr>
      <w:r w:rsidRPr="005E1D96">
        <w:rPr>
          <w:szCs w:val="24"/>
        </w:rPr>
        <w:t xml:space="preserve">(2) Příjmy zvláštního účtu tvoří za podmínek stanovených tímto zákonem peněžní prostředky získané </w:t>
      </w:r>
    </w:p>
    <w:p w:rsidR="005E1D96" w:rsidRPr="005E1D96" w:rsidRDefault="005E1D96" w:rsidP="005F5472">
      <w:pPr>
        <w:ind w:left="567" w:hanging="567"/>
        <w:rPr>
          <w:szCs w:val="24"/>
        </w:rPr>
      </w:pPr>
      <w:r w:rsidRPr="005E1D96">
        <w:rPr>
          <w:szCs w:val="24"/>
        </w:rPr>
        <w:t>a)</w:t>
      </w:r>
      <w:r w:rsidR="00D324B5">
        <w:rPr>
          <w:szCs w:val="24"/>
        </w:rPr>
        <w:tab/>
      </w:r>
      <w:r w:rsidRPr="005E1D96">
        <w:rPr>
          <w:szCs w:val="24"/>
        </w:rPr>
        <w:t xml:space="preserve">výkonem majetkových trestních sankcí a </w:t>
      </w:r>
    </w:p>
    <w:p w:rsidR="005E1D96" w:rsidRDefault="005E1D96" w:rsidP="005F5472">
      <w:pPr>
        <w:ind w:left="567" w:hanging="567"/>
        <w:rPr>
          <w:szCs w:val="24"/>
        </w:rPr>
      </w:pPr>
      <w:r w:rsidRPr="005E1D96">
        <w:rPr>
          <w:szCs w:val="24"/>
        </w:rPr>
        <w:t>b)</w:t>
      </w:r>
      <w:r w:rsidR="00D324B5">
        <w:rPr>
          <w:szCs w:val="24"/>
        </w:rPr>
        <w:tab/>
      </w:r>
      <w:r w:rsidRPr="005E1D96">
        <w:rPr>
          <w:szCs w:val="24"/>
        </w:rPr>
        <w:t>zpeněžením věcí, které propadly nebo byly zabrány v trestním řízení, organizační složkou státu, která s nimi začala hospodařit podle § 15 zákona o majetku České republiky a jejím vystupování v právních vztazích (dále jen „organizační složka“), po odečtení nákladů vynaložených organizační složkou při hospodaření s těmito věcmi na tyto věci nebo v souvislosti s nimi do doby jejich zpeněžení a po odečtení nákladů na jejich zpeněžení.</w:t>
      </w:r>
    </w:p>
    <w:p w:rsidR="00D324B5" w:rsidRPr="005E1D96" w:rsidRDefault="00D324B5" w:rsidP="005F5472">
      <w:pPr>
        <w:ind w:left="567" w:hanging="567"/>
        <w:rPr>
          <w:szCs w:val="24"/>
        </w:rPr>
      </w:pPr>
    </w:p>
    <w:p w:rsidR="005E1D96" w:rsidRDefault="005E1D96" w:rsidP="005F5472">
      <w:pPr>
        <w:ind w:firstLine="426"/>
        <w:rPr>
          <w:szCs w:val="24"/>
        </w:rPr>
      </w:pPr>
      <w:r w:rsidRPr="005E1D96">
        <w:rPr>
          <w:szCs w:val="24"/>
        </w:rPr>
        <w:t>(3) Ten, kdo zasílá peněžní prostředky uvedené v odstavci 2 na zvláštní účet, označí platbu tak, aby z jejího označení bylo zřejmé, z jakého trestního řízení peněžní prostředky pocházejí (dále jen „označené trestní řízení“). Způsob označení platby peněžních prostředků ministerstvo zveřejní na svých internetových stránkách.</w:t>
      </w:r>
    </w:p>
    <w:p w:rsidR="00D324B5" w:rsidRPr="005E1D96" w:rsidRDefault="00D324B5" w:rsidP="005F5472">
      <w:pPr>
        <w:ind w:firstLine="426"/>
        <w:rPr>
          <w:szCs w:val="24"/>
        </w:rPr>
      </w:pPr>
    </w:p>
    <w:p w:rsidR="00D324B5" w:rsidRPr="00F52900" w:rsidRDefault="005E1D96" w:rsidP="00F52900">
      <w:pPr>
        <w:pStyle w:val="Paragraf"/>
        <w:spacing w:before="0"/>
        <w:rPr>
          <w:szCs w:val="24"/>
        </w:rPr>
      </w:pPr>
      <w:r w:rsidRPr="005E1D96">
        <w:rPr>
          <w:szCs w:val="24"/>
        </w:rPr>
        <w:t>§ 4</w:t>
      </w:r>
    </w:p>
    <w:p w:rsidR="005E1D96" w:rsidRDefault="005E1D96" w:rsidP="005F5472">
      <w:pPr>
        <w:jc w:val="center"/>
        <w:rPr>
          <w:b/>
          <w:szCs w:val="24"/>
        </w:rPr>
      </w:pPr>
      <w:r w:rsidRPr="005E1D96">
        <w:rPr>
          <w:b/>
          <w:szCs w:val="24"/>
        </w:rPr>
        <w:t>Peněžní prostředky získané výkonem peněžitého trestu</w:t>
      </w:r>
    </w:p>
    <w:p w:rsidR="00D324B5" w:rsidRPr="005E1D96" w:rsidRDefault="00D324B5" w:rsidP="005F5472">
      <w:pPr>
        <w:jc w:val="center"/>
        <w:rPr>
          <w:b/>
          <w:szCs w:val="24"/>
        </w:rPr>
      </w:pPr>
    </w:p>
    <w:p w:rsidR="005E1D96" w:rsidRDefault="005E1D96" w:rsidP="005F5472">
      <w:pPr>
        <w:ind w:firstLine="567"/>
        <w:rPr>
          <w:szCs w:val="24"/>
        </w:rPr>
      </w:pPr>
      <w:r w:rsidRPr="005E1D96">
        <w:rPr>
          <w:szCs w:val="24"/>
        </w:rPr>
        <w:t>(1) Soud příslušný podle trestního řádu k zajištění výkonu peněžitého trestu, který je</w:t>
      </w:r>
      <w:r w:rsidR="00F52900">
        <w:rPr>
          <w:szCs w:val="24"/>
        </w:rPr>
        <w:t> </w:t>
      </w:r>
      <w:r w:rsidRPr="005E1D96">
        <w:rPr>
          <w:szCs w:val="24"/>
        </w:rPr>
        <w:t>majetkovou trestní sankcí podle tohoto zákona, zašle peněžní prostředky získané jeho výkonem neprodleně na zvláštní účet</w:t>
      </w:r>
      <w:r w:rsidR="0071793B">
        <w:rPr>
          <w:szCs w:val="24"/>
        </w:rPr>
        <w:t>.</w:t>
      </w:r>
      <w:r w:rsidRPr="005E1D96">
        <w:rPr>
          <w:szCs w:val="24"/>
        </w:rPr>
        <w:t xml:space="preserve"> </w:t>
      </w:r>
    </w:p>
    <w:p w:rsidR="00D324B5" w:rsidRPr="005E1D96" w:rsidRDefault="00D324B5" w:rsidP="005F5472">
      <w:pPr>
        <w:ind w:firstLine="567"/>
        <w:rPr>
          <w:szCs w:val="24"/>
        </w:rPr>
      </w:pPr>
    </w:p>
    <w:p w:rsidR="005E1D96" w:rsidRPr="005E1D96" w:rsidRDefault="005E1D96" w:rsidP="005F5472">
      <w:pPr>
        <w:ind w:firstLine="426"/>
        <w:rPr>
          <w:szCs w:val="24"/>
        </w:rPr>
      </w:pPr>
      <w:r w:rsidRPr="005E1D96">
        <w:rPr>
          <w:szCs w:val="24"/>
        </w:rPr>
        <w:t xml:space="preserve">(2) V případě uvedeném v odstavci 1 předseda senátu bez zbytečného odkladu vyrozumí ministerstvo o </w:t>
      </w:r>
    </w:p>
    <w:p w:rsidR="005E1D96" w:rsidRPr="005E1D96" w:rsidRDefault="005E1D96" w:rsidP="005F5472">
      <w:pPr>
        <w:numPr>
          <w:ilvl w:val="0"/>
          <w:numId w:val="7"/>
        </w:numPr>
        <w:ind w:left="567" w:hanging="567"/>
        <w:rPr>
          <w:szCs w:val="24"/>
        </w:rPr>
      </w:pPr>
      <w:r w:rsidRPr="005E1D96">
        <w:rPr>
          <w:szCs w:val="24"/>
        </w:rPr>
        <w:t>odložení výkonu peněžitého trestu nebo povolení jeho splácení po částkách anebo o</w:t>
      </w:r>
      <w:r w:rsidR="00F52900">
        <w:rPr>
          <w:szCs w:val="24"/>
        </w:rPr>
        <w:t> </w:t>
      </w:r>
      <w:r w:rsidRPr="005E1D96">
        <w:rPr>
          <w:szCs w:val="24"/>
        </w:rPr>
        <w:t>odvolání povolení odkladu nebo splátek,</w:t>
      </w:r>
    </w:p>
    <w:p w:rsidR="005E1D96" w:rsidRPr="005E1D96" w:rsidRDefault="005E1D96" w:rsidP="005F5472">
      <w:pPr>
        <w:numPr>
          <w:ilvl w:val="0"/>
          <w:numId w:val="7"/>
        </w:numPr>
        <w:ind w:left="567" w:hanging="567"/>
        <w:rPr>
          <w:szCs w:val="24"/>
        </w:rPr>
      </w:pPr>
      <w:r w:rsidRPr="005E1D96">
        <w:rPr>
          <w:szCs w:val="24"/>
        </w:rPr>
        <w:t>upuštění od výkonu peněžitého trestu nebo jeho zbytku,</w:t>
      </w:r>
    </w:p>
    <w:p w:rsidR="005E1D96" w:rsidRPr="005E1D96" w:rsidRDefault="005E1D96" w:rsidP="005F5472">
      <w:pPr>
        <w:numPr>
          <w:ilvl w:val="0"/>
          <w:numId w:val="7"/>
        </w:numPr>
        <w:ind w:left="567" w:hanging="567"/>
        <w:rPr>
          <w:szCs w:val="24"/>
        </w:rPr>
      </w:pPr>
      <w:r w:rsidRPr="005E1D96">
        <w:rPr>
          <w:szCs w:val="24"/>
        </w:rPr>
        <w:lastRenderedPageBreak/>
        <w:t>nařízení výkonu náhradního trestu odnětí svobody nebo jeho poměrné části,</w:t>
      </w:r>
    </w:p>
    <w:p w:rsidR="005E1D96" w:rsidRPr="005E1D96" w:rsidRDefault="005E1D96" w:rsidP="005F5472">
      <w:pPr>
        <w:numPr>
          <w:ilvl w:val="0"/>
          <w:numId w:val="7"/>
        </w:numPr>
        <w:ind w:left="567" w:hanging="567"/>
        <w:rPr>
          <w:szCs w:val="24"/>
        </w:rPr>
      </w:pPr>
      <w:r w:rsidRPr="005E1D96">
        <w:rPr>
          <w:szCs w:val="24"/>
        </w:rPr>
        <w:t>přeměně peněžitého trestu nebo jeho zbytku v trest domácího vězení nebo v trest obecně prospěšných prací,</w:t>
      </w:r>
    </w:p>
    <w:p w:rsidR="005E1D96" w:rsidRPr="005E1D96" w:rsidRDefault="005E1D96" w:rsidP="005F5472">
      <w:pPr>
        <w:numPr>
          <w:ilvl w:val="0"/>
          <w:numId w:val="7"/>
        </w:numPr>
        <w:ind w:left="567" w:hanging="567"/>
        <w:rPr>
          <w:szCs w:val="24"/>
        </w:rPr>
      </w:pPr>
      <w:r w:rsidRPr="005E1D96">
        <w:rPr>
          <w:szCs w:val="24"/>
        </w:rPr>
        <w:t xml:space="preserve">skutečnosti, že peněžitý trest byl vykonán, </w:t>
      </w:r>
    </w:p>
    <w:p w:rsidR="005E1D96" w:rsidRPr="005E1D96" w:rsidRDefault="005E1D96" w:rsidP="005F5472">
      <w:pPr>
        <w:numPr>
          <w:ilvl w:val="0"/>
          <w:numId w:val="7"/>
        </w:numPr>
        <w:ind w:left="567" w:hanging="567"/>
        <w:rPr>
          <w:szCs w:val="24"/>
        </w:rPr>
      </w:pPr>
      <w:r w:rsidRPr="005E1D96">
        <w:rPr>
          <w:szCs w:val="24"/>
        </w:rPr>
        <w:t>nahrazení zaplacení peněžitého opatření nebo jeho nevykonaného zbytku tím, že</w:t>
      </w:r>
      <w:r w:rsidR="00F52900">
        <w:rPr>
          <w:szCs w:val="24"/>
        </w:rPr>
        <w:t> </w:t>
      </w:r>
      <w:r w:rsidRPr="005E1D96">
        <w:rPr>
          <w:szCs w:val="24"/>
        </w:rPr>
        <w:t>mladistvý vykoná obecně prospěšnou činnost v rámci probačního programu pro tento účel zřízeného, nebo společensky prospěšnou činnost v rámci výchovné povinnosti podle § 27 odst. 5 zákona o soudnictví ve věcech mládeže, a</w:t>
      </w:r>
    </w:p>
    <w:p w:rsidR="00D324B5" w:rsidRDefault="005E1D96" w:rsidP="005F5472">
      <w:pPr>
        <w:numPr>
          <w:ilvl w:val="0"/>
          <w:numId w:val="7"/>
        </w:numPr>
        <w:ind w:left="567" w:hanging="567"/>
        <w:rPr>
          <w:szCs w:val="24"/>
        </w:rPr>
      </w:pPr>
      <w:r w:rsidRPr="005E1D96">
        <w:rPr>
          <w:szCs w:val="24"/>
        </w:rPr>
        <w:t>tom, že pachateli byla udělena milost nebo amnestie, nebo o jiném rozhodnutí, opatření anebo skutečnosti, v jejichž důsledku nelze peněžitý trest vykonat nebo jej lze vykonat jen částečně.</w:t>
      </w:r>
    </w:p>
    <w:p w:rsidR="003F42B0" w:rsidRPr="00F52900" w:rsidRDefault="003F42B0" w:rsidP="003F42B0">
      <w:pPr>
        <w:ind w:left="567"/>
        <w:rPr>
          <w:szCs w:val="24"/>
        </w:rPr>
      </w:pPr>
    </w:p>
    <w:p w:rsidR="00D324B5" w:rsidRPr="005E1D96" w:rsidRDefault="005E1D96" w:rsidP="00F52900">
      <w:pPr>
        <w:jc w:val="center"/>
        <w:rPr>
          <w:szCs w:val="24"/>
        </w:rPr>
      </w:pPr>
      <w:r w:rsidRPr="005E1D96">
        <w:rPr>
          <w:szCs w:val="24"/>
        </w:rPr>
        <w:t>§ 5</w:t>
      </w:r>
    </w:p>
    <w:p w:rsidR="005E1D96" w:rsidRDefault="005E1D96" w:rsidP="005F5472">
      <w:pPr>
        <w:jc w:val="center"/>
        <w:rPr>
          <w:b/>
          <w:szCs w:val="24"/>
        </w:rPr>
      </w:pPr>
      <w:r w:rsidRPr="005E1D96">
        <w:rPr>
          <w:b/>
          <w:szCs w:val="24"/>
        </w:rPr>
        <w:t>Peněžní prostředky získané výkonem jiných majetkových trestních sankcí</w:t>
      </w:r>
    </w:p>
    <w:p w:rsidR="00D324B5" w:rsidRPr="005E1D96" w:rsidRDefault="00D324B5" w:rsidP="005F5472">
      <w:pPr>
        <w:jc w:val="center"/>
        <w:rPr>
          <w:b/>
          <w:szCs w:val="24"/>
        </w:rPr>
      </w:pPr>
    </w:p>
    <w:p w:rsidR="005E1D96" w:rsidRDefault="005E1D96" w:rsidP="005F5472">
      <w:pPr>
        <w:ind w:firstLine="567"/>
        <w:rPr>
          <w:szCs w:val="24"/>
        </w:rPr>
      </w:pPr>
      <w:r w:rsidRPr="005E1D96">
        <w:rPr>
          <w:szCs w:val="24"/>
        </w:rPr>
        <w:t xml:space="preserve">Peněžní prostředky, které propadly nebo byly zabrány na základě majetkové trestní sankce, zašle organizační složka neprodleně na zvláštní účet. </w:t>
      </w:r>
    </w:p>
    <w:p w:rsidR="00D324B5" w:rsidRPr="005E1D96" w:rsidRDefault="00D324B5" w:rsidP="005F5472">
      <w:pPr>
        <w:ind w:firstLine="567"/>
        <w:rPr>
          <w:szCs w:val="24"/>
        </w:rPr>
      </w:pPr>
    </w:p>
    <w:p w:rsidR="00D324B5" w:rsidRPr="005E1D96" w:rsidRDefault="005E1D96" w:rsidP="00F52900">
      <w:pPr>
        <w:jc w:val="center"/>
        <w:rPr>
          <w:szCs w:val="24"/>
        </w:rPr>
      </w:pPr>
      <w:r w:rsidRPr="005E1D96">
        <w:rPr>
          <w:szCs w:val="24"/>
        </w:rPr>
        <w:t>§ 6</w:t>
      </w:r>
    </w:p>
    <w:p w:rsidR="005E1D96" w:rsidRPr="005E1D96" w:rsidRDefault="005E1D96" w:rsidP="005F5472">
      <w:pPr>
        <w:jc w:val="center"/>
        <w:rPr>
          <w:b/>
          <w:szCs w:val="24"/>
        </w:rPr>
      </w:pPr>
      <w:r w:rsidRPr="005E1D96">
        <w:rPr>
          <w:b/>
          <w:szCs w:val="24"/>
        </w:rPr>
        <w:t>Zpeněžení věci propadlé nebo zabrané v trestním řízení</w:t>
      </w:r>
    </w:p>
    <w:p w:rsidR="005E1D96" w:rsidRPr="005E1D96" w:rsidRDefault="005E1D96" w:rsidP="005F5472">
      <w:pPr>
        <w:rPr>
          <w:b/>
          <w:szCs w:val="24"/>
        </w:rPr>
      </w:pPr>
    </w:p>
    <w:p w:rsidR="005E1D96" w:rsidRDefault="005E1D96" w:rsidP="005F5472">
      <w:pPr>
        <w:pStyle w:val="Textkomente"/>
        <w:ind w:firstLine="567"/>
        <w:rPr>
          <w:sz w:val="24"/>
          <w:szCs w:val="24"/>
        </w:rPr>
      </w:pPr>
      <w:r w:rsidRPr="005E1D96">
        <w:rPr>
          <w:sz w:val="24"/>
          <w:szCs w:val="24"/>
        </w:rPr>
        <w:t>(1) Jinou věc než uvedenou v § 5, která propadla nebo byla zabrána na základě majetkové trestní sankce, organizační složka zpeněží postupem podle zákona o majetku České republiky a jejím vystupování v právních vztazích</w:t>
      </w:r>
      <w:r w:rsidRPr="005E1D96">
        <w:rPr>
          <w:sz w:val="24"/>
          <w:szCs w:val="24"/>
          <w:lang w:val="cs-CZ"/>
        </w:rPr>
        <w:t>.</w:t>
      </w:r>
      <w:r w:rsidRPr="005E1D96">
        <w:rPr>
          <w:sz w:val="24"/>
          <w:szCs w:val="24"/>
        </w:rPr>
        <w:t xml:space="preserve">  </w:t>
      </w:r>
      <w:r w:rsidRPr="005E1D96">
        <w:rPr>
          <w:sz w:val="24"/>
          <w:szCs w:val="24"/>
          <w:lang w:val="cs-CZ"/>
        </w:rPr>
        <w:t xml:space="preserve">Ustanovení </w:t>
      </w:r>
      <w:r w:rsidRPr="005E1D96">
        <w:rPr>
          <w:sz w:val="24"/>
          <w:szCs w:val="24"/>
        </w:rPr>
        <w:t xml:space="preserve">zákona o majetku České republiky a jejím vystupování v právních vztazích upravující odchylný postup než ten, který se týká zpeněžení věci, </w:t>
      </w:r>
      <w:r w:rsidRPr="005E1D96">
        <w:rPr>
          <w:sz w:val="24"/>
          <w:szCs w:val="24"/>
          <w:lang w:val="cs-CZ"/>
        </w:rPr>
        <w:t>se nepoužijí</w:t>
      </w:r>
      <w:r w:rsidRPr="005E1D96">
        <w:rPr>
          <w:sz w:val="24"/>
          <w:szCs w:val="24"/>
        </w:rPr>
        <w:t xml:space="preserve">. </w:t>
      </w:r>
    </w:p>
    <w:p w:rsidR="00D324B5" w:rsidRPr="005E1D96" w:rsidRDefault="00D324B5" w:rsidP="005F5472">
      <w:pPr>
        <w:pStyle w:val="Textkomente"/>
        <w:ind w:firstLine="567"/>
        <w:rPr>
          <w:sz w:val="24"/>
          <w:szCs w:val="24"/>
          <w:lang w:val="cs-CZ"/>
        </w:rPr>
      </w:pPr>
    </w:p>
    <w:p w:rsidR="005E1D96" w:rsidRDefault="005E1D96" w:rsidP="00F52900">
      <w:pPr>
        <w:pStyle w:val="Textkomente"/>
        <w:ind w:firstLine="567"/>
        <w:rPr>
          <w:sz w:val="24"/>
          <w:szCs w:val="24"/>
          <w:lang w:val="cs-CZ"/>
        </w:rPr>
      </w:pPr>
      <w:r w:rsidRPr="005E1D96">
        <w:rPr>
          <w:sz w:val="24"/>
          <w:szCs w:val="24"/>
          <w:lang w:val="cs-CZ"/>
        </w:rPr>
        <w:t>(2) Postup podle odstavce 1 se nepoužije</w:t>
      </w:r>
      <w:r w:rsidRPr="005E1D96">
        <w:rPr>
          <w:sz w:val="24"/>
          <w:szCs w:val="24"/>
        </w:rPr>
        <w:t xml:space="preserve">, jde-li o věc, která je podle odstavce </w:t>
      </w:r>
      <w:r w:rsidRPr="005E1D96">
        <w:rPr>
          <w:sz w:val="24"/>
          <w:szCs w:val="24"/>
          <w:lang w:val="cs-CZ"/>
        </w:rPr>
        <w:t>3</w:t>
      </w:r>
      <w:r w:rsidRPr="005E1D96">
        <w:rPr>
          <w:sz w:val="24"/>
          <w:szCs w:val="24"/>
        </w:rPr>
        <w:t xml:space="preserve"> vyloučena z povinnosti zpeněžení, nebo o věc neprodejnou</w:t>
      </w:r>
      <w:r w:rsidRPr="005E1D96">
        <w:rPr>
          <w:sz w:val="24"/>
          <w:szCs w:val="24"/>
          <w:lang w:val="cs-CZ"/>
        </w:rPr>
        <w:t xml:space="preserve">; za věc neprodejnou se pro účely tohoto zákona považuje věc, kterou se nepodaří zpeněžit do 1 roku poté, </w:t>
      </w:r>
      <w:r w:rsidRPr="005E1D96">
        <w:rPr>
          <w:sz w:val="24"/>
          <w:szCs w:val="24"/>
        </w:rPr>
        <w:t>kdy k ní organizační složka začala plnit své úkoly podle § 15 odst. 1 zákona o majetku České republiky a jejím vystupování v</w:t>
      </w:r>
      <w:r w:rsidR="00F52900">
        <w:rPr>
          <w:sz w:val="24"/>
          <w:szCs w:val="24"/>
          <w:lang w:val="cs-CZ"/>
        </w:rPr>
        <w:t> </w:t>
      </w:r>
      <w:r w:rsidRPr="005E1D96">
        <w:rPr>
          <w:sz w:val="24"/>
          <w:szCs w:val="24"/>
        </w:rPr>
        <w:t>právních vztazích</w:t>
      </w:r>
      <w:r w:rsidRPr="005E1D96">
        <w:rPr>
          <w:sz w:val="24"/>
          <w:szCs w:val="24"/>
          <w:lang w:val="cs-CZ"/>
        </w:rPr>
        <w:t>.</w:t>
      </w:r>
    </w:p>
    <w:p w:rsidR="00D324B5" w:rsidRPr="005E1D96" w:rsidRDefault="00D324B5" w:rsidP="005F5472">
      <w:pPr>
        <w:pStyle w:val="Textkomente"/>
        <w:ind w:firstLine="426"/>
        <w:rPr>
          <w:sz w:val="24"/>
          <w:szCs w:val="24"/>
          <w:lang w:val="cs-CZ"/>
        </w:rPr>
      </w:pPr>
    </w:p>
    <w:p w:rsidR="005E1D96" w:rsidRPr="005E1D96" w:rsidRDefault="005E1D96" w:rsidP="00F52900">
      <w:pPr>
        <w:ind w:firstLine="567"/>
        <w:rPr>
          <w:szCs w:val="24"/>
        </w:rPr>
      </w:pPr>
      <w:r w:rsidRPr="005E1D96">
        <w:rPr>
          <w:szCs w:val="24"/>
        </w:rPr>
        <w:t xml:space="preserve"> (3) Povinnost zpeněžit věc podle odstavce 1 se nevztahuje na</w:t>
      </w:r>
    </w:p>
    <w:p w:rsidR="005E1D96" w:rsidRPr="005E1D96" w:rsidRDefault="005E1D96" w:rsidP="005F5472">
      <w:pPr>
        <w:numPr>
          <w:ilvl w:val="0"/>
          <w:numId w:val="8"/>
        </w:numPr>
        <w:ind w:left="567" w:hanging="567"/>
        <w:rPr>
          <w:szCs w:val="24"/>
        </w:rPr>
      </w:pPr>
      <w:r w:rsidRPr="005E1D96">
        <w:rPr>
          <w:szCs w:val="24"/>
        </w:rPr>
        <w:t xml:space="preserve">věc, jejíž povaha zpeněžení neumožňuje, </w:t>
      </w:r>
    </w:p>
    <w:p w:rsidR="005E1D96" w:rsidRPr="005E1D96" w:rsidRDefault="005E1D96" w:rsidP="005F5472">
      <w:pPr>
        <w:numPr>
          <w:ilvl w:val="0"/>
          <w:numId w:val="8"/>
        </w:numPr>
        <w:ind w:left="567" w:hanging="567"/>
        <w:rPr>
          <w:szCs w:val="24"/>
        </w:rPr>
      </w:pPr>
      <w:r w:rsidRPr="005E1D96">
        <w:rPr>
          <w:szCs w:val="24"/>
        </w:rPr>
        <w:t>věc, která ohrožuje život, zdraví, bezpečnost osob nebo majetku anebo veřejnou bezpečnost a pořádek, zejména omamnou nebo psychotropní látku, prekursor, jed, radioaktivní materiál, zbraň, střelivo, munici a výbušninu,</w:t>
      </w:r>
    </w:p>
    <w:p w:rsidR="005E1D96" w:rsidRPr="005E1D96" w:rsidRDefault="005E1D96" w:rsidP="005F5472">
      <w:pPr>
        <w:numPr>
          <w:ilvl w:val="0"/>
          <w:numId w:val="8"/>
        </w:numPr>
        <w:ind w:left="567" w:hanging="567"/>
        <w:rPr>
          <w:szCs w:val="24"/>
        </w:rPr>
      </w:pPr>
      <w:r w:rsidRPr="005E1D96">
        <w:rPr>
          <w:szCs w:val="24"/>
        </w:rPr>
        <w:t>věc,</w:t>
      </w:r>
      <w:r w:rsidRPr="005E1D96">
        <w:rPr>
          <w:i/>
          <w:szCs w:val="24"/>
        </w:rPr>
        <w:t xml:space="preserve"> </w:t>
      </w:r>
      <w:r w:rsidRPr="005E1D96">
        <w:rPr>
          <w:szCs w:val="24"/>
        </w:rPr>
        <w:t>kterou si organizační složka ponechá pro zabezpečení výkonu své působnosti nebo stanoveného předmětu činnosti,</w:t>
      </w:r>
    </w:p>
    <w:p w:rsidR="005E1D96" w:rsidRPr="005E1D96" w:rsidRDefault="005E1D96" w:rsidP="005F5472">
      <w:pPr>
        <w:numPr>
          <w:ilvl w:val="0"/>
          <w:numId w:val="8"/>
        </w:numPr>
        <w:ind w:left="567" w:hanging="567"/>
        <w:rPr>
          <w:szCs w:val="24"/>
        </w:rPr>
      </w:pPr>
      <w:r w:rsidRPr="005E1D96">
        <w:rPr>
          <w:szCs w:val="24"/>
        </w:rPr>
        <w:t>věc muzejní, galerijní nebo archivní hodnoty, věc prohlášenou za kulturní památku, předmět kulturní hodnoty, sbírku muzejní povahy a sbírkový předmět, neperiodickou publikaci a periodický tisk, pokud je zapotřebí ponechat takovou věc z důvodu veřejného zájmu nebo její zvláštní povahy ve vlastnictví státu, nebo</w:t>
      </w:r>
    </w:p>
    <w:p w:rsidR="005E1D96" w:rsidRDefault="005E1D96" w:rsidP="005F5472">
      <w:pPr>
        <w:numPr>
          <w:ilvl w:val="0"/>
          <w:numId w:val="8"/>
        </w:numPr>
        <w:ind w:left="567" w:hanging="567"/>
        <w:rPr>
          <w:szCs w:val="24"/>
        </w:rPr>
      </w:pPr>
      <w:r w:rsidRPr="005E1D96">
        <w:rPr>
          <w:szCs w:val="24"/>
        </w:rPr>
        <w:t>bezcennou věc.</w:t>
      </w:r>
    </w:p>
    <w:p w:rsidR="00D324B5" w:rsidRPr="005E1D96" w:rsidRDefault="00D324B5" w:rsidP="005F5472">
      <w:pPr>
        <w:rPr>
          <w:szCs w:val="24"/>
        </w:rPr>
      </w:pPr>
    </w:p>
    <w:p w:rsidR="005E1D96" w:rsidRPr="005E1D96" w:rsidRDefault="005E1D96" w:rsidP="003F42B0">
      <w:pPr>
        <w:ind w:firstLine="567"/>
        <w:rPr>
          <w:szCs w:val="24"/>
        </w:rPr>
      </w:pPr>
      <w:r w:rsidRPr="005E1D96">
        <w:rPr>
          <w:szCs w:val="24"/>
        </w:rPr>
        <w:t>(4) Má-li organizační složka pochybnosti, zda se jedná o věc uvedenou v odstavci 3 písm. d), vyžádá si stanovisko Ministerstva kultury; v případě archiválií Ministerstva vnitra a v případě věcí muzejní a galerijní hodnoty vojenského charakteru Ministerstva obrany. Stanovisko musí být vydáno do 30 dnů od doručení žádosti.</w:t>
      </w:r>
    </w:p>
    <w:p w:rsidR="005E1D96" w:rsidRDefault="005E1D96" w:rsidP="005F5472">
      <w:pPr>
        <w:ind w:firstLine="567"/>
        <w:rPr>
          <w:szCs w:val="24"/>
        </w:rPr>
      </w:pPr>
      <w:r w:rsidRPr="005E1D96">
        <w:rPr>
          <w:szCs w:val="24"/>
        </w:rPr>
        <w:lastRenderedPageBreak/>
        <w:t>(5) Peněžní prostředky získané zpeněžením věci přijme organizační složka na svůj účet cizích prostředků. Částku ve výši nákladů, které vynaložila při hospodaření s takovou věcí na tuto věc nebo v souvislosti s ní do doby jejího zpeněžení, a nákladů na její zpeněžení, převede na příjmový účet státního rozpočtu pro ni zřízený a zbylou část peněžních prostředků neprodleně převede na zvláštní účet.</w:t>
      </w:r>
      <w:r w:rsidRPr="005E1D96">
        <w:rPr>
          <w:szCs w:val="24"/>
        </w:rPr>
        <w:tab/>
      </w:r>
    </w:p>
    <w:p w:rsidR="00D324B5" w:rsidRPr="005E1D96" w:rsidRDefault="00D324B5" w:rsidP="005F5472">
      <w:pPr>
        <w:ind w:firstLine="426"/>
        <w:rPr>
          <w:szCs w:val="24"/>
        </w:rPr>
      </w:pPr>
    </w:p>
    <w:p w:rsidR="005E1D96" w:rsidRDefault="005E1D96" w:rsidP="005F5472">
      <w:pPr>
        <w:ind w:firstLine="567"/>
        <w:rPr>
          <w:szCs w:val="24"/>
        </w:rPr>
      </w:pPr>
      <w:r w:rsidRPr="005E1D96">
        <w:rPr>
          <w:szCs w:val="24"/>
        </w:rPr>
        <w:t>(6) S věcí uvedenou v odstavci 3 a s neprodejnou věcí organizační složka naloží způsobem uvedeným v zákonu o majetku České republiky a jejím vystupování v právních vztazích.</w:t>
      </w:r>
    </w:p>
    <w:p w:rsidR="00D324B5" w:rsidRPr="005E1D96" w:rsidRDefault="00D324B5" w:rsidP="005F5472">
      <w:pPr>
        <w:ind w:firstLine="426"/>
        <w:rPr>
          <w:szCs w:val="24"/>
        </w:rPr>
      </w:pPr>
    </w:p>
    <w:p w:rsidR="005E1D96" w:rsidRDefault="005E1D96" w:rsidP="005F5472">
      <w:pPr>
        <w:ind w:firstLine="567"/>
        <w:rPr>
          <w:szCs w:val="24"/>
        </w:rPr>
      </w:pPr>
      <w:r w:rsidRPr="005E1D96">
        <w:rPr>
          <w:szCs w:val="24"/>
        </w:rPr>
        <w:t>(7) Organizační složka neprodleně uvědomí ministerstvo o skutečnosti, že na zvláštní účet zaslala všechny peněžní prostředky získané zpeněžením věci z označeného trestního řízení, nebo o skutečnosti, že žádné peněžní prostředky na zvláštní účet nezašle, neboť propadlou nebo zabranou věc pocházející z označeného trestního řízení nelze zpeněžit z důvodů uvedených v odstavci 3, nebo jde o věc neprodejnou. Organizační složka vyrozumí ministerstvo i o jiné skutečnosti týkající se propadlé nebo zabrané věci, která je významná pro řízení o uspokojení majetkového nároku oprávněné osoby.</w:t>
      </w:r>
    </w:p>
    <w:p w:rsidR="00D324B5" w:rsidRPr="005E1D96" w:rsidRDefault="00D324B5" w:rsidP="005F5472">
      <w:pPr>
        <w:ind w:firstLine="567"/>
        <w:rPr>
          <w:szCs w:val="24"/>
        </w:rPr>
      </w:pPr>
    </w:p>
    <w:p w:rsidR="00D324B5" w:rsidRPr="005E1D96" w:rsidRDefault="005E1D96" w:rsidP="00F52900">
      <w:pPr>
        <w:jc w:val="center"/>
        <w:rPr>
          <w:szCs w:val="24"/>
        </w:rPr>
      </w:pPr>
      <w:r w:rsidRPr="005E1D96">
        <w:rPr>
          <w:szCs w:val="24"/>
        </w:rPr>
        <w:t>§ 7</w:t>
      </w:r>
    </w:p>
    <w:p w:rsidR="005E1D96" w:rsidRDefault="005E1D96" w:rsidP="005F5472">
      <w:pPr>
        <w:jc w:val="center"/>
        <w:rPr>
          <w:b/>
          <w:szCs w:val="24"/>
        </w:rPr>
      </w:pPr>
      <w:r w:rsidRPr="005E1D96">
        <w:rPr>
          <w:b/>
          <w:szCs w:val="24"/>
        </w:rPr>
        <w:t>Výdaje zvláštního účtu</w:t>
      </w:r>
    </w:p>
    <w:p w:rsidR="00D324B5" w:rsidRPr="005E1D96" w:rsidRDefault="00D324B5" w:rsidP="005F5472">
      <w:pPr>
        <w:jc w:val="center"/>
        <w:rPr>
          <w:b/>
          <w:szCs w:val="24"/>
        </w:rPr>
      </w:pPr>
    </w:p>
    <w:p w:rsidR="0071793B" w:rsidRDefault="005E1D96" w:rsidP="005F5472">
      <w:pPr>
        <w:ind w:firstLine="567"/>
        <w:rPr>
          <w:szCs w:val="24"/>
        </w:rPr>
      </w:pPr>
      <w:r w:rsidRPr="005E1D96">
        <w:rPr>
          <w:szCs w:val="24"/>
        </w:rPr>
        <w:t xml:space="preserve">(1) Peněžní prostředky z majetkových trestních sankcí uložených v označeném trestním řízení, které byly zaslány na zvláštní účet, se při splnění podmínek stanovených tímto zákonem </w:t>
      </w:r>
      <w:r w:rsidR="0071793B">
        <w:rPr>
          <w:szCs w:val="24"/>
        </w:rPr>
        <w:t xml:space="preserve">v níže uvedeném pořadí </w:t>
      </w:r>
      <w:r w:rsidRPr="005E1D96">
        <w:rPr>
          <w:szCs w:val="24"/>
        </w:rPr>
        <w:t>užijí</w:t>
      </w:r>
    </w:p>
    <w:p w:rsidR="0071793B" w:rsidRDefault="0071793B" w:rsidP="0071793B">
      <w:pPr>
        <w:ind w:left="567" w:hanging="567"/>
        <w:rPr>
          <w:szCs w:val="24"/>
        </w:rPr>
      </w:pPr>
      <w:r>
        <w:rPr>
          <w:szCs w:val="24"/>
        </w:rPr>
        <w:t>a)</w:t>
      </w:r>
      <w:r>
        <w:rPr>
          <w:szCs w:val="24"/>
        </w:rPr>
        <w:tab/>
      </w:r>
      <w:r w:rsidR="005E1D96" w:rsidRPr="005E1D96">
        <w:rPr>
          <w:szCs w:val="24"/>
        </w:rPr>
        <w:t>k uspokojení majetkových nároků oprávněných osob, jejichž majetkové nároky vznikly v</w:t>
      </w:r>
      <w:r w:rsidR="00F52900">
        <w:rPr>
          <w:szCs w:val="24"/>
        </w:rPr>
        <w:t> </w:t>
      </w:r>
      <w:r w:rsidR="005E1D96" w:rsidRPr="005E1D96">
        <w:rPr>
          <w:szCs w:val="24"/>
        </w:rPr>
        <w:t>důsledku spáchání trestného činu, o němž se vedlo označené trestní řízení</w:t>
      </w:r>
      <w:r>
        <w:rPr>
          <w:szCs w:val="24"/>
        </w:rPr>
        <w:t>, a</w:t>
      </w:r>
    </w:p>
    <w:p w:rsidR="005E1D96" w:rsidRDefault="0071793B" w:rsidP="0071793B">
      <w:pPr>
        <w:ind w:left="567" w:hanging="567"/>
        <w:rPr>
          <w:szCs w:val="24"/>
        </w:rPr>
      </w:pPr>
      <w:r>
        <w:rPr>
          <w:szCs w:val="24"/>
        </w:rPr>
        <w:t>b)</w:t>
      </w:r>
      <w:r>
        <w:rPr>
          <w:szCs w:val="24"/>
        </w:rPr>
        <w:tab/>
        <w:t>ve výši stanovené tímto zákonem pro Probační a mediační službu na poskytování pomoci obětem trestných činů</w:t>
      </w:r>
      <w:r w:rsidR="005E1D96" w:rsidRPr="005E1D96">
        <w:rPr>
          <w:szCs w:val="24"/>
        </w:rPr>
        <w:t xml:space="preserve">. </w:t>
      </w:r>
    </w:p>
    <w:p w:rsidR="00D324B5" w:rsidRPr="005E1D96" w:rsidRDefault="00D324B5" w:rsidP="005F5472">
      <w:pPr>
        <w:ind w:firstLine="567"/>
        <w:rPr>
          <w:szCs w:val="24"/>
        </w:rPr>
      </w:pPr>
    </w:p>
    <w:p w:rsidR="005E1D96" w:rsidRPr="005E1D96" w:rsidRDefault="005E1D96" w:rsidP="005F5472">
      <w:pPr>
        <w:ind w:firstLine="567"/>
        <w:rPr>
          <w:szCs w:val="24"/>
        </w:rPr>
      </w:pPr>
      <w:r w:rsidRPr="005E1D96">
        <w:rPr>
          <w:szCs w:val="24"/>
        </w:rPr>
        <w:t xml:space="preserve"> (2) Zbylé peněžní prostředky jsou příjmem státního rozpočtu. </w:t>
      </w:r>
    </w:p>
    <w:p w:rsidR="005E1D96" w:rsidRPr="00D324B5" w:rsidRDefault="005E1D96" w:rsidP="005F5472">
      <w:pPr>
        <w:rPr>
          <w:szCs w:val="24"/>
        </w:rPr>
      </w:pPr>
    </w:p>
    <w:p w:rsidR="00D324B5" w:rsidRPr="005E1D96" w:rsidRDefault="005E1D96" w:rsidP="00F52900">
      <w:pPr>
        <w:jc w:val="center"/>
        <w:rPr>
          <w:szCs w:val="24"/>
        </w:rPr>
      </w:pPr>
      <w:r w:rsidRPr="005E1D96">
        <w:rPr>
          <w:szCs w:val="24"/>
        </w:rPr>
        <w:t>§ 8</w:t>
      </w:r>
    </w:p>
    <w:p w:rsidR="005E1D96" w:rsidRDefault="005E1D96" w:rsidP="005F5472">
      <w:pPr>
        <w:jc w:val="center"/>
        <w:rPr>
          <w:b/>
          <w:szCs w:val="24"/>
        </w:rPr>
      </w:pPr>
      <w:r w:rsidRPr="005E1D96">
        <w:rPr>
          <w:b/>
          <w:szCs w:val="24"/>
        </w:rPr>
        <w:t>Žádost o uspokojení majetkového nároku oprávněné osoby</w:t>
      </w:r>
    </w:p>
    <w:p w:rsidR="00D324B5" w:rsidRPr="005E1D96" w:rsidRDefault="00D324B5" w:rsidP="005F5472">
      <w:pPr>
        <w:jc w:val="center"/>
        <w:rPr>
          <w:b/>
          <w:szCs w:val="24"/>
        </w:rPr>
      </w:pPr>
    </w:p>
    <w:p w:rsidR="005E1D96" w:rsidRDefault="005E1D96" w:rsidP="005F5472">
      <w:pPr>
        <w:ind w:firstLine="567"/>
        <w:rPr>
          <w:szCs w:val="24"/>
        </w:rPr>
      </w:pPr>
      <w:r w:rsidRPr="005E1D96">
        <w:rPr>
          <w:szCs w:val="24"/>
        </w:rPr>
        <w:t>(1) Ministerstvo uspokojí majetkový nárok oprávněné osoby způsobem a za podmínek stanovených tímto zákonem na základě její žádosti. Oprávněná osoba uvedená v § 2 odst. 3 písm. a)</w:t>
      </w:r>
      <w:r w:rsidR="00446BF4">
        <w:rPr>
          <w:szCs w:val="24"/>
        </w:rPr>
        <w:t>, c)</w:t>
      </w:r>
      <w:r w:rsidRPr="005E1D96">
        <w:rPr>
          <w:szCs w:val="24"/>
        </w:rPr>
        <w:t xml:space="preserve"> nebo </w:t>
      </w:r>
      <w:r w:rsidR="00446BF4">
        <w:rPr>
          <w:szCs w:val="24"/>
        </w:rPr>
        <w:t>d</w:t>
      </w:r>
      <w:r w:rsidRPr="005E1D96">
        <w:rPr>
          <w:szCs w:val="24"/>
        </w:rPr>
        <w:t>) žádost podá do 60 dnů od nabytí právní moci odsuzujícího rozsudku vydaného soudem v trestním řízení o trestném činu, v důsledku jehož spáchání vznikl oprávněné osobě majetkový nárok, jinak právo na uspokojení jejího majetkového nároku ze</w:t>
      </w:r>
      <w:r w:rsidR="003F42B0">
        <w:rPr>
          <w:szCs w:val="24"/>
        </w:rPr>
        <w:t> </w:t>
      </w:r>
      <w:r w:rsidRPr="005E1D96">
        <w:rPr>
          <w:szCs w:val="24"/>
        </w:rPr>
        <w:t>zvláštního účtu zaniká. Oprávněná osoba uvedená v § 2 odst. 3 písm. b) žádost podá do</w:t>
      </w:r>
      <w:r w:rsidR="003F42B0">
        <w:rPr>
          <w:szCs w:val="24"/>
        </w:rPr>
        <w:t> </w:t>
      </w:r>
      <w:r w:rsidRPr="005E1D96">
        <w:rPr>
          <w:szCs w:val="24"/>
        </w:rPr>
        <w:t>60</w:t>
      </w:r>
      <w:r w:rsidR="003F42B0">
        <w:rPr>
          <w:szCs w:val="24"/>
        </w:rPr>
        <w:t> </w:t>
      </w:r>
      <w:r w:rsidRPr="005E1D96">
        <w:rPr>
          <w:szCs w:val="24"/>
        </w:rPr>
        <w:t>dnů od nabytí právní moci rozhodnutí vydaného soudem v řízení ve věcech občanskoprávních, kterým byl oprávněné osobě přiznán její majetkový nárok, jinak právo na</w:t>
      </w:r>
      <w:r w:rsidR="003F42B0">
        <w:rPr>
          <w:szCs w:val="24"/>
        </w:rPr>
        <w:t> </w:t>
      </w:r>
      <w:r w:rsidRPr="005E1D96">
        <w:rPr>
          <w:szCs w:val="24"/>
        </w:rPr>
        <w:t>uspokojení jejího majetkového nároku ze</w:t>
      </w:r>
      <w:r w:rsidR="00F52900">
        <w:rPr>
          <w:szCs w:val="24"/>
        </w:rPr>
        <w:t> </w:t>
      </w:r>
      <w:r w:rsidRPr="005E1D96">
        <w:rPr>
          <w:szCs w:val="24"/>
        </w:rPr>
        <w:t xml:space="preserve">zvláštního účtu zaniká. </w:t>
      </w:r>
    </w:p>
    <w:p w:rsidR="00D324B5" w:rsidRPr="005E1D96" w:rsidRDefault="00D324B5" w:rsidP="005F5472">
      <w:pPr>
        <w:ind w:firstLine="567"/>
        <w:rPr>
          <w:szCs w:val="24"/>
        </w:rPr>
      </w:pPr>
    </w:p>
    <w:p w:rsidR="005E1D96" w:rsidRPr="005E1D96" w:rsidRDefault="005E1D96" w:rsidP="00F52900">
      <w:pPr>
        <w:ind w:firstLine="567"/>
        <w:rPr>
          <w:szCs w:val="24"/>
        </w:rPr>
      </w:pPr>
      <w:r w:rsidRPr="005E1D96">
        <w:rPr>
          <w:szCs w:val="24"/>
        </w:rPr>
        <w:t>(2) V žádosti je třeba kromě obecných náležitostí stanovených správním řádem uvést</w:t>
      </w:r>
    </w:p>
    <w:p w:rsidR="005E1D96" w:rsidRPr="005E1D96" w:rsidRDefault="005E1D96" w:rsidP="005F5472">
      <w:pPr>
        <w:numPr>
          <w:ilvl w:val="0"/>
          <w:numId w:val="9"/>
        </w:numPr>
        <w:ind w:left="567" w:hanging="567"/>
        <w:rPr>
          <w:szCs w:val="24"/>
        </w:rPr>
      </w:pPr>
      <w:r w:rsidRPr="005E1D96">
        <w:rPr>
          <w:szCs w:val="24"/>
        </w:rPr>
        <w:t xml:space="preserve">výši majetkového nároku, jehož uspokojení je </w:t>
      </w:r>
      <w:r w:rsidR="00446BF4">
        <w:rPr>
          <w:szCs w:val="24"/>
        </w:rPr>
        <w:t xml:space="preserve">požadováno ze zvláštního účtu, </w:t>
      </w:r>
    </w:p>
    <w:p w:rsidR="005E1D96" w:rsidRDefault="005E1D96" w:rsidP="005F5472">
      <w:pPr>
        <w:numPr>
          <w:ilvl w:val="0"/>
          <w:numId w:val="9"/>
        </w:numPr>
        <w:ind w:left="567" w:hanging="567"/>
        <w:rPr>
          <w:szCs w:val="24"/>
        </w:rPr>
      </w:pPr>
      <w:r w:rsidRPr="005E1D96">
        <w:rPr>
          <w:szCs w:val="24"/>
        </w:rPr>
        <w:t>skutečnost, zda mají být peněžní prostředky oprávněné osobě vyplaceny formou poštovní poukázky, nebo mají být zaslány na účet, je</w:t>
      </w:r>
      <w:r w:rsidR="00446BF4">
        <w:rPr>
          <w:szCs w:val="24"/>
        </w:rPr>
        <w:t>hož číslo je v žádosti uvedeno, a</w:t>
      </w:r>
    </w:p>
    <w:p w:rsidR="00D324B5" w:rsidRPr="00446BF4" w:rsidRDefault="00446BF4" w:rsidP="005F5472">
      <w:pPr>
        <w:pStyle w:val="Odstavecseseznamem"/>
        <w:numPr>
          <w:ilvl w:val="0"/>
          <w:numId w:val="9"/>
        </w:numPr>
        <w:spacing w:after="400"/>
        <w:ind w:left="567" w:hanging="567"/>
        <w:rPr>
          <w:rFonts w:eastAsia="Calibri"/>
          <w:color w:val="000000"/>
          <w:lang w:eastAsia="en-US"/>
        </w:rPr>
      </w:pPr>
      <w:r w:rsidRPr="00446BF4">
        <w:rPr>
          <w:rFonts w:eastAsia="Calibri"/>
          <w:color w:val="000000"/>
          <w:lang w:eastAsia="en-US"/>
        </w:rPr>
        <w:t xml:space="preserve">skutečnost, že si soud vyhradil rozhodnutí o uložení majetkové trestní </w:t>
      </w:r>
      <w:r w:rsidR="0055472E">
        <w:rPr>
          <w:rFonts w:eastAsia="Calibri"/>
          <w:color w:val="000000"/>
          <w:lang w:eastAsia="en-US"/>
        </w:rPr>
        <w:t xml:space="preserve">sankce </w:t>
      </w:r>
      <w:r w:rsidR="0055472E">
        <w:rPr>
          <w:rFonts w:eastAsia="Calibri"/>
          <w:color w:val="000000"/>
          <w:lang w:eastAsia="en-US"/>
        </w:rPr>
        <w:br/>
        <w:t>do veřejného zasedání.</w:t>
      </w:r>
    </w:p>
    <w:p w:rsidR="005E1D96" w:rsidRDefault="005E1D96" w:rsidP="005F5472">
      <w:pPr>
        <w:ind w:firstLine="567"/>
        <w:rPr>
          <w:szCs w:val="24"/>
        </w:rPr>
      </w:pPr>
      <w:r w:rsidRPr="005E1D96">
        <w:rPr>
          <w:szCs w:val="24"/>
        </w:rPr>
        <w:lastRenderedPageBreak/>
        <w:t>(3) Oprávněná osoba uvedená v § 2 odst. 3 písm. a) k žádosti připojí kopii pravomocného rozhodnutí soudu vydaného v trestním řízení, kterým jí byl přiznán její majetkový nárok. Oprávněná osoba uvedená v § 2 odst. 3 písm. b) k žádosti připojí kopii pravomocného rozhodnutí soudu vydaného v řízení ve věcech občanskoprávních, kterým jí byl přiznán její majetkový nárok. Oprávněná osoba uvedená v § 2 odst. 3 písm. c) k žádosti připojí kopii pravomocného odsuzujícího rozsudku vydaného soudem v trestním řízení o trestném činu, v důsledku jehož spáchání jí vznikl majetkový nárok, kopii pravomocného rozhodnutí soudu vydaného v řízení ve věcech občanskoprávních, kterým jí byl přiznán její majetkový nárok, a</w:t>
      </w:r>
      <w:r w:rsidR="00F52900">
        <w:rPr>
          <w:szCs w:val="24"/>
        </w:rPr>
        <w:t> </w:t>
      </w:r>
      <w:r w:rsidRPr="005E1D96">
        <w:rPr>
          <w:szCs w:val="24"/>
        </w:rPr>
        <w:t>není-li to zřejmé z uvedených rozhodnutí, další listiny dokládající souvislost uplatněného majetkového nároku s trestným činem, v důsledku jehož spáchání jí vznikl majetkový nárok, a</w:t>
      </w:r>
      <w:r w:rsidR="00F52900">
        <w:rPr>
          <w:szCs w:val="24"/>
        </w:rPr>
        <w:t> </w:t>
      </w:r>
      <w:r w:rsidRPr="005E1D96">
        <w:rPr>
          <w:szCs w:val="24"/>
        </w:rPr>
        <w:t xml:space="preserve">výši tohoto majetkového nároku. </w:t>
      </w:r>
      <w:r w:rsidR="00446BF4" w:rsidRPr="00E85530">
        <w:t>Oprávněná osoba uvedená v § 2 odst. 3 písm. d) k žádosti připojí kopii pravomocného odsuzujícího rozsudku vydaného soudem v řízení o trestném činu zanedbání povinné výživy, a není-li to zřejmé z  rozsudku, další listiny dokládající souvislost uplatněného majetkového nároku s trestným činem zanedbání povinné výživy a v</w:t>
      </w:r>
      <w:r w:rsidR="00446BF4">
        <w:t>ýši tohoto majetkového nároku.</w:t>
      </w:r>
    </w:p>
    <w:p w:rsidR="00D324B5" w:rsidRPr="005E1D96" w:rsidRDefault="00D324B5" w:rsidP="005F5472">
      <w:pPr>
        <w:ind w:firstLine="567"/>
        <w:rPr>
          <w:szCs w:val="24"/>
        </w:rPr>
      </w:pPr>
    </w:p>
    <w:p w:rsidR="005E1D96" w:rsidRDefault="005E1D96" w:rsidP="005F5472">
      <w:pPr>
        <w:ind w:firstLine="567"/>
        <w:rPr>
          <w:szCs w:val="24"/>
        </w:rPr>
      </w:pPr>
      <w:r w:rsidRPr="005E1D96">
        <w:rPr>
          <w:szCs w:val="24"/>
        </w:rPr>
        <w:t>(4) Oprávněná osoba uvedená v § 2 odst. 3 písm. b), která v případě, že jí bude přiznán její majetkový nárok v řízení ve věcech občanskoprávních, zamýšlí podat žádost o uspokojení svého majetkového nároku ze zvláštního účtu, je povinna nejpozději do 5 pracovních dnů po uplynutí lhůty uvedené v § 2 odst. 3 písm. b) doložit, že ve lhůtě uvedené v § 2 odst. 3 písm.</w:t>
      </w:r>
      <w:r w:rsidR="00506EEF">
        <w:rPr>
          <w:szCs w:val="24"/>
        </w:rPr>
        <w:t> </w:t>
      </w:r>
      <w:r w:rsidRPr="005E1D96">
        <w:rPr>
          <w:szCs w:val="24"/>
        </w:rPr>
        <w:t>b) podala návrh na zahájení řízení ve věcech občanskoprávních ohledně svého majetkového nároku a připojit kopii pravomocného rozhodnutí soudu vydaného v trestním řízení, kterým byla s tímto majetkovým nárokem odkázána na řízení ve věcech občanskoprávních; pokud nesplní některou z těchto povinností ve stanovené lhůtě, právo na</w:t>
      </w:r>
      <w:r w:rsidR="00506EEF">
        <w:rPr>
          <w:szCs w:val="24"/>
        </w:rPr>
        <w:t> </w:t>
      </w:r>
      <w:r w:rsidRPr="005E1D96">
        <w:rPr>
          <w:szCs w:val="24"/>
        </w:rPr>
        <w:t>uspokojení jejího majetkového nároku ze zvláštního účtu ministerstva zaniká. Jestliže následně nastanou skutečnosti, v jejichž důsledku oprávněná osoba uvedená ve větě první předpokládanou žádost podat nemůže nebo ji již podat nezamýšlí, je povinna o tom ministerstvo neprodleně vyrozumět.</w:t>
      </w:r>
    </w:p>
    <w:p w:rsidR="00D324B5" w:rsidRPr="005E1D96" w:rsidRDefault="00D324B5" w:rsidP="005F5472">
      <w:pPr>
        <w:ind w:firstLine="567"/>
        <w:rPr>
          <w:szCs w:val="24"/>
        </w:rPr>
      </w:pPr>
    </w:p>
    <w:p w:rsidR="005E1D96" w:rsidRDefault="005E1D96" w:rsidP="005F5472">
      <w:pPr>
        <w:ind w:firstLine="567"/>
        <w:rPr>
          <w:szCs w:val="24"/>
        </w:rPr>
      </w:pPr>
      <w:r w:rsidRPr="005E1D96">
        <w:rPr>
          <w:szCs w:val="24"/>
        </w:rPr>
        <w:t>(5) Žadatel je povinen neprodleně vyrozumět ministerstvo o skutečnostech, které mohou mít vliv na posouzení žádosti o uspokojení majetkového nároku žadatele, zejména o</w:t>
      </w:r>
      <w:r w:rsidR="00F52900">
        <w:rPr>
          <w:szCs w:val="24"/>
        </w:rPr>
        <w:t> </w:t>
      </w:r>
      <w:r w:rsidRPr="005E1D96">
        <w:rPr>
          <w:szCs w:val="24"/>
        </w:rPr>
        <w:t>skutečnosti, že uplatněný majetkový nárok byl zcela nebo zčásti uspokojen jiným způsobem, a o rozsahu, v jakém se tak stalo.</w:t>
      </w:r>
    </w:p>
    <w:p w:rsidR="00D324B5" w:rsidRPr="005E1D96" w:rsidRDefault="00D324B5" w:rsidP="005F5472">
      <w:pPr>
        <w:ind w:firstLine="567"/>
        <w:rPr>
          <w:szCs w:val="24"/>
        </w:rPr>
      </w:pPr>
    </w:p>
    <w:p w:rsidR="00D324B5" w:rsidRPr="005E1D96" w:rsidRDefault="005E1D96" w:rsidP="00F52900">
      <w:pPr>
        <w:jc w:val="center"/>
        <w:rPr>
          <w:szCs w:val="24"/>
        </w:rPr>
      </w:pPr>
      <w:r w:rsidRPr="005E1D96">
        <w:rPr>
          <w:szCs w:val="24"/>
        </w:rPr>
        <w:t>§ 9</w:t>
      </w:r>
    </w:p>
    <w:p w:rsidR="005E1D96" w:rsidRDefault="005E1D96" w:rsidP="005F5472">
      <w:pPr>
        <w:jc w:val="center"/>
        <w:rPr>
          <w:b/>
          <w:szCs w:val="24"/>
        </w:rPr>
      </w:pPr>
      <w:r w:rsidRPr="005E1D96">
        <w:rPr>
          <w:b/>
          <w:szCs w:val="24"/>
        </w:rPr>
        <w:t>Řízení o uspokojení majetkového nároku oprávněné osoby</w:t>
      </w:r>
    </w:p>
    <w:p w:rsidR="00D324B5" w:rsidRPr="005E1D96" w:rsidRDefault="00D324B5" w:rsidP="005F5472">
      <w:pPr>
        <w:jc w:val="center"/>
        <w:rPr>
          <w:b/>
          <w:szCs w:val="24"/>
        </w:rPr>
      </w:pPr>
    </w:p>
    <w:p w:rsidR="005E1D96" w:rsidRDefault="005E1D96" w:rsidP="005F5472">
      <w:pPr>
        <w:ind w:firstLine="567"/>
        <w:rPr>
          <w:szCs w:val="24"/>
        </w:rPr>
      </w:pPr>
      <w:r w:rsidRPr="005E1D96">
        <w:rPr>
          <w:szCs w:val="24"/>
        </w:rPr>
        <w:t xml:space="preserve">(1) Ministerstvo žadateli písemně potvrdí přijetí žádosti a poučí jej o skutečnostech uvedených v odstavcích 3 a 4. </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(2) Ministerstvo řízení přeruší, je-li mezi oprávněnými osobami osoba uvedená v</w:t>
      </w:r>
      <w:r w:rsidR="00506EEF">
        <w:rPr>
          <w:szCs w:val="24"/>
        </w:rPr>
        <w:t> </w:t>
      </w:r>
      <w:r w:rsidRPr="005E1D96">
        <w:rPr>
          <w:szCs w:val="24"/>
        </w:rPr>
        <w:t>§</w:t>
      </w:r>
      <w:r w:rsidR="00506EEF">
        <w:rPr>
          <w:szCs w:val="24"/>
        </w:rPr>
        <w:t> </w:t>
      </w:r>
      <w:r w:rsidRPr="005E1D96">
        <w:rPr>
          <w:szCs w:val="24"/>
        </w:rPr>
        <w:t>8</w:t>
      </w:r>
      <w:r w:rsidR="00506EEF">
        <w:rPr>
          <w:szCs w:val="24"/>
        </w:rPr>
        <w:t> </w:t>
      </w:r>
      <w:r w:rsidRPr="005E1D96">
        <w:rPr>
          <w:szCs w:val="24"/>
        </w:rPr>
        <w:t>odst.</w:t>
      </w:r>
      <w:r w:rsidR="00506EEF">
        <w:rPr>
          <w:szCs w:val="24"/>
        </w:rPr>
        <w:t> </w:t>
      </w:r>
      <w:r w:rsidRPr="005E1D96">
        <w:rPr>
          <w:szCs w:val="24"/>
        </w:rPr>
        <w:t>4, až do doby, kdy tato osoba podá žádost, nebo vyrozumí ministerstvo, že ji nepodá, popřípadě se ministerstvo dozví, že uplynula lhůta stanovená této osobě pro podání žádosti.</w:t>
      </w:r>
    </w:p>
    <w:p w:rsidR="00D02973" w:rsidRPr="005E1D96" w:rsidRDefault="00D02973" w:rsidP="005F5472">
      <w:pPr>
        <w:ind w:firstLine="567"/>
        <w:rPr>
          <w:szCs w:val="24"/>
        </w:rPr>
      </w:pPr>
    </w:p>
    <w:p w:rsidR="00446BF4" w:rsidRPr="00446BF4" w:rsidRDefault="00446BF4" w:rsidP="00446BF4">
      <w:pPr>
        <w:spacing w:after="400"/>
        <w:ind w:firstLine="567"/>
        <w:rPr>
          <w:rFonts w:eastAsia="Calibri"/>
          <w:szCs w:val="24"/>
          <w:lang w:eastAsia="en-US"/>
        </w:rPr>
      </w:pPr>
      <w:r w:rsidRPr="00446BF4">
        <w:rPr>
          <w:rFonts w:eastAsia="Calibri"/>
          <w:color w:val="000000"/>
          <w:szCs w:val="24"/>
          <w:lang w:eastAsia="en-US"/>
        </w:rPr>
        <w:t xml:space="preserve">(3) </w:t>
      </w:r>
      <w:r w:rsidRPr="00446BF4">
        <w:rPr>
          <w:rFonts w:eastAsia="Calibri"/>
          <w:szCs w:val="24"/>
          <w:lang w:eastAsia="en-US"/>
        </w:rPr>
        <w:t>Ministerstvo vydá rozhodnutí nejpozději do 90 dnů ode dne, kdy uplynula lhůta stanovená v § 8 odst. 1 pro podání žádosti oprávněné osobě uvedené v § 2 odst. 3 písm. a) nebo</w:t>
      </w:r>
      <w:r w:rsidR="00506EEF">
        <w:rPr>
          <w:rFonts w:eastAsia="Calibri"/>
          <w:szCs w:val="24"/>
          <w:lang w:eastAsia="en-US"/>
        </w:rPr>
        <w:t> </w:t>
      </w:r>
      <w:r w:rsidRPr="00446BF4">
        <w:rPr>
          <w:rFonts w:eastAsia="Calibri"/>
          <w:szCs w:val="24"/>
          <w:lang w:eastAsia="en-US"/>
        </w:rPr>
        <w:t xml:space="preserve">c). Je-li mezi oprávněnými osobami osoba uvedená v § 8 odst. 4, jejíž nárok nezanikl, počíná lhůta pro vydání rozhodnutí běžet ode dne, kdy tato oprávněná osoba podala žádost, nebo vyrozuměla ministerstvo, že ji nepodá, popřípadě ode dne, kdy se ministerstvo dozvědělo, že uplynula lhůta stanovená této osobě pro podání žádosti. Pokud den uvedený ve větě první </w:t>
      </w:r>
      <w:r w:rsidRPr="00446BF4">
        <w:rPr>
          <w:rFonts w:eastAsia="Calibri"/>
          <w:szCs w:val="24"/>
          <w:lang w:eastAsia="en-US"/>
        </w:rPr>
        <w:lastRenderedPageBreak/>
        <w:t>nebo druhé předchází dni, kdy jsou na zvláštní účet připsány první peněžní prostředky z majetkové trestní sankce uložené v trestním řízení o trestném činu, v důsledku jehož spáchání oprávněné osobě vznikl její majetkový nárok, běží lhůta pro vydání rozhodnutí až ode dne jeji</w:t>
      </w:r>
      <w:r>
        <w:rPr>
          <w:rFonts w:eastAsia="Calibri"/>
          <w:szCs w:val="24"/>
          <w:lang w:eastAsia="en-US"/>
        </w:rPr>
        <w:t>ch připsání na zvláštní účet.</w:t>
      </w:r>
    </w:p>
    <w:p w:rsidR="005E1D96" w:rsidRDefault="005E1D96" w:rsidP="005F5472">
      <w:pPr>
        <w:ind w:firstLine="567"/>
        <w:rPr>
          <w:szCs w:val="24"/>
        </w:rPr>
      </w:pPr>
      <w:r w:rsidRPr="005E1D96">
        <w:rPr>
          <w:szCs w:val="24"/>
        </w:rPr>
        <w:t>(4) Jsou-li peněžní prostředky z označeného trestního řízení na zvláštní účet zasílány po</w:t>
      </w:r>
      <w:r w:rsidR="00F52900">
        <w:rPr>
          <w:szCs w:val="24"/>
        </w:rPr>
        <w:t> </w:t>
      </w:r>
      <w:r w:rsidRPr="005E1D96">
        <w:rPr>
          <w:szCs w:val="24"/>
        </w:rPr>
        <w:t>částech, ministerstvo rozhodne o uspokojení majetkového nároku oprávněné osoby z</w:t>
      </w:r>
      <w:r w:rsidR="00F52900">
        <w:rPr>
          <w:szCs w:val="24"/>
        </w:rPr>
        <w:t> </w:t>
      </w:r>
      <w:r w:rsidRPr="005E1D96">
        <w:rPr>
          <w:szCs w:val="24"/>
        </w:rPr>
        <w:t xml:space="preserve">peněžních prostředků uložených v době vydání rozhodnutí na zvláštním účtu ve lhůtě uvedené v odstavci 3 a o uspokojení z dalších peněžních prostředků rozhodne vždy do 90 dnů od jejich připsání na zvláštní účet. Byl-li v označeném trestním řízení uložen peněžitý trest a bylo-li povoleno jeho splácení po částkách, ministerstvo rozhodne o uspokojení majetkového nároku oprávněné osoby ze splátek uložených v době vydání rozhodnutí na zvláštním účtu ve lhůtě uvedené v odstavci 3 a o uspokojení z dalších splátek rozhodne vždy do 90 dnů od připsání </w:t>
      </w:r>
      <w:r w:rsidR="00506EEF">
        <w:rPr>
          <w:szCs w:val="24"/>
        </w:rPr>
        <w:t>3</w:t>
      </w:r>
      <w:r w:rsidR="00F52900">
        <w:rPr>
          <w:szCs w:val="24"/>
        </w:rPr>
        <w:t> </w:t>
      </w:r>
      <w:r w:rsidRPr="005E1D96">
        <w:rPr>
          <w:szCs w:val="24"/>
        </w:rPr>
        <w:t xml:space="preserve">splátek na zvláštní účet.  </w:t>
      </w:r>
    </w:p>
    <w:p w:rsidR="00F52900" w:rsidRDefault="00F52900" w:rsidP="003F42B0">
      <w:pPr>
        <w:rPr>
          <w:szCs w:val="24"/>
        </w:rPr>
      </w:pPr>
    </w:p>
    <w:p w:rsidR="00D02973" w:rsidRPr="005E1D96" w:rsidRDefault="005E1D96" w:rsidP="00F52900">
      <w:pPr>
        <w:jc w:val="center"/>
        <w:rPr>
          <w:szCs w:val="24"/>
        </w:rPr>
      </w:pPr>
      <w:r w:rsidRPr="005E1D96">
        <w:rPr>
          <w:szCs w:val="24"/>
        </w:rPr>
        <w:t>§ 10</w:t>
      </w:r>
    </w:p>
    <w:p w:rsidR="005E1D96" w:rsidRDefault="005E1D96" w:rsidP="005F5472">
      <w:pPr>
        <w:jc w:val="center"/>
        <w:rPr>
          <w:b/>
          <w:szCs w:val="24"/>
        </w:rPr>
      </w:pPr>
      <w:r w:rsidRPr="005E1D96">
        <w:rPr>
          <w:b/>
          <w:szCs w:val="24"/>
        </w:rPr>
        <w:t>Rozhodnutí o uspokojení majetkového nároku oprávněné osoby</w:t>
      </w:r>
    </w:p>
    <w:p w:rsidR="00D02973" w:rsidRPr="005E1D96" w:rsidRDefault="00D02973" w:rsidP="005F5472">
      <w:pPr>
        <w:jc w:val="center"/>
        <w:rPr>
          <w:b/>
          <w:szCs w:val="24"/>
        </w:rPr>
      </w:pPr>
    </w:p>
    <w:p w:rsidR="005E1D96" w:rsidRDefault="005E1D96" w:rsidP="005F5472">
      <w:pPr>
        <w:ind w:firstLine="567"/>
        <w:rPr>
          <w:szCs w:val="24"/>
        </w:rPr>
      </w:pPr>
      <w:r w:rsidRPr="005E1D96">
        <w:rPr>
          <w:szCs w:val="24"/>
        </w:rPr>
        <w:t>(1) Ministerstvo uspokojí majetkový nárok oprávněné osoby z peněžních prostředků uložených na zvláštním účtu, které pocházejí z majetkových trestních sankcí uložených v trestním řízení o trestném činu, v  důsledku jehož spáchání oprávněné osobě vznikl její majetkový nárok.</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(2) Majetkový nárok oprávněné osoby ministerstvo uspokojí v rozsahu, v jakém byl pravomocně přiznán rozhodnutím soudu v trestním řízení nebo v řízení ve věcech občanskoprávních</w:t>
      </w:r>
      <w:r w:rsidR="00446BF4" w:rsidRPr="00E85530">
        <w:t>; v případě dlužného výživného v rozsahu uvedeném v odsuzujícím rozsudku za trestný čin zanedbání povinné výživy</w:t>
      </w:r>
      <w:r w:rsidRPr="005E1D96">
        <w:rPr>
          <w:szCs w:val="24"/>
        </w:rPr>
        <w:t xml:space="preserve">. Pokud v mezidobí došlo k částečnému uspokojení tohoto majetkového nároku jiným způsobem, ministerstvo jej uspokojí ve zbylém rozsahu; pokud došlo k úplnému uspokojení tohoto majetkového nároku, ministerstvo žádost o jeho uspokojení zamítne. </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(3) Nepostačují-li peněžní prostředky k úplnému uspokojení všech uplatněných majetkových nároků oprávněných osob, ministerstvo je uspokojí poměrně.</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(4) Nebyly-li z majetkových sankcí uložených v označeném trestním řízení získány žádné peněžní prostředky, ministerstvo řízení zastaví.</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(5) Ministerstvo zašle peněžní prostředky oprávněné osobě na stanovený účet nebo je</w:t>
      </w:r>
      <w:r w:rsidR="00F52900">
        <w:rPr>
          <w:szCs w:val="24"/>
        </w:rPr>
        <w:t> </w:t>
      </w:r>
      <w:r w:rsidRPr="005E1D96">
        <w:rPr>
          <w:szCs w:val="24"/>
        </w:rPr>
        <w:t>vyplatí formou poštovní poukázky ve výši stanovené v rozhodnutí ministerstva do 15 dnů od</w:t>
      </w:r>
      <w:r w:rsidR="00F52900">
        <w:rPr>
          <w:szCs w:val="24"/>
        </w:rPr>
        <w:t> </w:t>
      </w:r>
      <w:r w:rsidRPr="005E1D96">
        <w:rPr>
          <w:szCs w:val="24"/>
        </w:rPr>
        <w:t xml:space="preserve">nabytí právní moci rozhodnutí. </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(6) Ministerstvo může vydat nové rozhodnutí ve věci, vyjde-li dodatečně najevo, že</w:t>
      </w:r>
      <w:r w:rsidR="00F52900">
        <w:rPr>
          <w:szCs w:val="24"/>
        </w:rPr>
        <w:t> </w:t>
      </w:r>
      <w:r w:rsidRPr="005E1D96">
        <w:rPr>
          <w:szCs w:val="24"/>
        </w:rPr>
        <w:t xml:space="preserve">nebyly splněny podmínky pro uspokojení majetkového nároku oprávněné osoby nebo podmínky pro jeho uspokojení v přiznané výši, zejména bylo-li rozhodnuto na základě nesprávných nebo neúplných údajů, nebo nesplnila-li oprávněná osoba informační povinnost podle § 8 odst. 5. </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 xml:space="preserve">(7) Ministerstvo vydá nové rozhodnutí ve věci také tehdy, pokud v době mezi vydáním rozhodnutí a vyplacením peněžních prostředků oprávněné osobě na základě tohoto rozhodnutí oprávněná osoba přijme ze stejného důvodu plnění od pachatele s tím, že součet peněžních </w:t>
      </w:r>
      <w:r w:rsidRPr="005E1D96">
        <w:rPr>
          <w:szCs w:val="24"/>
        </w:rPr>
        <w:lastRenderedPageBreak/>
        <w:t>prostředků přijatých oprávněnou osobou od ministerstva a pachatele převyšuje výši jejího majetkového nároku, a oprávněná osoba ministerstvu peněžní prostředky ve výši, v jaké je</w:t>
      </w:r>
      <w:r w:rsidR="003F42B0">
        <w:rPr>
          <w:szCs w:val="24"/>
        </w:rPr>
        <w:t> </w:t>
      </w:r>
      <w:r w:rsidRPr="005E1D96">
        <w:rPr>
          <w:szCs w:val="24"/>
        </w:rPr>
        <w:t>přijala nad rámec svého majetkového nároku, na jeho výzvu ve stanovené lhůtě nevydá. Pokud oprávněná osoba peněžní prostředky uvedené ve větě první ministerstvu vydá, sníží se</w:t>
      </w:r>
      <w:r w:rsidR="003F42B0">
        <w:rPr>
          <w:szCs w:val="24"/>
        </w:rPr>
        <w:t> </w:t>
      </w:r>
      <w:r w:rsidRPr="005E1D96">
        <w:rPr>
          <w:szCs w:val="24"/>
        </w:rPr>
        <w:t>o</w:t>
      </w:r>
      <w:r w:rsidR="003F42B0">
        <w:rPr>
          <w:szCs w:val="24"/>
        </w:rPr>
        <w:t> </w:t>
      </w:r>
      <w:r w:rsidRPr="005E1D96">
        <w:rPr>
          <w:szCs w:val="24"/>
        </w:rPr>
        <w:t xml:space="preserve">ně výše majetkového nároku, který má stát vůči pachateli. </w:t>
      </w:r>
    </w:p>
    <w:p w:rsidR="00D02973" w:rsidRPr="005E1D96" w:rsidRDefault="00D02973" w:rsidP="005F5472">
      <w:pPr>
        <w:ind w:firstLine="567"/>
        <w:rPr>
          <w:szCs w:val="24"/>
        </w:rPr>
      </w:pPr>
    </w:p>
    <w:p w:rsidR="005E1D96" w:rsidRDefault="005E1D96" w:rsidP="005F5472">
      <w:pPr>
        <w:ind w:firstLine="567"/>
        <w:rPr>
          <w:bCs/>
          <w:szCs w:val="24"/>
        </w:rPr>
      </w:pPr>
      <w:r w:rsidRPr="005E1D96">
        <w:rPr>
          <w:bCs/>
          <w:szCs w:val="24"/>
        </w:rPr>
        <w:t>(8) Vydáním nového rozhodnutí se původní rozhodnutí ruší.</w:t>
      </w:r>
    </w:p>
    <w:p w:rsidR="00D02973" w:rsidRPr="005E1D96" w:rsidRDefault="00D02973" w:rsidP="005F5472">
      <w:pPr>
        <w:ind w:firstLine="567"/>
        <w:rPr>
          <w:szCs w:val="24"/>
        </w:rPr>
      </w:pPr>
    </w:p>
    <w:p w:rsidR="00D02973" w:rsidRPr="005E1D96" w:rsidRDefault="005E1D96" w:rsidP="00F52900">
      <w:pPr>
        <w:jc w:val="center"/>
        <w:rPr>
          <w:szCs w:val="24"/>
        </w:rPr>
      </w:pPr>
      <w:r w:rsidRPr="005E1D96">
        <w:rPr>
          <w:szCs w:val="24"/>
        </w:rPr>
        <w:t>§ 11</w:t>
      </w:r>
    </w:p>
    <w:p w:rsidR="005E1D96" w:rsidRDefault="005E1D96" w:rsidP="005F5472">
      <w:pPr>
        <w:jc w:val="center"/>
        <w:rPr>
          <w:b/>
          <w:szCs w:val="24"/>
        </w:rPr>
      </w:pPr>
      <w:r w:rsidRPr="005E1D96">
        <w:rPr>
          <w:b/>
          <w:szCs w:val="24"/>
        </w:rPr>
        <w:t>Přechod majetkového nároku na stát</w:t>
      </w:r>
    </w:p>
    <w:p w:rsidR="00D02973" w:rsidRPr="005E1D96" w:rsidRDefault="00D02973" w:rsidP="005F5472">
      <w:pPr>
        <w:jc w:val="center"/>
        <w:rPr>
          <w:b/>
          <w:szCs w:val="24"/>
        </w:rPr>
      </w:pPr>
    </w:p>
    <w:p w:rsidR="005E1D96" w:rsidRDefault="005E1D96" w:rsidP="005F5472">
      <w:pPr>
        <w:ind w:firstLine="567"/>
        <w:rPr>
          <w:szCs w:val="24"/>
        </w:rPr>
      </w:pPr>
      <w:r w:rsidRPr="005E1D96">
        <w:rPr>
          <w:szCs w:val="24"/>
        </w:rPr>
        <w:t xml:space="preserve">(1) Zasláním peněžních prostředků na účet oprávněné osoby nebo vyplacením peněžních prostředků oprávněné osobě formou poštovní poukázky přechází majetkový nárok oprávněné osoby vůči pachateli na stát, a to ve výši poskytnutého peněžitého plnění, popřípadě sníženého podle § 10 odst. 7. Bylo-li rozhodnutí, na jehož základě byly peněžní prostředky oprávněné osobě zaslány na účet nebo vyplaceny, zrušeno, majetkový nárok přechází na stát v rozsahu peněžitého plnění náležejícího oprávněné osobě na základě nového rozhodnutí ve věci; peněžní prostředky, které stát v mezidobí od pachatele získal nad rámec nově přešlého majetkového nároku, je povinen pachateli neprodleně vrátit. Majetkový nárok přešlý na stát uplatňuje vůči pachateli ministerstvo. O těchto skutečnostech ministerstvo vyrozumí pachatele, včetně výše majetkového nároku, který na stát přešel. </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 xml:space="preserve"> (2) Přešel-li majetkový nárok oprávněné osoby na stát podle odstavce 1 a oprávněná osoba přijala od pachatele plnění ze stejného důvodu s tím, že součet peněžních prostředků přijatých oprávněnou osobou od ministerstva a pachatele převyšuje výši jejího majetkového nároku, je oprávněná osoba povinna nejpozději do 15 dnů ode dne zjištění této skutečnosti nebo ode dne výzvy učiněné ministerstvem peněžní prostředky ve výši, v jaké je přijala neoprávněně, vrátit na zvláštní účet. Pachatel svůj dluh v rozsahu poskytnutého plnění splní, i když jej poskytl osobě, jejíž majetkový nárok již přešel zcela nebo zčásti na stát. </w:t>
      </w:r>
    </w:p>
    <w:p w:rsidR="00AA21A6" w:rsidRDefault="00AA21A6" w:rsidP="00446BF4">
      <w:pPr>
        <w:pStyle w:val="Default"/>
      </w:pPr>
    </w:p>
    <w:p w:rsidR="00AA21A6" w:rsidRPr="00AA21A6" w:rsidRDefault="00AA21A6" w:rsidP="00AA21A6">
      <w:pPr>
        <w:spacing w:before="120"/>
        <w:jc w:val="center"/>
        <w:rPr>
          <w:rFonts w:eastAsia="Calibri"/>
          <w:szCs w:val="24"/>
          <w:lang w:eastAsia="en-US"/>
        </w:rPr>
      </w:pPr>
      <w:r w:rsidRPr="00AA21A6">
        <w:rPr>
          <w:rFonts w:eastAsia="Calibri"/>
          <w:szCs w:val="24"/>
          <w:lang w:eastAsia="en-US"/>
        </w:rPr>
        <w:t>§ 12</w:t>
      </w:r>
    </w:p>
    <w:p w:rsidR="00AA21A6" w:rsidRPr="00AA21A6" w:rsidRDefault="00AA21A6" w:rsidP="00AA21A6">
      <w:pPr>
        <w:spacing w:before="120"/>
        <w:ind w:left="851" w:hanging="284"/>
        <w:jc w:val="center"/>
        <w:rPr>
          <w:rFonts w:eastAsia="Calibri"/>
          <w:b/>
          <w:szCs w:val="24"/>
          <w:lang w:eastAsia="en-US"/>
        </w:rPr>
      </w:pPr>
      <w:r w:rsidRPr="00AA21A6">
        <w:rPr>
          <w:rFonts w:eastAsia="Calibri"/>
          <w:b/>
          <w:szCs w:val="24"/>
          <w:lang w:eastAsia="en-US"/>
        </w:rPr>
        <w:t>Peněžní prostředky na poskytování pomoci obětem trestných činů</w:t>
      </w:r>
    </w:p>
    <w:p w:rsidR="00AA21A6" w:rsidRPr="00AA21A6" w:rsidRDefault="00AA21A6" w:rsidP="00AA21A6">
      <w:pPr>
        <w:spacing w:before="120"/>
        <w:ind w:firstLine="567"/>
        <w:rPr>
          <w:rFonts w:eastAsia="Calibri"/>
          <w:szCs w:val="24"/>
          <w:lang w:eastAsia="en-US"/>
        </w:rPr>
      </w:pPr>
      <w:r w:rsidRPr="00AA21A6">
        <w:rPr>
          <w:rFonts w:eastAsia="Calibri"/>
          <w:szCs w:val="24"/>
          <w:lang w:eastAsia="en-US"/>
        </w:rPr>
        <w:t xml:space="preserve">(1) Z peněžních prostředků z majetkových trestních sankcí uložených v označeném trestním řízení zbývajících na zvláštním účtu po uspokojení majetkových nároků oprávněných osob náleží pro účel uvedený v § 7 odst. 1 písm. b) 2 % Probační a mediační službě; uvedená částka se zaokrouhlí v celých korunách nahoru. </w:t>
      </w:r>
    </w:p>
    <w:p w:rsidR="00AA21A6" w:rsidRPr="00AA21A6" w:rsidRDefault="00AA21A6" w:rsidP="00AA21A6">
      <w:pPr>
        <w:spacing w:before="120"/>
        <w:ind w:firstLine="567"/>
        <w:rPr>
          <w:rFonts w:eastAsia="Calibri"/>
          <w:szCs w:val="24"/>
          <w:lang w:eastAsia="en-US"/>
        </w:rPr>
      </w:pPr>
      <w:r w:rsidRPr="00AA21A6">
        <w:rPr>
          <w:rFonts w:eastAsia="Calibri"/>
          <w:szCs w:val="24"/>
          <w:lang w:eastAsia="en-US"/>
        </w:rPr>
        <w:t xml:space="preserve">(2) Ministerstvo ponechá na zvláštním účtu ve stanoveném označení peněžní prostředky ve výši odpovídající částkám vypočteným podle odstavce 1 a zbylé peněžní prostředky odvede do státního rozpočtu ve lhůtě stanovené rozpočtovými pravidly. </w:t>
      </w:r>
    </w:p>
    <w:p w:rsidR="00AA21A6" w:rsidRPr="00AA21A6" w:rsidRDefault="00AA21A6" w:rsidP="00AA21A6">
      <w:pPr>
        <w:spacing w:before="120"/>
        <w:ind w:firstLine="567"/>
        <w:rPr>
          <w:rFonts w:eastAsia="Calibri"/>
          <w:szCs w:val="24"/>
          <w:lang w:eastAsia="en-US"/>
        </w:rPr>
      </w:pPr>
      <w:r w:rsidRPr="00AA21A6">
        <w:rPr>
          <w:rFonts w:eastAsia="Calibri"/>
          <w:szCs w:val="24"/>
          <w:lang w:eastAsia="en-US"/>
        </w:rPr>
        <w:t>(3) Ministerstvo převede Probační a mediační službě peněžní prostředky uvedené v odstavci 1 souhrnně ze všech dotčených trestních řízení vždy ke dni 31. ledna kalendářního roku zpětně za předcházející kalendářní rok; částka nižší než 1 000 Kč se nepřevádí a je příjmem stá</w:t>
      </w:r>
      <w:r>
        <w:rPr>
          <w:rFonts w:eastAsia="Calibri"/>
          <w:szCs w:val="24"/>
          <w:lang w:eastAsia="en-US"/>
        </w:rPr>
        <w:t>tního rozpočtu.</w:t>
      </w:r>
    </w:p>
    <w:p w:rsidR="00AA21A6" w:rsidRDefault="00AA21A6" w:rsidP="00F52900">
      <w:pPr>
        <w:pStyle w:val="Default"/>
        <w:jc w:val="center"/>
      </w:pPr>
    </w:p>
    <w:p w:rsidR="00506EEF" w:rsidRDefault="00506EEF" w:rsidP="00F52900">
      <w:pPr>
        <w:pStyle w:val="Default"/>
        <w:jc w:val="center"/>
      </w:pPr>
    </w:p>
    <w:p w:rsidR="00506EEF" w:rsidRDefault="00506EEF" w:rsidP="00F52900">
      <w:pPr>
        <w:pStyle w:val="Default"/>
        <w:jc w:val="center"/>
      </w:pPr>
    </w:p>
    <w:p w:rsidR="00506EEF" w:rsidRDefault="00506EEF" w:rsidP="00F52900">
      <w:pPr>
        <w:pStyle w:val="Default"/>
        <w:jc w:val="center"/>
      </w:pPr>
    </w:p>
    <w:p w:rsidR="00506EEF" w:rsidRDefault="00506EEF" w:rsidP="00F52900">
      <w:pPr>
        <w:pStyle w:val="Default"/>
        <w:jc w:val="center"/>
      </w:pPr>
    </w:p>
    <w:p w:rsidR="00D02973" w:rsidRPr="005E1D96" w:rsidRDefault="005E1D96" w:rsidP="00F52900">
      <w:pPr>
        <w:pStyle w:val="Default"/>
        <w:jc w:val="center"/>
      </w:pPr>
      <w:r w:rsidRPr="005E1D96">
        <w:lastRenderedPageBreak/>
        <w:t>§ 1</w:t>
      </w:r>
      <w:r w:rsidR="00AA21A6">
        <w:t>3</w:t>
      </w:r>
    </w:p>
    <w:p w:rsidR="005E1D96" w:rsidRDefault="005E1D96" w:rsidP="005F5472">
      <w:pPr>
        <w:jc w:val="center"/>
        <w:rPr>
          <w:b/>
          <w:szCs w:val="24"/>
        </w:rPr>
      </w:pPr>
      <w:r w:rsidRPr="005E1D96">
        <w:rPr>
          <w:b/>
          <w:szCs w:val="24"/>
        </w:rPr>
        <w:t>Součinnost</w:t>
      </w:r>
    </w:p>
    <w:p w:rsidR="00D02973" w:rsidRPr="005E1D96" w:rsidRDefault="00D02973" w:rsidP="005F5472">
      <w:pPr>
        <w:jc w:val="center"/>
        <w:rPr>
          <w:b/>
          <w:szCs w:val="24"/>
        </w:rPr>
      </w:pPr>
    </w:p>
    <w:p w:rsidR="005E1D96" w:rsidRDefault="005E1D96" w:rsidP="005F5472">
      <w:pPr>
        <w:ind w:firstLine="567"/>
        <w:rPr>
          <w:szCs w:val="24"/>
        </w:rPr>
      </w:pPr>
      <w:r w:rsidRPr="005E1D96">
        <w:rPr>
          <w:szCs w:val="24"/>
        </w:rPr>
        <w:t>(</w:t>
      </w:r>
      <w:r w:rsidR="00AA21A6">
        <w:rPr>
          <w:szCs w:val="24"/>
        </w:rPr>
        <w:t>1</w:t>
      </w:r>
      <w:r w:rsidRPr="005E1D96">
        <w:rPr>
          <w:szCs w:val="24"/>
        </w:rPr>
        <w:t xml:space="preserve">) Každý je povinen sdělit ministerstvu skutečnosti, které mají význam pro ověřování splnění podmínek pro uspokojení majetkového nároku oprávněné osoby podle tohoto zákona.  </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w:t>
      </w:r>
      <w:r w:rsidR="00AA21A6">
        <w:rPr>
          <w:szCs w:val="24"/>
        </w:rPr>
        <w:t>2</w:t>
      </w:r>
      <w:r w:rsidRPr="005E1D96">
        <w:rPr>
          <w:szCs w:val="24"/>
        </w:rPr>
        <w:t xml:space="preserve">) Soudy a orgány činné v trestním řízení poskytnou ministerstvu potřebnou součinnost, zejména mu zašlou na jeho písemnou žádost kopie listin ze spisu pro výkon jeho působnosti podle tohoto zákona. </w:t>
      </w:r>
    </w:p>
    <w:p w:rsidR="00D02973" w:rsidRPr="005E1D96" w:rsidRDefault="00D02973" w:rsidP="005F5472">
      <w:pPr>
        <w:ind w:firstLine="567"/>
        <w:rPr>
          <w:szCs w:val="24"/>
        </w:rPr>
      </w:pPr>
    </w:p>
    <w:p w:rsidR="005E1D96" w:rsidRDefault="005E1D96" w:rsidP="005F5472">
      <w:pPr>
        <w:pStyle w:val="Default"/>
        <w:ind w:firstLine="567"/>
        <w:jc w:val="both"/>
      </w:pPr>
      <w:r w:rsidRPr="005E1D96">
        <w:t>(</w:t>
      </w:r>
      <w:r w:rsidR="00AA21A6">
        <w:t>3</w:t>
      </w:r>
      <w:r w:rsidRPr="005E1D96">
        <w:t xml:space="preserve">) Při ověřování splnění podmínek pro uspokojení majetkového nároku oprávněné osoby podle tohoto zákona je oprávněná úřední osoba ministerstva oprávněna nahlížet do trestních spisů a spisů soudu vedených v občanskoprávním řízení; soudy a orgány činné v trestním řízení jsou povinny jí nahlédnutí do spisů umožnit. </w:t>
      </w:r>
    </w:p>
    <w:p w:rsidR="00D02973" w:rsidRPr="005E1D96" w:rsidRDefault="00D02973" w:rsidP="005F5472">
      <w:pPr>
        <w:pStyle w:val="Default"/>
        <w:ind w:firstLine="567"/>
        <w:jc w:val="both"/>
      </w:pPr>
    </w:p>
    <w:p w:rsidR="00D02973" w:rsidRPr="005E1D96" w:rsidRDefault="005E1D96" w:rsidP="00F52900">
      <w:pPr>
        <w:pStyle w:val="Default"/>
        <w:ind w:firstLine="567"/>
        <w:jc w:val="center"/>
      </w:pPr>
      <w:r w:rsidRPr="005E1D96">
        <w:t>§ 1</w:t>
      </w:r>
      <w:r w:rsidR="00AA21A6">
        <w:t>4</w:t>
      </w:r>
    </w:p>
    <w:p w:rsidR="005E1D96" w:rsidRDefault="005E1D96" w:rsidP="005F5472">
      <w:pPr>
        <w:jc w:val="center"/>
        <w:rPr>
          <w:b/>
          <w:szCs w:val="24"/>
        </w:rPr>
      </w:pPr>
      <w:r w:rsidRPr="005E1D96">
        <w:rPr>
          <w:b/>
          <w:szCs w:val="24"/>
        </w:rPr>
        <w:t>Využívání údajů z informačních systémů veřejné správy</w:t>
      </w:r>
    </w:p>
    <w:p w:rsidR="00D02973" w:rsidRPr="005E1D96" w:rsidRDefault="00D02973" w:rsidP="005F5472">
      <w:pPr>
        <w:jc w:val="center"/>
        <w:rPr>
          <w:b/>
          <w:szCs w:val="24"/>
        </w:rPr>
      </w:pPr>
    </w:p>
    <w:p w:rsidR="005E1D96" w:rsidRPr="005E1D96" w:rsidRDefault="005E1D96" w:rsidP="005F5472">
      <w:pPr>
        <w:ind w:firstLine="567"/>
        <w:rPr>
          <w:szCs w:val="24"/>
        </w:rPr>
      </w:pPr>
      <w:r w:rsidRPr="005E1D96">
        <w:rPr>
          <w:szCs w:val="24"/>
        </w:rPr>
        <w:t>(1) Ministerstvo využívá pro výkon své působnosti ze základního registru obyvatel tyto údaje:</w:t>
      </w:r>
    </w:p>
    <w:p w:rsidR="005E1D96" w:rsidRPr="005E1D96" w:rsidRDefault="005E1D96" w:rsidP="005F5472">
      <w:pPr>
        <w:widowControl w:val="0"/>
        <w:numPr>
          <w:ilvl w:val="0"/>
          <w:numId w:val="10"/>
        </w:numPr>
        <w:autoSpaceDE w:val="0"/>
        <w:autoSpaceDN w:val="0"/>
        <w:adjustRightInd w:val="0"/>
        <w:ind w:left="567" w:hanging="567"/>
        <w:rPr>
          <w:szCs w:val="24"/>
        </w:rPr>
      </w:pPr>
      <w:r w:rsidRPr="005E1D96">
        <w:rPr>
          <w:szCs w:val="24"/>
        </w:rPr>
        <w:t xml:space="preserve">jméno, popřípadě jména, příjmení, </w:t>
      </w:r>
    </w:p>
    <w:p w:rsidR="005E1D96" w:rsidRPr="005E1D96" w:rsidRDefault="005E1D96" w:rsidP="005F5472">
      <w:pPr>
        <w:widowControl w:val="0"/>
        <w:numPr>
          <w:ilvl w:val="0"/>
          <w:numId w:val="10"/>
        </w:numPr>
        <w:autoSpaceDE w:val="0"/>
        <w:autoSpaceDN w:val="0"/>
        <w:adjustRightInd w:val="0"/>
        <w:ind w:left="567" w:hanging="567"/>
        <w:rPr>
          <w:szCs w:val="24"/>
        </w:rPr>
      </w:pPr>
      <w:r w:rsidRPr="005E1D96">
        <w:rPr>
          <w:szCs w:val="24"/>
        </w:rPr>
        <w:t xml:space="preserve">adresa místa pobytu, </w:t>
      </w:r>
    </w:p>
    <w:p w:rsidR="005E1D96" w:rsidRPr="005E1D96" w:rsidRDefault="005E1D96" w:rsidP="005F5472">
      <w:pPr>
        <w:widowControl w:val="0"/>
        <w:numPr>
          <w:ilvl w:val="0"/>
          <w:numId w:val="10"/>
        </w:numPr>
        <w:autoSpaceDE w:val="0"/>
        <w:autoSpaceDN w:val="0"/>
        <w:adjustRightInd w:val="0"/>
        <w:ind w:left="567" w:hanging="567"/>
        <w:rPr>
          <w:szCs w:val="24"/>
        </w:rPr>
      </w:pPr>
      <w:r w:rsidRPr="005E1D96">
        <w:rPr>
          <w:szCs w:val="24"/>
        </w:rPr>
        <w:t xml:space="preserve">datum, místo a okres narození; u fyzické osoby, která se narodila v cizině, datum, místo a stát, kde se narodila, </w:t>
      </w:r>
    </w:p>
    <w:p w:rsidR="005E1D96" w:rsidRPr="005E1D96" w:rsidRDefault="005E1D96" w:rsidP="005F5472">
      <w:pPr>
        <w:widowControl w:val="0"/>
        <w:numPr>
          <w:ilvl w:val="0"/>
          <w:numId w:val="10"/>
        </w:numPr>
        <w:autoSpaceDE w:val="0"/>
        <w:autoSpaceDN w:val="0"/>
        <w:adjustRightInd w:val="0"/>
        <w:ind w:left="567" w:hanging="567"/>
        <w:rPr>
          <w:szCs w:val="24"/>
        </w:rPr>
      </w:pPr>
      <w:r w:rsidRPr="005E1D96">
        <w:rPr>
          <w:szCs w:val="24"/>
        </w:rPr>
        <w:t xml:space="preserve">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prohlášená za mrtvého nepřežila, a datum nabytí právní moci tohoto rozhodnutí, </w:t>
      </w:r>
    </w:p>
    <w:p w:rsidR="005E1D96" w:rsidRDefault="005E1D96" w:rsidP="005F5472">
      <w:pPr>
        <w:widowControl w:val="0"/>
        <w:numPr>
          <w:ilvl w:val="0"/>
          <w:numId w:val="10"/>
        </w:numPr>
        <w:autoSpaceDE w:val="0"/>
        <w:autoSpaceDN w:val="0"/>
        <w:adjustRightInd w:val="0"/>
        <w:ind w:left="567" w:hanging="567"/>
        <w:rPr>
          <w:szCs w:val="24"/>
        </w:rPr>
      </w:pPr>
      <w:r w:rsidRPr="005E1D96">
        <w:rPr>
          <w:szCs w:val="24"/>
        </w:rPr>
        <w:t xml:space="preserve">státní občanství, popřípadě více státních občanství. </w:t>
      </w:r>
    </w:p>
    <w:p w:rsidR="00D02973" w:rsidRPr="005E1D96" w:rsidRDefault="00D02973" w:rsidP="005F5472">
      <w:pPr>
        <w:widowControl w:val="0"/>
        <w:autoSpaceDE w:val="0"/>
        <w:autoSpaceDN w:val="0"/>
        <w:adjustRightInd w:val="0"/>
        <w:rPr>
          <w:szCs w:val="24"/>
        </w:rPr>
      </w:pPr>
    </w:p>
    <w:p w:rsidR="005E1D96" w:rsidRPr="005E1D96" w:rsidRDefault="005E1D96" w:rsidP="005F5472">
      <w:pPr>
        <w:ind w:firstLine="567"/>
        <w:rPr>
          <w:szCs w:val="24"/>
        </w:rPr>
      </w:pPr>
      <w:r w:rsidRPr="005E1D96">
        <w:rPr>
          <w:szCs w:val="24"/>
        </w:rPr>
        <w:t>(2) Ministerstvo využívá pro výkon své působnosti z informačního systému evidence obyvatel tyto údaje o státních občanech České republiky a o osobách, které pozbyly státní občanství České republiky:</w:t>
      </w:r>
    </w:p>
    <w:p w:rsidR="005E1D96" w:rsidRPr="005E1D96" w:rsidRDefault="005E1D96" w:rsidP="005F5472">
      <w:pPr>
        <w:numPr>
          <w:ilvl w:val="0"/>
          <w:numId w:val="11"/>
        </w:numPr>
        <w:ind w:left="567" w:hanging="567"/>
        <w:rPr>
          <w:color w:val="000000"/>
          <w:szCs w:val="24"/>
        </w:rPr>
      </w:pPr>
      <w:r w:rsidRPr="005E1D96">
        <w:rPr>
          <w:color w:val="000000"/>
          <w:szCs w:val="24"/>
        </w:rPr>
        <w:t>jméno, popřípadě jména, příjmení, rodné příjmení,</w:t>
      </w:r>
    </w:p>
    <w:p w:rsidR="005E1D96" w:rsidRPr="005E1D96" w:rsidRDefault="005E1D96" w:rsidP="005F5472">
      <w:pPr>
        <w:numPr>
          <w:ilvl w:val="0"/>
          <w:numId w:val="11"/>
        </w:numPr>
        <w:ind w:left="567" w:hanging="567"/>
        <w:rPr>
          <w:color w:val="000000"/>
          <w:szCs w:val="24"/>
        </w:rPr>
      </w:pPr>
      <w:r w:rsidRPr="005E1D96">
        <w:rPr>
          <w:szCs w:val="24"/>
        </w:rPr>
        <w:t>datum narození,</w:t>
      </w:r>
    </w:p>
    <w:p w:rsidR="005E1D96" w:rsidRPr="005E1D96" w:rsidRDefault="005E1D96" w:rsidP="005F5472">
      <w:pPr>
        <w:numPr>
          <w:ilvl w:val="0"/>
          <w:numId w:val="11"/>
        </w:numPr>
        <w:ind w:left="567" w:hanging="567"/>
        <w:rPr>
          <w:color w:val="000000"/>
          <w:szCs w:val="24"/>
        </w:rPr>
      </w:pPr>
      <w:r w:rsidRPr="005E1D96">
        <w:rPr>
          <w:color w:val="000000"/>
          <w:szCs w:val="24"/>
        </w:rPr>
        <w:t>pohlaví,</w:t>
      </w:r>
    </w:p>
    <w:p w:rsidR="005E1D96" w:rsidRPr="005E1D96" w:rsidRDefault="005E1D96" w:rsidP="005F5472">
      <w:pPr>
        <w:numPr>
          <w:ilvl w:val="0"/>
          <w:numId w:val="11"/>
        </w:numPr>
        <w:ind w:left="567" w:hanging="567"/>
        <w:rPr>
          <w:color w:val="000000"/>
          <w:szCs w:val="24"/>
        </w:rPr>
      </w:pPr>
      <w:r w:rsidRPr="005E1D96">
        <w:rPr>
          <w:color w:val="000000"/>
          <w:szCs w:val="24"/>
        </w:rPr>
        <w:t xml:space="preserve">místo a okres narození; u občana, který se narodil v cizině, místo a stát, na jehož území </w:t>
      </w:r>
      <w:r w:rsidRPr="005E1D96">
        <w:rPr>
          <w:color w:val="000000"/>
          <w:szCs w:val="24"/>
        </w:rPr>
        <w:br/>
        <w:t>k narození došlo,</w:t>
      </w:r>
    </w:p>
    <w:p w:rsidR="005E1D96" w:rsidRPr="005E1D96" w:rsidRDefault="005E1D96" w:rsidP="005F5472">
      <w:pPr>
        <w:numPr>
          <w:ilvl w:val="0"/>
          <w:numId w:val="11"/>
        </w:numPr>
        <w:ind w:left="567" w:hanging="567"/>
        <w:rPr>
          <w:color w:val="000000"/>
          <w:szCs w:val="24"/>
        </w:rPr>
      </w:pPr>
      <w:r w:rsidRPr="005E1D96">
        <w:rPr>
          <w:color w:val="000000"/>
          <w:szCs w:val="24"/>
        </w:rPr>
        <w:t>rodné číslo,</w:t>
      </w:r>
    </w:p>
    <w:p w:rsidR="005E1D96" w:rsidRPr="005E1D96" w:rsidRDefault="005E1D96" w:rsidP="005F5472">
      <w:pPr>
        <w:numPr>
          <w:ilvl w:val="0"/>
          <w:numId w:val="11"/>
        </w:numPr>
        <w:ind w:left="567" w:hanging="567"/>
        <w:rPr>
          <w:color w:val="000000"/>
          <w:szCs w:val="24"/>
        </w:rPr>
      </w:pPr>
      <w:r w:rsidRPr="005E1D96">
        <w:rPr>
          <w:color w:val="000000"/>
          <w:szCs w:val="24"/>
        </w:rPr>
        <w:t>státní občanství, popřípadě více státních občanství,</w:t>
      </w:r>
    </w:p>
    <w:p w:rsidR="005E1D96" w:rsidRPr="005E1D96" w:rsidRDefault="005E1D96" w:rsidP="005F5472">
      <w:pPr>
        <w:numPr>
          <w:ilvl w:val="0"/>
          <w:numId w:val="11"/>
        </w:numPr>
        <w:ind w:left="567" w:hanging="567"/>
        <w:rPr>
          <w:color w:val="000000"/>
          <w:szCs w:val="24"/>
        </w:rPr>
      </w:pPr>
      <w:r w:rsidRPr="005E1D96">
        <w:rPr>
          <w:szCs w:val="24"/>
        </w:rPr>
        <w:t xml:space="preserve">adresa místa trvalého pobytu, včetně předchozích adres místa trvalého pobytu, popřípadě adresa, na kterou mají být doručovány písemnosti podle jiného právního předpisu, </w:t>
      </w:r>
    </w:p>
    <w:p w:rsidR="005E1D96" w:rsidRPr="005E1D96" w:rsidRDefault="005E1D96" w:rsidP="005F5472">
      <w:pPr>
        <w:numPr>
          <w:ilvl w:val="0"/>
          <w:numId w:val="11"/>
        </w:numPr>
        <w:ind w:left="567" w:hanging="567"/>
        <w:rPr>
          <w:color w:val="000000"/>
          <w:szCs w:val="24"/>
        </w:rPr>
      </w:pPr>
      <w:r w:rsidRPr="005E1D96">
        <w:rPr>
          <w:color w:val="000000"/>
          <w:szCs w:val="24"/>
        </w:rPr>
        <w:t>počátek trvalého pobytu, popřípadě datum zrušení údaje o místu trvalého pobytu, nebo datum ukončení trvalého pobytu na území České republiky,</w:t>
      </w:r>
    </w:p>
    <w:p w:rsidR="005E1D96" w:rsidRPr="005E1D96" w:rsidRDefault="005E1D96" w:rsidP="005F5472">
      <w:pPr>
        <w:numPr>
          <w:ilvl w:val="0"/>
          <w:numId w:val="11"/>
        </w:numPr>
        <w:ind w:left="567" w:hanging="567"/>
        <w:rPr>
          <w:color w:val="000000"/>
          <w:szCs w:val="24"/>
        </w:rPr>
      </w:pPr>
      <w:r w:rsidRPr="005E1D96">
        <w:rPr>
          <w:iCs/>
          <w:szCs w:val="24"/>
        </w:rPr>
        <w:t>datum nabytí</w:t>
      </w:r>
      <w:r w:rsidRPr="005E1D96">
        <w:rPr>
          <w:szCs w:val="24"/>
        </w:rPr>
        <w:t xml:space="preserve"> </w:t>
      </w:r>
      <w:r w:rsidRPr="005E1D96">
        <w:rPr>
          <w:iCs/>
          <w:szCs w:val="24"/>
        </w:rPr>
        <w:t>právní moci rozhodnutí soudu o schválení smlouvy o nápomoci nebo zastoupení členem</w:t>
      </w:r>
      <w:r w:rsidRPr="005E1D96">
        <w:rPr>
          <w:szCs w:val="24"/>
        </w:rPr>
        <w:t xml:space="preserve"> </w:t>
      </w:r>
      <w:r w:rsidRPr="005E1D96">
        <w:rPr>
          <w:iCs/>
          <w:szCs w:val="24"/>
        </w:rPr>
        <w:t>domácnosti včetně uvedení soudu, který smlouvu nebo zastoupení schválil, datum nabytí</w:t>
      </w:r>
      <w:r w:rsidRPr="005E1D96">
        <w:rPr>
          <w:szCs w:val="24"/>
        </w:rPr>
        <w:t xml:space="preserve"> </w:t>
      </w:r>
      <w:r w:rsidRPr="005E1D96">
        <w:rPr>
          <w:iCs/>
          <w:szCs w:val="24"/>
        </w:rPr>
        <w:t>právní moci rozhodnutí soudu o omezení svéprávnosti, jméno, popřípadě jména, příjmení</w:t>
      </w:r>
      <w:r w:rsidRPr="005E1D96">
        <w:rPr>
          <w:szCs w:val="24"/>
        </w:rPr>
        <w:t xml:space="preserve"> </w:t>
      </w:r>
      <w:r w:rsidRPr="005E1D96">
        <w:rPr>
          <w:iCs/>
          <w:szCs w:val="24"/>
        </w:rPr>
        <w:t>a rodné číslo opatrovníka, datum nabytí právní moci rozhodnutí soudu o zrušení omezení</w:t>
      </w:r>
      <w:r w:rsidRPr="005E1D96">
        <w:rPr>
          <w:szCs w:val="24"/>
        </w:rPr>
        <w:t xml:space="preserve"> </w:t>
      </w:r>
      <w:r w:rsidRPr="005E1D96">
        <w:rPr>
          <w:iCs/>
          <w:szCs w:val="24"/>
        </w:rPr>
        <w:t>svéprávnosti, datum odvolání podpůrce soudem a datum zániku zastoupení členem</w:t>
      </w:r>
      <w:r w:rsidRPr="005E1D96">
        <w:rPr>
          <w:szCs w:val="24"/>
        </w:rPr>
        <w:t xml:space="preserve"> </w:t>
      </w:r>
      <w:r w:rsidRPr="005E1D96">
        <w:rPr>
          <w:iCs/>
          <w:szCs w:val="24"/>
        </w:rPr>
        <w:t xml:space="preserve">domácnosti; nebylo-li opatrovníkovi rodné číslo </w:t>
      </w:r>
      <w:r w:rsidRPr="005E1D96">
        <w:rPr>
          <w:iCs/>
          <w:szCs w:val="24"/>
        </w:rPr>
        <w:lastRenderedPageBreak/>
        <w:t>přiděleno, datum, místo a okres jeho</w:t>
      </w:r>
      <w:r w:rsidRPr="005E1D96">
        <w:rPr>
          <w:szCs w:val="24"/>
        </w:rPr>
        <w:t xml:space="preserve"> </w:t>
      </w:r>
      <w:r w:rsidRPr="005E1D96">
        <w:rPr>
          <w:iCs/>
          <w:szCs w:val="24"/>
        </w:rPr>
        <w:t>narození a u opatrovníka, který se narodil v cizině, místo a stát, kde se narodil,</w:t>
      </w:r>
    </w:p>
    <w:p w:rsidR="005E1D96" w:rsidRPr="005E1D96" w:rsidRDefault="005E1D96" w:rsidP="005F5472">
      <w:pPr>
        <w:numPr>
          <w:ilvl w:val="0"/>
          <w:numId w:val="11"/>
        </w:numPr>
        <w:ind w:left="567" w:hanging="567"/>
        <w:rPr>
          <w:color w:val="000000"/>
          <w:szCs w:val="24"/>
        </w:rPr>
      </w:pPr>
      <w:r w:rsidRPr="005E1D96">
        <w:rPr>
          <w:szCs w:val="24"/>
        </w:rPr>
        <w:t xml:space="preserve">jméno, popřípadě jména, příjmení a rodné číslo otce, matky, popřípadě jiného zákonného zástupce; v případě, že jeden z rodičů nebo jiný zákonný zástupce nemá přiděleno rodné číslo, jméno, popřípadě jména, příjmení, datum narození; je-li jiným zákonným zástupcem dítěte právnická osoba, název a adresa sídla, </w:t>
      </w:r>
    </w:p>
    <w:p w:rsidR="005E1D96" w:rsidRPr="005E1D96" w:rsidRDefault="005E1D96" w:rsidP="005F5472">
      <w:pPr>
        <w:numPr>
          <w:ilvl w:val="0"/>
          <w:numId w:val="11"/>
        </w:numPr>
        <w:ind w:left="567" w:hanging="567"/>
        <w:rPr>
          <w:color w:val="000000"/>
          <w:szCs w:val="24"/>
        </w:rPr>
      </w:pPr>
      <w:r w:rsidRPr="005E1D96">
        <w:rPr>
          <w:szCs w:val="24"/>
        </w:rPr>
        <w:t>rodinný stav, datum, místo a okres uzavření manželství, došlo-li k uzavření manželství mimo území České republiky,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o prohlášení za mrtvého uveden jako den smrti, popřípadě jako den, který nepřežil, anebo datum nabytí právní moci rozhodnutí soudu o rozvodu manželství,</w:t>
      </w:r>
    </w:p>
    <w:p w:rsidR="005E1D96" w:rsidRPr="005E1D96" w:rsidRDefault="005E1D96" w:rsidP="005F5472">
      <w:pPr>
        <w:numPr>
          <w:ilvl w:val="0"/>
          <w:numId w:val="11"/>
        </w:numPr>
        <w:ind w:left="567" w:hanging="567"/>
        <w:rPr>
          <w:color w:val="000000"/>
          <w:szCs w:val="24"/>
        </w:rPr>
      </w:pPr>
      <w:r w:rsidRPr="005E1D96">
        <w:rPr>
          <w:szCs w:val="24"/>
        </w:rPr>
        <w:t>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nepřežil, anebo datum nabytí právní moci rozhodnutí soudu o zrušení registrovaného partnerství,</w:t>
      </w:r>
    </w:p>
    <w:p w:rsidR="005E1D96" w:rsidRPr="005E1D96" w:rsidRDefault="005E1D96" w:rsidP="005F5472">
      <w:pPr>
        <w:numPr>
          <w:ilvl w:val="0"/>
          <w:numId w:val="11"/>
        </w:numPr>
        <w:ind w:left="567" w:hanging="567"/>
        <w:rPr>
          <w:color w:val="000000"/>
          <w:szCs w:val="24"/>
        </w:rPr>
      </w:pPr>
      <w:r w:rsidRPr="005E1D96">
        <w:rPr>
          <w:szCs w:val="24"/>
        </w:rPr>
        <w:t xml:space="preserve">jméno, popřípadě jména, příjmení a rodné číslo manžela nebo registrovaného partnera; </w:t>
      </w:r>
      <w:r w:rsidRPr="005E1D96">
        <w:rPr>
          <w:szCs w:val="24"/>
        </w:rPr>
        <w:br/>
        <w:t xml:space="preserve">je-li manželem nebo registrovaným partnerem fyzická osoba, která nemá přiděleno rodné číslo, jméno, popřípadě jména, příjmení manžela nebo registrovaného partnera a datum jeho narození, </w:t>
      </w:r>
    </w:p>
    <w:p w:rsidR="005E1D96" w:rsidRPr="005E1D96" w:rsidRDefault="005E1D96" w:rsidP="005F5472">
      <w:pPr>
        <w:numPr>
          <w:ilvl w:val="0"/>
          <w:numId w:val="11"/>
        </w:numPr>
        <w:ind w:left="567" w:hanging="567"/>
        <w:rPr>
          <w:color w:val="000000"/>
          <w:szCs w:val="24"/>
        </w:rPr>
      </w:pPr>
      <w:r w:rsidRPr="005E1D96">
        <w:rPr>
          <w:szCs w:val="24"/>
        </w:rPr>
        <w:t xml:space="preserve">datum, místo a okres úmrtí; jde-li o úmrtí občana mimo území České republiky, datum úmrtí, místo a stát, na jehož území k úmrtí došlo, </w:t>
      </w:r>
    </w:p>
    <w:p w:rsidR="005E1D96" w:rsidRPr="005E1D96" w:rsidRDefault="005E1D96" w:rsidP="005F5472">
      <w:pPr>
        <w:numPr>
          <w:ilvl w:val="0"/>
          <w:numId w:val="11"/>
        </w:numPr>
        <w:ind w:left="567" w:hanging="567"/>
        <w:rPr>
          <w:color w:val="000000"/>
          <w:szCs w:val="24"/>
        </w:rPr>
      </w:pPr>
      <w:r w:rsidRPr="005E1D96">
        <w:rPr>
          <w:szCs w:val="24"/>
        </w:rPr>
        <w:t>den, který byl v rozhodnutí soudu o prohlášení za nezvěstného uveden jako den, kdy nastaly účinky prohlášení nezvěstnosti, a datum nabytí právní moci rozhodnutí soudu o prohlášení za nezvěstného,</w:t>
      </w:r>
    </w:p>
    <w:p w:rsidR="005E1D96" w:rsidRPr="005E1D96" w:rsidRDefault="005E1D96" w:rsidP="005F5472">
      <w:pPr>
        <w:numPr>
          <w:ilvl w:val="0"/>
          <w:numId w:val="11"/>
        </w:numPr>
        <w:ind w:left="567" w:hanging="567"/>
        <w:rPr>
          <w:color w:val="000000"/>
          <w:szCs w:val="24"/>
        </w:rPr>
      </w:pPr>
      <w:r w:rsidRPr="005E1D96">
        <w:rPr>
          <w:szCs w:val="24"/>
        </w:rPr>
        <w:t xml:space="preserve">den, který byl v rozhodnutí soudu o prohlášení za mrtvého uveden jako den smrti, popřípadě jako den, který občan prohlášený za mrtvého nepřežil, a datum nabytí právní moci rozhodnutí soudu o prohlášení za mrtvého,  </w:t>
      </w:r>
    </w:p>
    <w:p w:rsidR="005E1D96" w:rsidRPr="005F5472" w:rsidRDefault="005E1D96" w:rsidP="005F5472">
      <w:pPr>
        <w:numPr>
          <w:ilvl w:val="0"/>
          <w:numId w:val="11"/>
        </w:numPr>
        <w:ind w:left="567" w:hanging="567"/>
        <w:rPr>
          <w:color w:val="000000"/>
          <w:szCs w:val="24"/>
        </w:rPr>
      </w:pPr>
      <w:r w:rsidRPr="005E1D96">
        <w:rPr>
          <w:szCs w:val="24"/>
        </w:rPr>
        <w:t xml:space="preserve">záznam o poskytnutí údajů. </w:t>
      </w:r>
    </w:p>
    <w:p w:rsidR="005F5472" w:rsidRPr="005E1D96" w:rsidRDefault="005F5472" w:rsidP="005F5472">
      <w:pPr>
        <w:rPr>
          <w:color w:val="000000"/>
          <w:szCs w:val="24"/>
        </w:rPr>
      </w:pPr>
    </w:p>
    <w:p w:rsidR="005E1D96" w:rsidRPr="005E1D96" w:rsidRDefault="005E1D96" w:rsidP="005F5472">
      <w:pPr>
        <w:ind w:firstLine="567"/>
        <w:rPr>
          <w:szCs w:val="24"/>
        </w:rPr>
      </w:pPr>
      <w:r w:rsidRPr="005E1D96">
        <w:rPr>
          <w:szCs w:val="24"/>
        </w:rPr>
        <w:t xml:space="preserve">(3) Ministerstvo využívá pro výkon své působnosti z informačního systému evidence obyvatel tyto údaje o cizincích, kteří jsou obyvateli: </w:t>
      </w:r>
    </w:p>
    <w:p w:rsidR="005E1D96" w:rsidRPr="005E1D96" w:rsidRDefault="005E1D96" w:rsidP="005F5472">
      <w:pPr>
        <w:widowControl w:val="0"/>
        <w:numPr>
          <w:ilvl w:val="0"/>
          <w:numId w:val="12"/>
        </w:numPr>
        <w:autoSpaceDE w:val="0"/>
        <w:autoSpaceDN w:val="0"/>
        <w:adjustRightInd w:val="0"/>
        <w:ind w:left="567" w:hanging="567"/>
        <w:rPr>
          <w:szCs w:val="24"/>
        </w:rPr>
      </w:pPr>
      <w:r w:rsidRPr="005E1D96">
        <w:rPr>
          <w:szCs w:val="24"/>
        </w:rPr>
        <w:t>jméno, popřípadě jména, příjmení,</w:t>
      </w:r>
    </w:p>
    <w:p w:rsidR="005E1D96" w:rsidRDefault="005E1D96" w:rsidP="005F5472">
      <w:pPr>
        <w:widowControl w:val="0"/>
        <w:numPr>
          <w:ilvl w:val="0"/>
          <w:numId w:val="12"/>
        </w:numPr>
        <w:autoSpaceDE w:val="0"/>
        <w:autoSpaceDN w:val="0"/>
        <w:adjustRightInd w:val="0"/>
        <w:ind w:left="567" w:hanging="567"/>
        <w:rPr>
          <w:szCs w:val="24"/>
        </w:rPr>
      </w:pPr>
      <w:r w:rsidRPr="005E1D96">
        <w:rPr>
          <w:szCs w:val="24"/>
        </w:rPr>
        <w:t xml:space="preserve">rodné číslo; pokud nebylo přiděleno, datum narození. </w:t>
      </w:r>
    </w:p>
    <w:p w:rsidR="00D02973" w:rsidRPr="005E1D96" w:rsidRDefault="00D02973" w:rsidP="005F5472">
      <w:pPr>
        <w:widowControl w:val="0"/>
        <w:autoSpaceDE w:val="0"/>
        <w:autoSpaceDN w:val="0"/>
        <w:adjustRightInd w:val="0"/>
        <w:rPr>
          <w:szCs w:val="24"/>
        </w:rPr>
      </w:pPr>
    </w:p>
    <w:p w:rsidR="005E1D96" w:rsidRPr="005E1D96" w:rsidRDefault="005E1D96" w:rsidP="005F5472">
      <w:pPr>
        <w:ind w:firstLine="426"/>
        <w:rPr>
          <w:szCs w:val="24"/>
        </w:rPr>
      </w:pPr>
      <w:r w:rsidRPr="005E1D96">
        <w:rPr>
          <w:szCs w:val="24"/>
        </w:rPr>
        <w:t>(4) Ministerstvo využívá pro výkon své působnosti z registru rodných čísel:</w:t>
      </w:r>
    </w:p>
    <w:p w:rsidR="005E1D96" w:rsidRPr="005E1D96" w:rsidRDefault="005E1D96" w:rsidP="005F5472">
      <w:pPr>
        <w:widowControl w:val="0"/>
        <w:numPr>
          <w:ilvl w:val="0"/>
          <w:numId w:val="13"/>
        </w:numPr>
        <w:autoSpaceDE w:val="0"/>
        <w:autoSpaceDN w:val="0"/>
        <w:adjustRightInd w:val="0"/>
        <w:ind w:left="567" w:hanging="567"/>
        <w:rPr>
          <w:szCs w:val="24"/>
        </w:rPr>
      </w:pPr>
      <w:r w:rsidRPr="005E1D96">
        <w:rPr>
          <w:szCs w:val="24"/>
        </w:rPr>
        <w:t xml:space="preserve">jméno, popřípadě jména, příjmení, rodné příjmení, </w:t>
      </w:r>
    </w:p>
    <w:p w:rsidR="005E1D96" w:rsidRPr="005E1D96" w:rsidRDefault="005E1D96" w:rsidP="005F5472">
      <w:pPr>
        <w:widowControl w:val="0"/>
        <w:numPr>
          <w:ilvl w:val="0"/>
          <w:numId w:val="13"/>
        </w:numPr>
        <w:autoSpaceDE w:val="0"/>
        <w:autoSpaceDN w:val="0"/>
        <w:adjustRightInd w:val="0"/>
        <w:ind w:left="567" w:hanging="567"/>
        <w:rPr>
          <w:szCs w:val="24"/>
        </w:rPr>
      </w:pPr>
      <w:r w:rsidRPr="005E1D96">
        <w:rPr>
          <w:szCs w:val="24"/>
        </w:rPr>
        <w:t xml:space="preserve">rodné číslo, </w:t>
      </w:r>
    </w:p>
    <w:p w:rsidR="005E1D96" w:rsidRPr="005E1D96" w:rsidRDefault="005E1D96" w:rsidP="005F5472">
      <w:pPr>
        <w:widowControl w:val="0"/>
        <w:numPr>
          <w:ilvl w:val="0"/>
          <w:numId w:val="13"/>
        </w:numPr>
        <w:autoSpaceDE w:val="0"/>
        <w:autoSpaceDN w:val="0"/>
        <w:adjustRightInd w:val="0"/>
        <w:ind w:left="567" w:hanging="567"/>
        <w:rPr>
          <w:szCs w:val="24"/>
        </w:rPr>
      </w:pPr>
      <w:r w:rsidRPr="005E1D96">
        <w:rPr>
          <w:szCs w:val="24"/>
        </w:rPr>
        <w:t xml:space="preserve">v případě změny rodného čísla původní rodné číslo, </w:t>
      </w:r>
    </w:p>
    <w:p w:rsidR="005E1D96" w:rsidRPr="005E1D96" w:rsidRDefault="005E1D96" w:rsidP="005F5472">
      <w:pPr>
        <w:widowControl w:val="0"/>
        <w:numPr>
          <w:ilvl w:val="0"/>
          <w:numId w:val="13"/>
        </w:numPr>
        <w:autoSpaceDE w:val="0"/>
        <w:autoSpaceDN w:val="0"/>
        <w:adjustRightInd w:val="0"/>
        <w:ind w:left="567" w:hanging="567"/>
        <w:rPr>
          <w:szCs w:val="24"/>
        </w:rPr>
      </w:pPr>
      <w:r w:rsidRPr="005E1D96">
        <w:rPr>
          <w:szCs w:val="24"/>
        </w:rPr>
        <w:t xml:space="preserve">den, měsíc a rok narození, </w:t>
      </w:r>
    </w:p>
    <w:p w:rsidR="005E1D96" w:rsidRDefault="005E1D96" w:rsidP="005F5472">
      <w:pPr>
        <w:widowControl w:val="0"/>
        <w:numPr>
          <w:ilvl w:val="0"/>
          <w:numId w:val="13"/>
        </w:numPr>
        <w:autoSpaceDE w:val="0"/>
        <w:autoSpaceDN w:val="0"/>
        <w:adjustRightInd w:val="0"/>
        <w:ind w:left="567" w:hanging="567"/>
        <w:rPr>
          <w:szCs w:val="24"/>
        </w:rPr>
      </w:pPr>
      <w:r w:rsidRPr="005E1D96">
        <w:rPr>
          <w:szCs w:val="24"/>
        </w:rPr>
        <w:t xml:space="preserve">místo a okres narození; u fyzické osoby narozené v cizině stát, na jehož území se narodila. </w:t>
      </w:r>
    </w:p>
    <w:p w:rsidR="00D02973" w:rsidRPr="005E1D96" w:rsidRDefault="00D02973" w:rsidP="005F5472">
      <w:pPr>
        <w:widowControl w:val="0"/>
        <w:autoSpaceDE w:val="0"/>
        <w:autoSpaceDN w:val="0"/>
        <w:adjustRightInd w:val="0"/>
        <w:rPr>
          <w:szCs w:val="24"/>
        </w:rPr>
      </w:pPr>
    </w:p>
    <w:p w:rsidR="00655C9C" w:rsidRDefault="00655C9C" w:rsidP="005F5472">
      <w:pPr>
        <w:ind w:firstLine="567"/>
        <w:rPr>
          <w:szCs w:val="24"/>
        </w:rPr>
      </w:pPr>
    </w:p>
    <w:p w:rsidR="00655C9C" w:rsidRDefault="00655C9C" w:rsidP="005F5472">
      <w:pPr>
        <w:ind w:firstLine="567"/>
        <w:rPr>
          <w:szCs w:val="24"/>
        </w:rPr>
      </w:pPr>
    </w:p>
    <w:p w:rsidR="005E1D96" w:rsidRPr="005E1D96" w:rsidRDefault="005E1D96" w:rsidP="005F5472">
      <w:pPr>
        <w:ind w:firstLine="567"/>
        <w:rPr>
          <w:szCs w:val="24"/>
        </w:rPr>
      </w:pPr>
      <w:r w:rsidRPr="005E1D96">
        <w:rPr>
          <w:szCs w:val="24"/>
        </w:rPr>
        <w:lastRenderedPageBreak/>
        <w:t>(5) Ministerstvo využívá pro výkon působnosti z informačního systému cizinců tyto údaje:</w:t>
      </w:r>
    </w:p>
    <w:p w:rsidR="005E1D96" w:rsidRPr="005E1D96" w:rsidRDefault="005E1D96" w:rsidP="005F5472">
      <w:pPr>
        <w:numPr>
          <w:ilvl w:val="0"/>
          <w:numId w:val="14"/>
        </w:numPr>
        <w:ind w:left="567" w:hanging="567"/>
        <w:rPr>
          <w:color w:val="000000"/>
          <w:szCs w:val="24"/>
        </w:rPr>
      </w:pPr>
      <w:r w:rsidRPr="005E1D96">
        <w:rPr>
          <w:color w:val="000000"/>
          <w:szCs w:val="24"/>
        </w:rPr>
        <w:t>jméno, popřípadě jména, příjmení, rodné příjmení,</w:t>
      </w:r>
    </w:p>
    <w:p w:rsidR="005E1D96" w:rsidRPr="005E1D96" w:rsidRDefault="005E1D96" w:rsidP="005F5472">
      <w:pPr>
        <w:numPr>
          <w:ilvl w:val="0"/>
          <w:numId w:val="14"/>
        </w:numPr>
        <w:ind w:left="567" w:hanging="567"/>
        <w:rPr>
          <w:color w:val="000000"/>
          <w:szCs w:val="24"/>
        </w:rPr>
      </w:pPr>
      <w:r w:rsidRPr="005E1D96">
        <w:rPr>
          <w:color w:val="000000"/>
          <w:szCs w:val="24"/>
        </w:rPr>
        <w:t>datum narození,</w:t>
      </w:r>
    </w:p>
    <w:p w:rsidR="005E1D96" w:rsidRPr="005E1D96" w:rsidRDefault="005E1D96" w:rsidP="005F5472">
      <w:pPr>
        <w:numPr>
          <w:ilvl w:val="0"/>
          <w:numId w:val="14"/>
        </w:numPr>
        <w:ind w:left="567" w:hanging="567"/>
        <w:rPr>
          <w:color w:val="000000"/>
          <w:szCs w:val="24"/>
        </w:rPr>
      </w:pPr>
      <w:r w:rsidRPr="005E1D96">
        <w:rPr>
          <w:color w:val="000000"/>
          <w:szCs w:val="24"/>
        </w:rPr>
        <w:t>pohlaví,</w:t>
      </w:r>
    </w:p>
    <w:p w:rsidR="005E1D96" w:rsidRPr="005E1D96" w:rsidRDefault="005E1D96" w:rsidP="005F5472">
      <w:pPr>
        <w:numPr>
          <w:ilvl w:val="0"/>
          <w:numId w:val="14"/>
        </w:numPr>
        <w:ind w:left="567" w:hanging="567"/>
        <w:rPr>
          <w:color w:val="000000"/>
          <w:szCs w:val="24"/>
        </w:rPr>
      </w:pPr>
      <w:r w:rsidRPr="005E1D96">
        <w:rPr>
          <w:szCs w:val="24"/>
        </w:rPr>
        <w:t xml:space="preserve">místo a stát, kde se cizinec narodil; v případě, že se cizinec narodil na území České republiky, místo a okres narození, </w:t>
      </w:r>
    </w:p>
    <w:p w:rsidR="005E1D96" w:rsidRPr="005E1D96" w:rsidRDefault="005E1D96" w:rsidP="005F5472">
      <w:pPr>
        <w:numPr>
          <w:ilvl w:val="0"/>
          <w:numId w:val="14"/>
        </w:numPr>
        <w:ind w:left="567" w:hanging="567"/>
        <w:rPr>
          <w:color w:val="000000"/>
          <w:szCs w:val="24"/>
        </w:rPr>
      </w:pPr>
      <w:r w:rsidRPr="005E1D96">
        <w:rPr>
          <w:color w:val="000000"/>
          <w:szCs w:val="24"/>
        </w:rPr>
        <w:t>rodné číslo,</w:t>
      </w:r>
    </w:p>
    <w:p w:rsidR="005E1D96" w:rsidRPr="005E1D96" w:rsidRDefault="005E1D96" w:rsidP="005F5472">
      <w:pPr>
        <w:numPr>
          <w:ilvl w:val="0"/>
          <w:numId w:val="14"/>
        </w:numPr>
        <w:ind w:left="567" w:hanging="567"/>
        <w:rPr>
          <w:color w:val="000000"/>
          <w:szCs w:val="24"/>
        </w:rPr>
      </w:pPr>
      <w:r w:rsidRPr="005E1D96">
        <w:rPr>
          <w:color w:val="000000"/>
          <w:szCs w:val="24"/>
        </w:rPr>
        <w:t>státní občanství, popřípadě státní příslušnost,</w:t>
      </w:r>
    </w:p>
    <w:p w:rsidR="005E1D96" w:rsidRPr="005E1D96" w:rsidRDefault="005E1D96" w:rsidP="005F5472">
      <w:pPr>
        <w:numPr>
          <w:ilvl w:val="0"/>
          <w:numId w:val="14"/>
        </w:numPr>
        <w:ind w:left="567" w:hanging="567"/>
        <w:rPr>
          <w:color w:val="000000"/>
          <w:szCs w:val="24"/>
        </w:rPr>
      </w:pPr>
      <w:r w:rsidRPr="005E1D96">
        <w:rPr>
          <w:color w:val="000000"/>
          <w:szCs w:val="24"/>
        </w:rPr>
        <w:t>druh a adresa místa pobytu na území České republiky,</w:t>
      </w:r>
    </w:p>
    <w:p w:rsidR="005E1D96" w:rsidRPr="005E1D96" w:rsidRDefault="005E1D96" w:rsidP="005F5472">
      <w:pPr>
        <w:numPr>
          <w:ilvl w:val="0"/>
          <w:numId w:val="14"/>
        </w:numPr>
        <w:ind w:left="567" w:hanging="567"/>
        <w:rPr>
          <w:color w:val="000000"/>
          <w:szCs w:val="24"/>
        </w:rPr>
      </w:pPr>
      <w:r w:rsidRPr="005E1D96">
        <w:rPr>
          <w:color w:val="000000"/>
          <w:szCs w:val="24"/>
        </w:rPr>
        <w:t>číslo a platnost oprávnění k pobytu,</w:t>
      </w:r>
    </w:p>
    <w:p w:rsidR="005E1D96" w:rsidRPr="005E1D96" w:rsidRDefault="005E1D96" w:rsidP="005F5472">
      <w:pPr>
        <w:numPr>
          <w:ilvl w:val="0"/>
          <w:numId w:val="14"/>
        </w:numPr>
        <w:ind w:left="567" w:hanging="567"/>
        <w:rPr>
          <w:color w:val="000000"/>
          <w:szCs w:val="24"/>
        </w:rPr>
      </w:pPr>
      <w:r w:rsidRPr="005E1D96">
        <w:rPr>
          <w:color w:val="000000"/>
          <w:szCs w:val="24"/>
        </w:rPr>
        <w:t>počátek pobytu, popřípadě datum ukončení pobytu,</w:t>
      </w:r>
    </w:p>
    <w:p w:rsidR="005E1D96" w:rsidRPr="005E1D96" w:rsidRDefault="005E1D96" w:rsidP="005F5472">
      <w:pPr>
        <w:numPr>
          <w:ilvl w:val="0"/>
          <w:numId w:val="14"/>
        </w:numPr>
        <w:ind w:left="567" w:hanging="567"/>
        <w:rPr>
          <w:color w:val="000000"/>
          <w:szCs w:val="24"/>
        </w:rPr>
      </w:pPr>
      <w:r w:rsidRPr="005E1D96">
        <w:rPr>
          <w:color w:val="000000"/>
          <w:szCs w:val="24"/>
        </w:rPr>
        <w:t>omezení svéprávnosti,</w:t>
      </w:r>
    </w:p>
    <w:p w:rsidR="005E1D96" w:rsidRPr="005E1D96" w:rsidRDefault="005E1D96" w:rsidP="005F5472">
      <w:pPr>
        <w:numPr>
          <w:ilvl w:val="0"/>
          <w:numId w:val="14"/>
        </w:numPr>
        <w:ind w:left="567" w:hanging="567"/>
        <w:rPr>
          <w:color w:val="000000"/>
          <w:szCs w:val="24"/>
        </w:rPr>
      </w:pPr>
      <w:r w:rsidRPr="005E1D96">
        <w:rPr>
          <w:color w:val="000000"/>
          <w:szCs w:val="24"/>
        </w:rPr>
        <w:t>vyhoštění a doba, po kterou není umožněn vstup na území České republiky,</w:t>
      </w:r>
    </w:p>
    <w:p w:rsidR="005E1D96" w:rsidRPr="005E1D96" w:rsidRDefault="005E1D96" w:rsidP="005F5472">
      <w:pPr>
        <w:numPr>
          <w:ilvl w:val="0"/>
          <w:numId w:val="14"/>
        </w:numPr>
        <w:ind w:left="567" w:hanging="567"/>
        <w:rPr>
          <w:color w:val="000000"/>
          <w:szCs w:val="24"/>
        </w:rPr>
      </w:pPr>
      <w:r w:rsidRPr="005E1D96">
        <w:rPr>
          <w:szCs w:val="24"/>
        </w:rPr>
        <w:t>rodinný stav, datum a místo uzavření manželství,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nepřežil, anebo datum nabytí právní moci rozhodnutí soudu o rozvodu manželství,</w:t>
      </w:r>
    </w:p>
    <w:p w:rsidR="005E1D96" w:rsidRPr="005E1D96" w:rsidRDefault="005E1D96" w:rsidP="005F5472">
      <w:pPr>
        <w:numPr>
          <w:ilvl w:val="0"/>
          <w:numId w:val="14"/>
        </w:numPr>
        <w:ind w:left="567" w:hanging="567"/>
        <w:rPr>
          <w:color w:val="000000"/>
          <w:szCs w:val="24"/>
        </w:rPr>
      </w:pPr>
      <w:r w:rsidRPr="005E1D96">
        <w:rPr>
          <w:szCs w:val="24"/>
        </w:rPr>
        <w:t>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nepřežil, anebo datum nabytí právní moci rozhodnutí soudu o zrušení registrovaného partnerství,</w:t>
      </w:r>
    </w:p>
    <w:p w:rsidR="005E1D96" w:rsidRPr="005E1D96" w:rsidRDefault="005E1D96" w:rsidP="005F5472">
      <w:pPr>
        <w:numPr>
          <w:ilvl w:val="0"/>
          <w:numId w:val="14"/>
        </w:numPr>
        <w:ind w:left="567" w:hanging="567"/>
        <w:rPr>
          <w:color w:val="000000"/>
          <w:szCs w:val="24"/>
        </w:rPr>
      </w:pPr>
      <w:r w:rsidRPr="005E1D96">
        <w:rPr>
          <w:szCs w:val="24"/>
        </w:rPr>
        <w:t xml:space="preserve">jméno, popřípadě jména, příjmení manžela nebo registrovaného partnera a jeho rodné číslo; je-li manžel nebo registrovaný partner cizinec, který nemá přiděleno rodné číslo, jméno, popřípadě jména, příjmení a datum narození, </w:t>
      </w:r>
    </w:p>
    <w:p w:rsidR="005E1D96" w:rsidRPr="005E1D96" w:rsidRDefault="005E1D96" w:rsidP="005F5472">
      <w:pPr>
        <w:numPr>
          <w:ilvl w:val="0"/>
          <w:numId w:val="14"/>
        </w:numPr>
        <w:ind w:left="567" w:hanging="567"/>
        <w:rPr>
          <w:color w:val="000000"/>
          <w:szCs w:val="24"/>
        </w:rPr>
      </w:pPr>
      <w:r w:rsidRPr="005E1D96">
        <w:rPr>
          <w:szCs w:val="24"/>
        </w:rPr>
        <w:t>jméno, popřípadě jména, příjmení otce, matky, popřípadě jiného zákonného zástupce, pokud jsou cizinci, a jejich rodné číslo; v případě, že jeden z rodičů nebo jiný zákonný zástupce nemá přiděleno rodné číslo, jméno, popřípadě jména, příjmení a datum narození,</w:t>
      </w:r>
    </w:p>
    <w:p w:rsidR="005E1D96" w:rsidRPr="005E1D96" w:rsidRDefault="005E1D96" w:rsidP="005F5472">
      <w:pPr>
        <w:numPr>
          <w:ilvl w:val="0"/>
          <w:numId w:val="14"/>
        </w:numPr>
        <w:ind w:left="567" w:hanging="567"/>
        <w:rPr>
          <w:color w:val="000000"/>
          <w:szCs w:val="24"/>
        </w:rPr>
      </w:pPr>
      <w:r w:rsidRPr="005E1D96">
        <w:rPr>
          <w:szCs w:val="24"/>
        </w:rPr>
        <w:t xml:space="preserve"> </w:t>
      </w:r>
      <w:r w:rsidRPr="005E1D96">
        <w:rPr>
          <w:color w:val="000000"/>
          <w:szCs w:val="24"/>
        </w:rPr>
        <w:t>datum, místo a okres úmrtí; jde-li o úmrtí mimo území České republiky, stát, na jehož území k úmrtí došlo, popřípadě datum úmrtí,</w:t>
      </w:r>
    </w:p>
    <w:p w:rsidR="005E1D96" w:rsidRDefault="005E1D96" w:rsidP="005F5472">
      <w:pPr>
        <w:numPr>
          <w:ilvl w:val="0"/>
          <w:numId w:val="14"/>
        </w:numPr>
        <w:ind w:left="567" w:hanging="567"/>
        <w:rPr>
          <w:color w:val="000000"/>
          <w:szCs w:val="24"/>
        </w:rPr>
      </w:pPr>
      <w:r w:rsidRPr="005E1D96">
        <w:rPr>
          <w:color w:val="000000"/>
          <w:szCs w:val="24"/>
        </w:rPr>
        <w:t>den, který byl v rozhodnutí soudu o prohlášení za mrtvého uveden jako den smrti, popřípadě jako den, který cizinec prohlášený za mrtvého nepřežil.</w:t>
      </w:r>
    </w:p>
    <w:p w:rsidR="00D02973" w:rsidRPr="005E1D96" w:rsidRDefault="00D02973" w:rsidP="005F5472">
      <w:pPr>
        <w:rPr>
          <w:color w:val="000000"/>
          <w:szCs w:val="24"/>
        </w:rPr>
      </w:pPr>
    </w:p>
    <w:p w:rsidR="005E1D96" w:rsidRDefault="005E1D96" w:rsidP="005F5472">
      <w:pPr>
        <w:ind w:firstLine="567"/>
        <w:rPr>
          <w:szCs w:val="24"/>
        </w:rPr>
      </w:pPr>
      <w:r w:rsidRPr="005E1D96">
        <w:rPr>
          <w:szCs w:val="24"/>
        </w:rPr>
        <w:t>(6) Údaje, které jsou vedeny jako referenční údaje v základním registru obyvatel,</w:t>
      </w:r>
      <w:r w:rsidR="00D02973">
        <w:rPr>
          <w:szCs w:val="24"/>
        </w:rPr>
        <w:t xml:space="preserve"> </w:t>
      </w:r>
      <w:r w:rsidRPr="005E1D96">
        <w:rPr>
          <w:szCs w:val="24"/>
        </w:rPr>
        <w:t>se</w:t>
      </w:r>
      <w:r w:rsidR="00F52900">
        <w:rPr>
          <w:szCs w:val="24"/>
        </w:rPr>
        <w:t> </w:t>
      </w:r>
      <w:r w:rsidRPr="005E1D96">
        <w:rPr>
          <w:szCs w:val="24"/>
        </w:rPr>
        <w:t>využijí z informačního systému evidence obyvatel nebo z informačního systému cizinců pouze, pokud jsou ve tvaru předcházejícím současný stav. Z využívaných údajů lze v</w:t>
      </w:r>
      <w:r w:rsidR="00F52900">
        <w:rPr>
          <w:szCs w:val="24"/>
        </w:rPr>
        <w:t> </w:t>
      </w:r>
      <w:r w:rsidRPr="005E1D96">
        <w:rPr>
          <w:szCs w:val="24"/>
        </w:rPr>
        <w:t>konkrétním případě použít vždy jen takové údaje, které jsou nezbytné ke splnění daného úkolu.</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 xml:space="preserve">(7) Ministerstvo může údaje poskytnuté mu podle </w:t>
      </w:r>
      <w:hyperlink r:id="rId7" w:history="1">
        <w:r w:rsidRPr="00F52900">
          <w:rPr>
            <w:rStyle w:val="Hypertextovodkaz"/>
            <w:color w:val="000000" w:themeColor="text1"/>
            <w:szCs w:val="24"/>
            <w:u w:val="none"/>
          </w:rPr>
          <w:t xml:space="preserve">odstavců 1 až </w:t>
        </w:r>
      </w:hyperlink>
      <w:r w:rsidRPr="00F52900">
        <w:rPr>
          <w:color w:val="000000" w:themeColor="text1"/>
          <w:szCs w:val="24"/>
        </w:rPr>
        <w:t>5</w:t>
      </w:r>
      <w:r w:rsidRPr="005E1D96">
        <w:rPr>
          <w:szCs w:val="24"/>
        </w:rPr>
        <w:t xml:space="preserve"> pro účely plnění úkolů podle tohoto zákona dále předávat, třídit nebo kombinovat, popřípadě je blokuje, zjistí-li, že</w:t>
      </w:r>
      <w:r w:rsidR="00F52900">
        <w:rPr>
          <w:szCs w:val="24"/>
        </w:rPr>
        <w:t> </w:t>
      </w:r>
      <w:r w:rsidRPr="005E1D96">
        <w:rPr>
          <w:szCs w:val="24"/>
        </w:rPr>
        <w:t xml:space="preserve">poskytnuté údaje nejsou správné. </w:t>
      </w:r>
    </w:p>
    <w:p w:rsidR="00D02973" w:rsidRPr="005E1D96" w:rsidRDefault="00D02973" w:rsidP="005F5472">
      <w:pPr>
        <w:ind w:firstLine="567"/>
        <w:rPr>
          <w:szCs w:val="24"/>
        </w:rPr>
      </w:pPr>
    </w:p>
    <w:p w:rsidR="00655C9C" w:rsidRDefault="00655C9C" w:rsidP="00F52900">
      <w:pPr>
        <w:jc w:val="center"/>
        <w:rPr>
          <w:szCs w:val="24"/>
        </w:rPr>
      </w:pPr>
    </w:p>
    <w:p w:rsidR="00D02973" w:rsidRPr="005E1D96" w:rsidRDefault="00AA21A6" w:rsidP="00F52900">
      <w:pPr>
        <w:jc w:val="center"/>
        <w:rPr>
          <w:szCs w:val="24"/>
        </w:rPr>
      </w:pPr>
      <w:r>
        <w:rPr>
          <w:szCs w:val="24"/>
        </w:rPr>
        <w:lastRenderedPageBreak/>
        <w:t>§ 15</w:t>
      </w:r>
    </w:p>
    <w:p w:rsidR="005E1D96" w:rsidRDefault="005E1D96" w:rsidP="005F5472">
      <w:pPr>
        <w:jc w:val="center"/>
        <w:rPr>
          <w:b/>
          <w:szCs w:val="24"/>
        </w:rPr>
      </w:pPr>
      <w:r w:rsidRPr="005E1D96">
        <w:rPr>
          <w:b/>
          <w:szCs w:val="24"/>
        </w:rPr>
        <w:t>Evidence údajů o peněžních prostředcích z majetkových trestních sankcí</w:t>
      </w:r>
    </w:p>
    <w:p w:rsidR="00D02973" w:rsidRPr="005E1D96" w:rsidRDefault="00D02973" w:rsidP="005F5472">
      <w:pPr>
        <w:jc w:val="center"/>
        <w:rPr>
          <w:b/>
          <w:szCs w:val="24"/>
        </w:rPr>
      </w:pPr>
    </w:p>
    <w:p w:rsidR="005E1D96" w:rsidRPr="005E1D96" w:rsidRDefault="005E1D96" w:rsidP="005F5472">
      <w:pPr>
        <w:ind w:firstLine="567"/>
        <w:rPr>
          <w:szCs w:val="24"/>
        </w:rPr>
      </w:pPr>
      <w:r w:rsidRPr="005E1D96">
        <w:rPr>
          <w:szCs w:val="24"/>
        </w:rPr>
        <w:t>Ministerstvo pro účely plnění úkolů podle tohoto zákona provozuje a spravuje evidenci údajů o peněžních prostředcích z majetkových trestních sankcí uložených v trestním řízení, které byly zaslány na zvláštní účet. Tato evidence je neveřejným informačním systémem veřejné správy.</w:t>
      </w:r>
    </w:p>
    <w:p w:rsidR="005E1D96" w:rsidRPr="005E1D96" w:rsidRDefault="005E1D96" w:rsidP="005F5472">
      <w:pPr>
        <w:rPr>
          <w:szCs w:val="24"/>
        </w:rPr>
      </w:pPr>
    </w:p>
    <w:p w:rsidR="00D02973" w:rsidRPr="005E1D96" w:rsidRDefault="00AA21A6" w:rsidP="00F52900">
      <w:pPr>
        <w:jc w:val="center"/>
        <w:rPr>
          <w:szCs w:val="24"/>
        </w:rPr>
      </w:pPr>
      <w:r>
        <w:rPr>
          <w:szCs w:val="24"/>
        </w:rPr>
        <w:t>§ 16</w:t>
      </w:r>
    </w:p>
    <w:p w:rsidR="005E1D96" w:rsidRDefault="005E1D96" w:rsidP="005F5472">
      <w:pPr>
        <w:jc w:val="center"/>
        <w:rPr>
          <w:b/>
          <w:szCs w:val="24"/>
        </w:rPr>
      </w:pPr>
      <w:r w:rsidRPr="005E1D96">
        <w:rPr>
          <w:b/>
          <w:szCs w:val="24"/>
        </w:rPr>
        <w:t>Rejstřík majetkových nároků oprávněných osob přešlých na stát</w:t>
      </w:r>
    </w:p>
    <w:p w:rsidR="00D02973" w:rsidRPr="005E1D96" w:rsidRDefault="00D02973" w:rsidP="005F5472">
      <w:pPr>
        <w:jc w:val="center"/>
        <w:rPr>
          <w:b/>
          <w:szCs w:val="24"/>
        </w:rPr>
      </w:pPr>
    </w:p>
    <w:p w:rsidR="005E1D96" w:rsidRDefault="005E1D96" w:rsidP="005F5472">
      <w:pPr>
        <w:ind w:firstLine="567"/>
        <w:rPr>
          <w:szCs w:val="24"/>
        </w:rPr>
      </w:pPr>
      <w:r w:rsidRPr="005E1D96">
        <w:rPr>
          <w:szCs w:val="24"/>
        </w:rPr>
        <w:t>(1) Ministerstvo provozuje a spravuje rejstřík majetkových nároků oprávněných osob přešlých na stát (dále jen „rejstřík“). Rejstřík je neveřejným informačním systémem veřejné správy.</w:t>
      </w:r>
    </w:p>
    <w:p w:rsidR="00D02973" w:rsidRPr="005E1D96" w:rsidRDefault="00D02973" w:rsidP="005F5472">
      <w:pPr>
        <w:ind w:firstLine="567"/>
        <w:rPr>
          <w:szCs w:val="24"/>
        </w:rPr>
      </w:pPr>
    </w:p>
    <w:p w:rsidR="005E1D96" w:rsidRDefault="005E1D96" w:rsidP="005F5472">
      <w:pPr>
        <w:ind w:firstLine="567"/>
        <w:rPr>
          <w:szCs w:val="24"/>
        </w:rPr>
      </w:pPr>
      <w:r w:rsidRPr="005E1D96">
        <w:rPr>
          <w:szCs w:val="24"/>
        </w:rPr>
        <w:t>(2) Ministerstvo využívá údaje vedené v rejstříku pro účely podle tohoto zákona a pro</w:t>
      </w:r>
      <w:r w:rsidR="00F52900">
        <w:rPr>
          <w:szCs w:val="24"/>
        </w:rPr>
        <w:t> </w:t>
      </w:r>
      <w:r w:rsidRPr="005E1D96">
        <w:rPr>
          <w:szCs w:val="24"/>
        </w:rPr>
        <w:t xml:space="preserve">účely vymáhání majetkového nároku, který podle § 11 přešel na stát. </w:t>
      </w:r>
    </w:p>
    <w:p w:rsidR="00F52900" w:rsidRPr="005E1D96" w:rsidRDefault="00F52900" w:rsidP="005F5472">
      <w:pPr>
        <w:ind w:firstLine="567"/>
        <w:rPr>
          <w:szCs w:val="24"/>
        </w:rPr>
      </w:pPr>
    </w:p>
    <w:p w:rsidR="005E1D96" w:rsidRDefault="005E1D96" w:rsidP="005F5472">
      <w:pPr>
        <w:ind w:firstLine="567"/>
        <w:rPr>
          <w:szCs w:val="24"/>
        </w:rPr>
      </w:pPr>
      <w:r w:rsidRPr="005E1D96">
        <w:rPr>
          <w:szCs w:val="24"/>
        </w:rPr>
        <w:t>(3) Ministerstvo poskytuje údaje z rejstříku soudům a exekutorům pro účely výkonu rozhodnutí podle občanského soudního řádu a exekuce podle exekučního řádu, a to způsobem umožňujícím dálkový přístup.</w:t>
      </w:r>
    </w:p>
    <w:p w:rsidR="00D02973" w:rsidRPr="005E1D96" w:rsidRDefault="00D02973" w:rsidP="005F5472">
      <w:pPr>
        <w:ind w:firstLine="567"/>
        <w:rPr>
          <w:szCs w:val="24"/>
        </w:rPr>
      </w:pPr>
    </w:p>
    <w:p w:rsidR="005E1D96" w:rsidRDefault="005E1D96" w:rsidP="00F52900">
      <w:pPr>
        <w:ind w:firstLine="567"/>
        <w:rPr>
          <w:szCs w:val="24"/>
        </w:rPr>
      </w:pPr>
      <w:r w:rsidRPr="005E1D96">
        <w:rPr>
          <w:szCs w:val="24"/>
        </w:rPr>
        <w:t xml:space="preserve">(4) Údaje vedené v rejstříku se z rejstříku vymažou po uplynutí 25 let od jejich zápisu </w:t>
      </w:r>
      <w:r w:rsidRPr="005E1D96">
        <w:rPr>
          <w:szCs w:val="24"/>
        </w:rPr>
        <w:br/>
        <w:t>do rejstříku.</w:t>
      </w:r>
    </w:p>
    <w:p w:rsidR="00F52900" w:rsidRDefault="00F52900" w:rsidP="00AA21A6">
      <w:pPr>
        <w:rPr>
          <w:szCs w:val="24"/>
        </w:rPr>
      </w:pPr>
    </w:p>
    <w:p w:rsidR="00D02973" w:rsidRPr="005E1D96" w:rsidRDefault="005E1D96" w:rsidP="00F52900">
      <w:pPr>
        <w:jc w:val="center"/>
        <w:rPr>
          <w:szCs w:val="24"/>
        </w:rPr>
      </w:pPr>
      <w:r w:rsidRPr="005E1D96">
        <w:rPr>
          <w:szCs w:val="24"/>
        </w:rPr>
        <w:t>§ 1</w:t>
      </w:r>
      <w:r w:rsidR="00AA21A6">
        <w:rPr>
          <w:szCs w:val="24"/>
        </w:rPr>
        <w:t>7</w:t>
      </w:r>
    </w:p>
    <w:p w:rsidR="005E1D96" w:rsidRDefault="005E1D96" w:rsidP="005F5472">
      <w:pPr>
        <w:jc w:val="center"/>
        <w:rPr>
          <w:b/>
          <w:szCs w:val="24"/>
        </w:rPr>
      </w:pPr>
      <w:r w:rsidRPr="005E1D96">
        <w:rPr>
          <w:b/>
          <w:szCs w:val="24"/>
        </w:rPr>
        <w:t>Údaje v</w:t>
      </w:r>
      <w:r w:rsidR="00D02973">
        <w:rPr>
          <w:b/>
          <w:szCs w:val="24"/>
        </w:rPr>
        <w:t> </w:t>
      </w:r>
      <w:r w:rsidRPr="005E1D96">
        <w:rPr>
          <w:b/>
          <w:szCs w:val="24"/>
        </w:rPr>
        <w:t>rejstříku</w:t>
      </w:r>
    </w:p>
    <w:p w:rsidR="00D02973" w:rsidRPr="005E1D96" w:rsidRDefault="00D02973" w:rsidP="005F5472">
      <w:pPr>
        <w:jc w:val="center"/>
        <w:rPr>
          <w:b/>
          <w:szCs w:val="24"/>
        </w:rPr>
      </w:pPr>
    </w:p>
    <w:p w:rsidR="005E1D96" w:rsidRPr="005E1D96" w:rsidRDefault="005E1D96" w:rsidP="005F5472">
      <w:pPr>
        <w:ind w:firstLine="567"/>
        <w:rPr>
          <w:szCs w:val="24"/>
        </w:rPr>
      </w:pPr>
      <w:r w:rsidRPr="005E1D96">
        <w:rPr>
          <w:szCs w:val="24"/>
        </w:rPr>
        <w:t>(1) V rejstříku se vedou tyto údaje:</w:t>
      </w:r>
    </w:p>
    <w:p w:rsidR="005E1D96" w:rsidRPr="005E1D96" w:rsidRDefault="005E1D96" w:rsidP="005F5472">
      <w:pPr>
        <w:numPr>
          <w:ilvl w:val="0"/>
          <w:numId w:val="15"/>
        </w:numPr>
        <w:ind w:left="567" w:hanging="567"/>
        <w:rPr>
          <w:szCs w:val="24"/>
        </w:rPr>
      </w:pPr>
      <w:r w:rsidRPr="005E1D96">
        <w:rPr>
          <w:szCs w:val="24"/>
        </w:rPr>
        <w:t>jméno, popřípadě jména, a příjmení, datum narození a adresa bydliště nebo název nebo obchodní firma, identifikační číslo osob nebo obdobný údaj a adresa sídla oprávněné osoby, jejíž majetkový nárok přešel na stát,</w:t>
      </w:r>
    </w:p>
    <w:p w:rsidR="005E1D96" w:rsidRPr="005E1D96" w:rsidRDefault="005E1D96" w:rsidP="005F5472">
      <w:pPr>
        <w:numPr>
          <w:ilvl w:val="0"/>
          <w:numId w:val="15"/>
        </w:numPr>
        <w:ind w:left="567" w:hanging="567"/>
        <w:rPr>
          <w:szCs w:val="24"/>
        </w:rPr>
      </w:pPr>
      <w:r w:rsidRPr="005E1D96">
        <w:rPr>
          <w:szCs w:val="24"/>
        </w:rPr>
        <w:t>jméno, popřípadě jména, a příjmení, datum narození a adresa bydliště nebo název nebo obchodní firma, identifikační číslo osob nebo obdobný údaj a adresa sídla pachatele, vůči kterému vznikl oprávněné osobě majetkový nárok,</w:t>
      </w:r>
    </w:p>
    <w:p w:rsidR="005E1D96" w:rsidRPr="005E1D96" w:rsidRDefault="005E1D96" w:rsidP="005F5472">
      <w:pPr>
        <w:numPr>
          <w:ilvl w:val="0"/>
          <w:numId w:val="15"/>
        </w:numPr>
        <w:ind w:left="567" w:hanging="567"/>
        <w:rPr>
          <w:szCs w:val="24"/>
        </w:rPr>
      </w:pPr>
      <w:r w:rsidRPr="005E1D96">
        <w:rPr>
          <w:szCs w:val="24"/>
        </w:rPr>
        <w:t>označení soudního řízení, ve kterém byl oprávněné osobě přiznán její majetkový nárok, spisovou značkou, pod kterou je vedeno</w:t>
      </w:r>
      <w:r w:rsidR="00AA21A6" w:rsidRPr="00E85530">
        <w:t>; v případě majetkového nároku na uhrazení dlužného výživného se označí řízení o trestném činu zanedbání povinné výživy</w:t>
      </w:r>
      <w:r w:rsidRPr="005E1D96">
        <w:rPr>
          <w:szCs w:val="24"/>
        </w:rPr>
        <w:t>,</w:t>
      </w:r>
    </w:p>
    <w:p w:rsidR="005E1D96" w:rsidRPr="005E1D96" w:rsidRDefault="005E1D96" w:rsidP="005F5472">
      <w:pPr>
        <w:numPr>
          <w:ilvl w:val="0"/>
          <w:numId w:val="15"/>
        </w:numPr>
        <w:ind w:left="567" w:hanging="567"/>
        <w:rPr>
          <w:szCs w:val="24"/>
        </w:rPr>
      </w:pPr>
      <w:r w:rsidRPr="005E1D96">
        <w:rPr>
          <w:szCs w:val="24"/>
        </w:rPr>
        <w:t>označení soudu, který vydal rozhodnutí, kterým byl oprávněné osobě přiznán její majetkový nárok</w:t>
      </w:r>
      <w:r w:rsidR="00AA21A6" w:rsidRPr="00E85530">
        <w:t>; v případě majetkového nároku na uhrazení dlužného výživného se</w:t>
      </w:r>
      <w:r w:rsidR="00AA21A6">
        <w:t> </w:t>
      </w:r>
      <w:r w:rsidR="00AA21A6" w:rsidRPr="00E85530">
        <w:t>označí soud, který vydal odsuzující rozsudek v řízení o trestném činu zanedbání povinné výživy</w:t>
      </w:r>
      <w:r w:rsidRPr="005E1D96">
        <w:rPr>
          <w:szCs w:val="24"/>
        </w:rPr>
        <w:t>,</w:t>
      </w:r>
    </w:p>
    <w:p w:rsidR="005E1D96" w:rsidRPr="005E1D96" w:rsidRDefault="005E1D96" w:rsidP="005F5472">
      <w:pPr>
        <w:numPr>
          <w:ilvl w:val="0"/>
          <w:numId w:val="15"/>
        </w:numPr>
        <w:ind w:left="567" w:hanging="567"/>
        <w:rPr>
          <w:szCs w:val="24"/>
        </w:rPr>
      </w:pPr>
      <w:r w:rsidRPr="005E1D96">
        <w:rPr>
          <w:szCs w:val="24"/>
        </w:rPr>
        <w:t>výše majetkového nároku, který přešel na stát,</w:t>
      </w:r>
    </w:p>
    <w:p w:rsidR="005E1D96" w:rsidRDefault="005E1D96" w:rsidP="005F5472">
      <w:pPr>
        <w:numPr>
          <w:ilvl w:val="0"/>
          <w:numId w:val="15"/>
        </w:numPr>
        <w:ind w:left="567" w:hanging="567"/>
        <w:rPr>
          <w:szCs w:val="24"/>
        </w:rPr>
      </w:pPr>
      <w:r w:rsidRPr="005E1D96">
        <w:rPr>
          <w:szCs w:val="24"/>
        </w:rPr>
        <w:t>datum přechodu majetkového nároku z oprávněné osoby na stát.</w:t>
      </w:r>
    </w:p>
    <w:p w:rsidR="00D02973" w:rsidRPr="005E1D96" w:rsidRDefault="00D02973" w:rsidP="005F5472">
      <w:pPr>
        <w:rPr>
          <w:szCs w:val="24"/>
        </w:rPr>
      </w:pPr>
    </w:p>
    <w:p w:rsidR="005E1D96" w:rsidRDefault="005E1D96" w:rsidP="005F5472">
      <w:pPr>
        <w:ind w:firstLine="567"/>
        <w:rPr>
          <w:szCs w:val="24"/>
        </w:rPr>
      </w:pPr>
      <w:r w:rsidRPr="005E1D96">
        <w:rPr>
          <w:szCs w:val="24"/>
        </w:rPr>
        <w:t xml:space="preserve">(2) Součástí rejstříku jsou i provozní údaje o zápisu údajů uvedených v odstavci 1. </w:t>
      </w:r>
    </w:p>
    <w:p w:rsidR="00D02973" w:rsidRPr="005E1D96" w:rsidRDefault="00D02973" w:rsidP="005F5472">
      <w:pPr>
        <w:ind w:firstLine="567"/>
        <w:rPr>
          <w:szCs w:val="24"/>
        </w:rPr>
      </w:pPr>
    </w:p>
    <w:p w:rsidR="00655C9C" w:rsidRDefault="00655C9C" w:rsidP="00F52900">
      <w:pPr>
        <w:jc w:val="center"/>
        <w:rPr>
          <w:szCs w:val="24"/>
        </w:rPr>
      </w:pPr>
    </w:p>
    <w:p w:rsidR="00655C9C" w:rsidRDefault="00655C9C" w:rsidP="00F52900">
      <w:pPr>
        <w:jc w:val="center"/>
        <w:rPr>
          <w:szCs w:val="24"/>
        </w:rPr>
      </w:pPr>
    </w:p>
    <w:p w:rsidR="00655C9C" w:rsidRDefault="00655C9C" w:rsidP="00F52900">
      <w:pPr>
        <w:jc w:val="center"/>
        <w:rPr>
          <w:szCs w:val="24"/>
        </w:rPr>
      </w:pPr>
    </w:p>
    <w:p w:rsidR="00D02973" w:rsidRPr="005E1D96" w:rsidRDefault="005E1D96" w:rsidP="00F52900">
      <w:pPr>
        <w:jc w:val="center"/>
        <w:rPr>
          <w:szCs w:val="24"/>
        </w:rPr>
      </w:pPr>
      <w:r w:rsidRPr="005E1D96">
        <w:rPr>
          <w:szCs w:val="24"/>
        </w:rPr>
        <w:lastRenderedPageBreak/>
        <w:t>§ 1</w:t>
      </w:r>
      <w:r w:rsidR="00AA21A6">
        <w:rPr>
          <w:szCs w:val="24"/>
        </w:rPr>
        <w:t>8</w:t>
      </w:r>
    </w:p>
    <w:p w:rsidR="005E1D96" w:rsidRDefault="005E1D96" w:rsidP="005F5472">
      <w:pPr>
        <w:jc w:val="center"/>
        <w:rPr>
          <w:b/>
          <w:szCs w:val="24"/>
        </w:rPr>
      </w:pPr>
      <w:r w:rsidRPr="005E1D96">
        <w:rPr>
          <w:b/>
          <w:szCs w:val="24"/>
        </w:rPr>
        <w:t>Přechodné ustanovení</w:t>
      </w:r>
    </w:p>
    <w:p w:rsidR="00D02973" w:rsidRPr="005E1D96" w:rsidRDefault="00D02973" w:rsidP="005F5472">
      <w:pPr>
        <w:jc w:val="center"/>
        <w:rPr>
          <w:b/>
          <w:szCs w:val="24"/>
        </w:rPr>
      </w:pPr>
    </w:p>
    <w:p w:rsidR="005E1D96" w:rsidRDefault="005E1D96" w:rsidP="005F5472">
      <w:pPr>
        <w:ind w:firstLine="567"/>
        <w:rPr>
          <w:szCs w:val="24"/>
        </w:rPr>
      </w:pPr>
      <w:r w:rsidRPr="005E1D96">
        <w:rPr>
          <w:szCs w:val="24"/>
        </w:rPr>
        <w:t>Podle tohoto zákona se nepostupuje v případě majetkových trestních sankcí, které byly pravomocně uloženy přede dnem nabytí účinnosti tohoto zákona.</w:t>
      </w:r>
    </w:p>
    <w:p w:rsidR="00D02973" w:rsidRPr="005E1D96" w:rsidRDefault="00D02973" w:rsidP="005F5472">
      <w:pPr>
        <w:ind w:firstLine="567"/>
        <w:rPr>
          <w:szCs w:val="24"/>
        </w:rPr>
      </w:pPr>
    </w:p>
    <w:p w:rsidR="003F42B0" w:rsidRPr="00210332" w:rsidRDefault="003F42B0" w:rsidP="00210332">
      <w:pPr>
        <w:jc w:val="left"/>
        <w:rPr>
          <w:szCs w:val="24"/>
        </w:rPr>
      </w:pPr>
    </w:p>
    <w:p w:rsidR="00D02973" w:rsidRPr="00AB408C" w:rsidRDefault="005E1D96" w:rsidP="00AB408C">
      <w:pPr>
        <w:pStyle w:val="Parlament"/>
        <w:spacing w:before="0" w:after="0"/>
        <w:jc w:val="center"/>
        <w:rPr>
          <w:b/>
          <w:szCs w:val="24"/>
        </w:rPr>
      </w:pPr>
      <w:r w:rsidRPr="00AB408C">
        <w:rPr>
          <w:b/>
          <w:szCs w:val="24"/>
        </w:rPr>
        <w:t>ČÁST DRUHÁ</w:t>
      </w:r>
    </w:p>
    <w:p w:rsidR="005E1D96" w:rsidRPr="00AB408C" w:rsidRDefault="005E1D96" w:rsidP="005F5472">
      <w:pPr>
        <w:jc w:val="center"/>
        <w:rPr>
          <w:b/>
          <w:szCs w:val="24"/>
        </w:rPr>
      </w:pPr>
      <w:r w:rsidRPr="00AB408C">
        <w:rPr>
          <w:b/>
          <w:szCs w:val="24"/>
        </w:rPr>
        <w:t>Změna trestního řádu</w:t>
      </w:r>
    </w:p>
    <w:p w:rsidR="00D02973" w:rsidRPr="005E1D96" w:rsidRDefault="00D02973" w:rsidP="005F5472">
      <w:pPr>
        <w:jc w:val="center"/>
        <w:rPr>
          <w:b/>
          <w:szCs w:val="24"/>
        </w:rPr>
      </w:pPr>
    </w:p>
    <w:p w:rsidR="005E1D96" w:rsidRDefault="005E1D96" w:rsidP="005F5472">
      <w:pPr>
        <w:jc w:val="center"/>
        <w:rPr>
          <w:szCs w:val="24"/>
        </w:rPr>
      </w:pPr>
      <w:r w:rsidRPr="005E1D96">
        <w:rPr>
          <w:szCs w:val="24"/>
        </w:rPr>
        <w:t>§ 1</w:t>
      </w:r>
      <w:r w:rsidR="00AA21A6">
        <w:rPr>
          <w:szCs w:val="24"/>
        </w:rPr>
        <w:t>9</w:t>
      </w:r>
    </w:p>
    <w:p w:rsidR="00D02973" w:rsidRPr="005E1D96" w:rsidRDefault="00D02973" w:rsidP="005F5472">
      <w:pPr>
        <w:jc w:val="center"/>
        <w:rPr>
          <w:szCs w:val="24"/>
        </w:rPr>
      </w:pPr>
    </w:p>
    <w:p w:rsidR="005E1D96" w:rsidRDefault="005E1D96" w:rsidP="005F5472">
      <w:pPr>
        <w:pStyle w:val="Textlnku"/>
        <w:spacing w:before="0"/>
        <w:ind w:firstLine="567"/>
        <w:rPr>
          <w:szCs w:val="24"/>
        </w:rPr>
      </w:pPr>
      <w:r w:rsidRPr="005E1D96">
        <w:rPr>
          <w:szCs w:val="24"/>
        </w:rPr>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558/199l Sb., zákona č. 25/1993 Sb., zákona č. 115/1993 Sb., zákona č. 292/1993 Sb., zákona č. 154/1994 Sb., nálezu Ústavního soudu vyhlášeného pod</w:t>
      </w:r>
      <w:r w:rsidR="008B09C6">
        <w:rPr>
          <w:szCs w:val="24"/>
        </w:rPr>
        <w:t> </w:t>
      </w:r>
      <w:r w:rsidRPr="005E1D96">
        <w:rPr>
          <w:szCs w:val="24"/>
        </w:rPr>
        <w:t>č. 214/1994 Sb., nálezu Ústavního soudu vyhlášeného pod č. 8/1995 Sb., zákona č. 152/1995 Sb., zákona č. 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zákona č. 218/2003 Sb., zákona č. 279/2003 Sb., zákona č. 237/2004 Sb., zákona č. 257/2004 Sb., zákona č. 283/2004 Sb., zákona č. 539/2004 Sb., zákona č. 587/2004 Sb., nálezu Ústavního soudu vyhlášeného pod č. 45/2005 Sb., nálezu Ústavního soudu</w:t>
      </w:r>
      <w:r w:rsidR="008B09C6">
        <w:rPr>
          <w:szCs w:val="24"/>
        </w:rPr>
        <w:t xml:space="preserve"> </w:t>
      </w:r>
      <w:r w:rsidRPr="005E1D96">
        <w:rPr>
          <w:szCs w:val="24"/>
        </w:rPr>
        <w:t>vyhlášeného pod č. 239/2005 Sb., zákona č. 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w:t>
      </w:r>
      <w:r w:rsidR="008B09C6">
        <w:rPr>
          <w:szCs w:val="24"/>
        </w:rPr>
        <w:t> </w:t>
      </w:r>
      <w:r w:rsidRPr="005E1D96">
        <w:rPr>
          <w:szCs w:val="24"/>
        </w:rPr>
        <w:t>390/2012 Sb., zákona č. 45/2013 Sb., zákona č. 105/2013 Sb., zákona č.141/2014 Sb., zákona č. 77/2015 Sb., zákona č</w:t>
      </w:r>
      <w:r w:rsidRPr="005E1D96">
        <w:rPr>
          <w:i/>
          <w:szCs w:val="24"/>
        </w:rPr>
        <w:t xml:space="preserve">. </w:t>
      </w:r>
      <w:r w:rsidRPr="005E1D96">
        <w:rPr>
          <w:szCs w:val="24"/>
        </w:rPr>
        <w:t>86/2015 Sb.</w:t>
      </w:r>
      <w:r w:rsidR="008B09C6">
        <w:rPr>
          <w:szCs w:val="24"/>
        </w:rPr>
        <w:t>, zákona č. 150/2016 Sb., zákona č. 163/2016 Sb., zákona č. 243/2016 Sb., zákona č. 264/2016 Sb., zákona č. 298/2016 Sb., zákona č. 301/2016 Sb.</w:t>
      </w:r>
      <w:r w:rsidRPr="005E1D96">
        <w:rPr>
          <w:szCs w:val="24"/>
        </w:rPr>
        <w:t xml:space="preserve"> a</w:t>
      </w:r>
      <w:r w:rsidR="008B09C6">
        <w:rPr>
          <w:szCs w:val="24"/>
        </w:rPr>
        <w:t> zákona č. …</w:t>
      </w:r>
      <w:r w:rsidRPr="005E1D96">
        <w:rPr>
          <w:szCs w:val="24"/>
        </w:rPr>
        <w:t>/201</w:t>
      </w:r>
      <w:r w:rsidR="008B09C6">
        <w:rPr>
          <w:szCs w:val="24"/>
        </w:rPr>
        <w:t>6</w:t>
      </w:r>
      <w:r w:rsidRPr="005E1D96">
        <w:rPr>
          <w:szCs w:val="24"/>
        </w:rPr>
        <w:t xml:space="preserve"> Sb., se mění takto:</w:t>
      </w:r>
    </w:p>
    <w:p w:rsidR="008B09C6" w:rsidRDefault="008B09C6" w:rsidP="005F5472">
      <w:pPr>
        <w:pStyle w:val="Textlnku"/>
        <w:spacing w:before="0"/>
        <w:ind w:firstLine="567"/>
        <w:rPr>
          <w:szCs w:val="24"/>
        </w:rPr>
      </w:pPr>
    </w:p>
    <w:p w:rsidR="008B09C6" w:rsidRPr="008B09C6" w:rsidRDefault="008B09C6" w:rsidP="008B09C6">
      <w:pPr>
        <w:spacing w:before="120" w:after="160"/>
        <w:ind w:left="567" w:hanging="567"/>
        <w:rPr>
          <w:rFonts w:eastAsia="Calibri"/>
          <w:szCs w:val="24"/>
          <w:lang w:eastAsia="en-US"/>
        </w:rPr>
      </w:pPr>
      <w:r>
        <w:rPr>
          <w:rFonts w:eastAsia="Calibri"/>
          <w:b/>
          <w:szCs w:val="24"/>
          <w:lang w:eastAsia="en-US"/>
        </w:rPr>
        <w:t>1.</w:t>
      </w:r>
      <w:r>
        <w:rPr>
          <w:rFonts w:eastAsia="Calibri"/>
          <w:b/>
          <w:szCs w:val="24"/>
          <w:lang w:eastAsia="en-US"/>
        </w:rPr>
        <w:tab/>
      </w:r>
      <w:r w:rsidRPr="008B09C6">
        <w:rPr>
          <w:rFonts w:eastAsia="Calibri"/>
          <w:szCs w:val="24"/>
          <w:lang w:eastAsia="en-US"/>
        </w:rPr>
        <w:t xml:space="preserve">V § 43 </w:t>
      </w:r>
      <w:r w:rsidRPr="008B09C6">
        <w:rPr>
          <w:szCs w:val="24"/>
          <w:lang w:eastAsia="en-US"/>
        </w:rPr>
        <w:t>se na konci odstavce 1 doplňuje věta „</w:t>
      </w:r>
      <w:r w:rsidRPr="008B09C6">
        <w:rPr>
          <w:rFonts w:eastAsia="Calibri"/>
          <w:szCs w:val="24"/>
          <w:lang w:eastAsia="en-US"/>
        </w:rPr>
        <w:t>Jde-li o trestný čin zanedbání povinné výživy (§ 196 trestního zákoníku), rozumí se pro účely tohoto zákona majetkovou škodou, jež byla poškozenému způsobena trest</w:t>
      </w:r>
      <w:r>
        <w:rPr>
          <w:rFonts w:eastAsia="Calibri"/>
          <w:szCs w:val="24"/>
          <w:lang w:eastAsia="en-US"/>
        </w:rPr>
        <w:t>ným činem, i dlužné výživné.“.</w:t>
      </w:r>
    </w:p>
    <w:p w:rsidR="00AB408C" w:rsidRDefault="00AB408C" w:rsidP="008B09C6">
      <w:pPr>
        <w:rPr>
          <w:b/>
          <w:szCs w:val="24"/>
        </w:rPr>
      </w:pPr>
    </w:p>
    <w:p w:rsidR="005E1D96" w:rsidRPr="005E1D96" w:rsidRDefault="008B09C6" w:rsidP="005F5472">
      <w:pPr>
        <w:ind w:left="567" w:hanging="567"/>
        <w:rPr>
          <w:szCs w:val="24"/>
        </w:rPr>
      </w:pPr>
      <w:r>
        <w:rPr>
          <w:b/>
          <w:szCs w:val="24"/>
        </w:rPr>
        <w:lastRenderedPageBreak/>
        <w:t>2.</w:t>
      </w:r>
      <w:r>
        <w:rPr>
          <w:b/>
          <w:szCs w:val="24"/>
        </w:rPr>
        <w:tab/>
      </w:r>
      <w:r w:rsidR="005E1D96" w:rsidRPr="005E1D96">
        <w:rPr>
          <w:szCs w:val="24"/>
        </w:rPr>
        <w:t>V § 46 se na konci textu věty první doplňují slova „</w:t>
      </w:r>
      <w:r>
        <w:rPr>
          <w:szCs w:val="24"/>
        </w:rPr>
        <w:t xml:space="preserve"> </w:t>
      </w:r>
      <w:r w:rsidR="005E1D96" w:rsidRPr="005E1D96">
        <w:rPr>
          <w:szCs w:val="24"/>
        </w:rPr>
        <w:t>; v rámci poučení jej upozorní i na možnost žádat o uspokojení nároku na náhradu škody nebo nemajetkové újmy způsobené trestným činem nebo na vydání bezdůvodného obohacení získaného trestným činem podle zákona o použití peněžních prostředků z majetkových trestních sankcí“.</w:t>
      </w:r>
    </w:p>
    <w:p w:rsidR="005E1D96" w:rsidRPr="005E1D96" w:rsidRDefault="005E1D96" w:rsidP="005F5472">
      <w:pPr>
        <w:ind w:left="426" w:hanging="426"/>
        <w:rPr>
          <w:szCs w:val="24"/>
        </w:rPr>
      </w:pPr>
    </w:p>
    <w:p w:rsidR="005E1D96" w:rsidRPr="005E1D96" w:rsidRDefault="008B09C6" w:rsidP="005F5472">
      <w:pPr>
        <w:tabs>
          <w:tab w:val="left" w:pos="567"/>
        </w:tabs>
        <w:rPr>
          <w:szCs w:val="24"/>
        </w:rPr>
      </w:pPr>
      <w:r>
        <w:rPr>
          <w:b/>
          <w:szCs w:val="24"/>
        </w:rPr>
        <w:t>3.</w:t>
      </w:r>
      <w:r>
        <w:rPr>
          <w:b/>
          <w:szCs w:val="24"/>
        </w:rPr>
        <w:tab/>
      </w:r>
      <w:r w:rsidR="005E1D96" w:rsidRPr="005E1D96">
        <w:rPr>
          <w:szCs w:val="24"/>
        </w:rPr>
        <w:t>V § 343 se odstavec 3 zrušuje.</w:t>
      </w:r>
    </w:p>
    <w:p w:rsidR="008B09C6" w:rsidRDefault="008B09C6" w:rsidP="005F5472">
      <w:pPr>
        <w:rPr>
          <w:szCs w:val="24"/>
        </w:rPr>
      </w:pPr>
    </w:p>
    <w:p w:rsidR="00AB408C" w:rsidRPr="00210332" w:rsidRDefault="005E1D96" w:rsidP="00210332">
      <w:pPr>
        <w:rPr>
          <w:szCs w:val="24"/>
        </w:rPr>
      </w:pPr>
      <w:r w:rsidRPr="005E1D96">
        <w:rPr>
          <w:szCs w:val="24"/>
        </w:rPr>
        <w:t xml:space="preserve">Dosavadní odstavec 4 se označuje jako odstavec 3. </w:t>
      </w:r>
    </w:p>
    <w:p w:rsidR="00655C9C" w:rsidRDefault="00655C9C" w:rsidP="00AB408C">
      <w:pPr>
        <w:pStyle w:val="Parlament"/>
        <w:spacing w:before="0" w:after="0"/>
        <w:jc w:val="center"/>
        <w:rPr>
          <w:b/>
          <w:szCs w:val="24"/>
        </w:rPr>
      </w:pPr>
    </w:p>
    <w:p w:rsidR="00655C9C" w:rsidRDefault="00655C9C" w:rsidP="00AB408C">
      <w:pPr>
        <w:pStyle w:val="Parlament"/>
        <w:spacing w:before="0" w:after="0"/>
        <w:jc w:val="center"/>
        <w:rPr>
          <w:b/>
          <w:szCs w:val="24"/>
        </w:rPr>
      </w:pPr>
    </w:p>
    <w:p w:rsidR="00D02973" w:rsidRPr="00AB408C" w:rsidRDefault="005E1D96" w:rsidP="00AB408C">
      <w:pPr>
        <w:pStyle w:val="Parlament"/>
        <w:spacing w:before="0" w:after="0"/>
        <w:jc w:val="center"/>
        <w:rPr>
          <w:b/>
          <w:szCs w:val="24"/>
        </w:rPr>
      </w:pPr>
      <w:r w:rsidRPr="00AB408C">
        <w:rPr>
          <w:b/>
          <w:szCs w:val="24"/>
        </w:rPr>
        <w:t>ČÁST TŘETÍ</w:t>
      </w:r>
    </w:p>
    <w:p w:rsidR="005E1D96" w:rsidRDefault="005E1D96" w:rsidP="005F5472">
      <w:pPr>
        <w:jc w:val="center"/>
        <w:rPr>
          <w:b/>
          <w:szCs w:val="24"/>
        </w:rPr>
      </w:pPr>
      <w:r w:rsidRPr="005E1D96">
        <w:rPr>
          <w:b/>
          <w:szCs w:val="24"/>
        </w:rPr>
        <w:t>Změna zákona o zřízení ministerstev a jiných ústředních orgánů státní správy České republiky</w:t>
      </w:r>
    </w:p>
    <w:p w:rsidR="00D02973" w:rsidRPr="005E1D96" w:rsidRDefault="00D02973" w:rsidP="005F5472">
      <w:pPr>
        <w:jc w:val="center"/>
        <w:rPr>
          <w:b/>
          <w:szCs w:val="24"/>
        </w:rPr>
      </w:pPr>
    </w:p>
    <w:p w:rsidR="005E1D96" w:rsidRPr="005E1D96" w:rsidRDefault="00AA21A6" w:rsidP="005F5472">
      <w:pPr>
        <w:jc w:val="center"/>
        <w:rPr>
          <w:szCs w:val="24"/>
        </w:rPr>
      </w:pPr>
      <w:r>
        <w:rPr>
          <w:szCs w:val="24"/>
        </w:rPr>
        <w:t>§ 20</w:t>
      </w:r>
    </w:p>
    <w:p w:rsidR="00AB408C" w:rsidRDefault="00AB408C" w:rsidP="005F5472">
      <w:pPr>
        <w:pStyle w:val="Textlnku"/>
        <w:spacing w:before="0"/>
        <w:ind w:firstLine="567"/>
        <w:rPr>
          <w:szCs w:val="24"/>
        </w:rPr>
      </w:pPr>
    </w:p>
    <w:p w:rsidR="005E1D96" w:rsidRPr="005E1D96" w:rsidRDefault="005E1D96" w:rsidP="005F5472">
      <w:pPr>
        <w:pStyle w:val="Textlnku"/>
        <w:spacing w:before="0"/>
        <w:ind w:firstLine="567"/>
        <w:rPr>
          <w:szCs w:val="24"/>
        </w:rPr>
      </w:pPr>
      <w:r w:rsidRPr="005E1D96">
        <w:rPr>
          <w:szCs w:val="24"/>
        </w:rPr>
        <w:t>V § 11 zákona č. 2/1969 Sb., o zřízení ministerstev a jiných ústředních orgánů státní správy České republiky, ve znění zákona č. 575/1990 Sb.,</w:t>
      </w:r>
      <w:r w:rsidR="008B09C6">
        <w:rPr>
          <w:szCs w:val="24"/>
        </w:rPr>
        <w:t xml:space="preserve"> zákona č. 358/1992 Sb.,</w:t>
      </w:r>
      <w:r w:rsidRPr="005E1D96">
        <w:rPr>
          <w:szCs w:val="24"/>
        </w:rPr>
        <w:t xml:space="preserve"> zákona č.</w:t>
      </w:r>
      <w:r w:rsidR="008B09C6">
        <w:rPr>
          <w:szCs w:val="24"/>
        </w:rPr>
        <w:t> </w:t>
      </w:r>
      <w:r w:rsidRPr="005E1D96">
        <w:rPr>
          <w:szCs w:val="24"/>
        </w:rPr>
        <w:t>548/1992 Sb.,</w:t>
      </w:r>
      <w:r w:rsidR="008B09C6">
        <w:rPr>
          <w:szCs w:val="24"/>
        </w:rPr>
        <w:t xml:space="preserve"> zákona č. 21/1993 Sb.,</w:t>
      </w:r>
      <w:r w:rsidRPr="005E1D96">
        <w:rPr>
          <w:szCs w:val="24"/>
        </w:rPr>
        <w:t xml:space="preserve"> zákona č.</w:t>
      </w:r>
      <w:r w:rsidR="00AB408C">
        <w:rPr>
          <w:szCs w:val="24"/>
        </w:rPr>
        <w:t> </w:t>
      </w:r>
      <w:r w:rsidRPr="005E1D96">
        <w:rPr>
          <w:szCs w:val="24"/>
        </w:rPr>
        <w:t>285/1993 Sb., zákona č. 135/1996 Sb., zákona č. 272/1996 Sb., zákona č. 257/2000 Sb. a</w:t>
      </w:r>
      <w:r w:rsidR="00AB408C">
        <w:rPr>
          <w:szCs w:val="24"/>
        </w:rPr>
        <w:t> </w:t>
      </w:r>
      <w:r w:rsidRPr="005E1D96">
        <w:rPr>
          <w:szCs w:val="24"/>
        </w:rPr>
        <w:t>zá</w:t>
      </w:r>
      <w:r w:rsidR="008B09C6">
        <w:rPr>
          <w:szCs w:val="24"/>
        </w:rPr>
        <w:t>kona č. 517/2002 Sb. a zákona č. …</w:t>
      </w:r>
      <w:r w:rsidRPr="005E1D96">
        <w:rPr>
          <w:szCs w:val="24"/>
        </w:rPr>
        <w:t>/201</w:t>
      </w:r>
      <w:r w:rsidR="008B09C6">
        <w:rPr>
          <w:szCs w:val="24"/>
        </w:rPr>
        <w:t>6</w:t>
      </w:r>
      <w:r w:rsidRPr="005E1D96">
        <w:rPr>
          <w:szCs w:val="24"/>
        </w:rPr>
        <w:t xml:space="preserve"> Sb., se</w:t>
      </w:r>
      <w:r w:rsidR="008B09C6">
        <w:rPr>
          <w:szCs w:val="24"/>
        </w:rPr>
        <w:t> </w:t>
      </w:r>
      <w:r w:rsidRPr="005E1D96">
        <w:rPr>
          <w:szCs w:val="24"/>
        </w:rPr>
        <w:t>doplňuje odstavec 7, který zní:</w:t>
      </w:r>
    </w:p>
    <w:p w:rsidR="00AB408C" w:rsidRDefault="00AB408C" w:rsidP="005F5472">
      <w:pPr>
        <w:ind w:firstLine="567"/>
        <w:rPr>
          <w:szCs w:val="24"/>
        </w:rPr>
      </w:pPr>
    </w:p>
    <w:p w:rsidR="005E1D96" w:rsidRPr="005E1D96" w:rsidRDefault="005E1D96" w:rsidP="005F5472">
      <w:pPr>
        <w:ind w:firstLine="567"/>
        <w:rPr>
          <w:szCs w:val="24"/>
        </w:rPr>
      </w:pPr>
      <w:r w:rsidRPr="005E1D96">
        <w:rPr>
          <w:szCs w:val="24"/>
        </w:rPr>
        <w:t>„(7) Ministerstvo spravedlnosti poskytuje peněžitou pomoc obětem trestné činnosti a</w:t>
      </w:r>
      <w:r w:rsidR="00AB408C">
        <w:rPr>
          <w:szCs w:val="24"/>
        </w:rPr>
        <w:t> </w:t>
      </w:r>
      <w:r w:rsidRPr="005E1D96">
        <w:rPr>
          <w:szCs w:val="24"/>
        </w:rPr>
        <w:t>uspokojuje majetkové nároky osob poškozených trestným činem z peněžních prostředků z majetkových trestních sankcí.“.</w:t>
      </w:r>
    </w:p>
    <w:p w:rsidR="00AB408C" w:rsidRDefault="00AB408C" w:rsidP="005F5472">
      <w:pPr>
        <w:pStyle w:val="Parlament"/>
        <w:spacing w:before="0" w:after="0"/>
        <w:jc w:val="center"/>
        <w:rPr>
          <w:szCs w:val="24"/>
        </w:rPr>
      </w:pPr>
    </w:p>
    <w:p w:rsidR="00AB408C" w:rsidRDefault="00AB408C" w:rsidP="00AB408C">
      <w:pPr>
        <w:pStyle w:val="Parlament"/>
        <w:spacing w:before="0" w:after="0"/>
        <w:jc w:val="center"/>
        <w:rPr>
          <w:b/>
          <w:szCs w:val="24"/>
        </w:rPr>
      </w:pPr>
    </w:p>
    <w:p w:rsidR="00D02973" w:rsidRPr="00AB408C" w:rsidRDefault="005E1D96" w:rsidP="00AB408C">
      <w:pPr>
        <w:pStyle w:val="Parlament"/>
        <w:spacing w:before="0" w:after="0"/>
        <w:jc w:val="center"/>
        <w:rPr>
          <w:b/>
          <w:szCs w:val="24"/>
        </w:rPr>
      </w:pPr>
      <w:r w:rsidRPr="00AB408C">
        <w:rPr>
          <w:b/>
          <w:szCs w:val="24"/>
        </w:rPr>
        <w:t>ČÁST ČTVRTÁ</w:t>
      </w:r>
    </w:p>
    <w:p w:rsidR="005E1D96" w:rsidRDefault="005E1D96" w:rsidP="005F5472">
      <w:pPr>
        <w:jc w:val="center"/>
        <w:rPr>
          <w:b/>
          <w:szCs w:val="24"/>
        </w:rPr>
      </w:pPr>
      <w:r w:rsidRPr="005E1D96">
        <w:rPr>
          <w:b/>
          <w:szCs w:val="24"/>
        </w:rPr>
        <w:t>Změna rozpočtových pravidel</w:t>
      </w:r>
    </w:p>
    <w:p w:rsidR="00D02973" w:rsidRPr="005E1D96" w:rsidRDefault="00D02973" w:rsidP="005F5472">
      <w:pPr>
        <w:jc w:val="center"/>
        <w:rPr>
          <w:b/>
          <w:szCs w:val="24"/>
        </w:rPr>
      </w:pPr>
    </w:p>
    <w:p w:rsidR="005E1D96" w:rsidRDefault="005E1D96" w:rsidP="005F5472">
      <w:pPr>
        <w:jc w:val="center"/>
        <w:rPr>
          <w:szCs w:val="24"/>
        </w:rPr>
      </w:pPr>
      <w:r w:rsidRPr="005E1D96">
        <w:rPr>
          <w:szCs w:val="24"/>
        </w:rPr>
        <w:t>§ 2</w:t>
      </w:r>
      <w:r w:rsidR="00AA21A6">
        <w:rPr>
          <w:szCs w:val="24"/>
        </w:rPr>
        <w:t>1</w:t>
      </w:r>
    </w:p>
    <w:p w:rsidR="00D02973" w:rsidRPr="005E1D96" w:rsidRDefault="00D02973" w:rsidP="005F5472">
      <w:pPr>
        <w:jc w:val="center"/>
        <w:rPr>
          <w:szCs w:val="24"/>
        </w:rPr>
      </w:pPr>
    </w:p>
    <w:p w:rsidR="005E1D96" w:rsidRDefault="005E1D96" w:rsidP="005F5472">
      <w:pPr>
        <w:pStyle w:val="Textlnku"/>
        <w:spacing w:before="0"/>
        <w:ind w:firstLine="567"/>
        <w:rPr>
          <w:szCs w:val="24"/>
        </w:rPr>
      </w:pPr>
      <w:r w:rsidRPr="005E1D96">
        <w:rPr>
          <w:szCs w:val="24"/>
        </w:rPr>
        <w:t>Zákon č. 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w:t>
      </w:r>
      <w:r w:rsidR="000029CB">
        <w:rPr>
          <w:szCs w:val="24"/>
        </w:rPr>
        <w:t> </w:t>
      </w:r>
      <w:r w:rsidRPr="005E1D96">
        <w:rPr>
          <w:szCs w:val="24"/>
        </w:rPr>
        <w:t>112/2006 Sb., zákona č. 130/2006 Sb., zákona č. 138/2006 Sb., zákona č. 140/2006 Sb., zákona č. 230/2006 Sb., zákona č. 267/2006 Sb., zákona č. 174/2007 Sb., zákona č. 270/2007 Sb., zákona č. 26/2008 Sb., zákona č. 306/2008 Sb., zákona č. 109/2009 Sb., zákona č. 154/2009 Sb., zákona č. 214/2009 Sb., zákona č. 227/2009 Sb., zákona č. 281/2009 Sb., zákona č.</w:t>
      </w:r>
      <w:r w:rsidR="000029CB">
        <w:rPr>
          <w:szCs w:val="24"/>
        </w:rPr>
        <w:t> </w:t>
      </w:r>
      <w:r w:rsidRPr="005E1D96">
        <w:rPr>
          <w:szCs w:val="24"/>
        </w:rPr>
        <w:t>417/2009 Sb., zákona č. 421/2009 Sb., zákona č. 139/2010 Sb., zákona č. 199/2010 Sb., zákona č. 427/2010 Sb., zákona č. 30/2011 Sb., zákona č. 73/2011 Sb., zákona č. 366/2011 Sb., zákona č. 370/2011 Sb., zákona č. 428/2011 Sb., zákona č. 457/2011 Sb., zákona č. 458/2011 Sb., zákona č. 465/2011 Sb., zákona č. 171/2012 Sb., zákona č. 407/2012 Sb., zákona č. 501/2012 Sb., zákona č. 303/2013 Sb., zákona č. 344/2013 Sb., zákona č. 250/2014 Sb., zákona č. 25/2015 Sb.</w:t>
      </w:r>
      <w:r w:rsidR="000029CB">
        <w:rPr>
          <w:szCs w:val="24"/>
        </w:rPr>
        <w:t>, zákona č. 320/2015 Sb., zákona č. 357/2015 Sb., zákona č. 128/2016 Sb., zákona č. 135/2016 Sb. a zákona č. 264</w:t>
      </w:r>
      <w:r w:rsidRPr="005E1D96">
        <w:rPr>
          <w:szCs w:val="24"/>
        </w:rPr>
        <w:t>/201</w:t>
      </w:r>
      <w:r w:rsidR="000029CB">
        <w:rPr>
          <w:szCs w:val="24"/>
        </w:rPr>
        <w:t>6</w:t>
      </w:r>
      <w:r w:rsidRPr="005E1D96">
        <w:rPr>
          <w:szCs w:val="24"/>
        </w:rPr>
        <w:t xml:space="preserve"> Sb., se mění takto:</w:t>
      </w:r>
    </w:p>
    <w:p w:rsidR="00D02973" w:rsidRPr="005E1D96" w:rsidRDefault="00D02973" w:rsidP="005F5472">
      <w:pPr>
        <w:pStyle w:val="Textlnku"/>
        <w:spacing w:before="0"/>
        <w:ind w:firstLine="567"/>
        <w:rPr>
          <w:szCs w:val="24"/>
        </w:rPr>
      </w:pPr>
    </w:p>
    <w:p w:rsidR="005E1D96" w:rsidRDefault="005E1D96" w:rsidP="005F5472">
      <w:pPr>
        <w:ind w:left="567" w:hanging="567"/>
        <w:rPr>
          <w:szCs w:val="24"/>
        </w:rPr>
      </w:pPr>
      <w:r w:rsidRPr="005E1D96">
        <w:rPr>
          <w:b/>
          <w:szCs w:val="24"/>
        </w:rPr>
        <w:lastRenderedPageBreak/>
        <w:t>1.</w:t>
      </w:r>
      <w:r w:rsidR="00D02973">
        <w:rPr>
          <w:b/>
          <w:szCs w:val="24"/>
        </w:rPr>
        <w:tab/>
      </w:r>
      <w:r w:rsidRPr="005E1D96">
        <w:rPr>
          <w:szCs w:val="24"/>
        </w:rPr>
        <w:t>V § 3 písm. h) bodě 6 se za slovo „rozpočtu“ vkládají slova „</w:t>
      </w:r>
      <w:r w:rsidR="00655C9C">
        <w:rPr>
          <w:szCs w:val="24"/>
        </w:rPr>
        <w:t xml:space="preserve"> </w:t>
      </w:r>
      <w:r w:rsidRPr="005E1D96">
        <w:rPr>
          <w:szCs w:val="24"/>
        </w:rPr>
        <w:t>, zvláštním účtu Ministerstva spravedlnosti podle zákona o použití peněžních prostředků z majetkových trestních sankcí“.</w:t>
      </w:r>
    </w:p>
    <w:p w:rsidR="00D02973" w:rsidRPr="005E1D96" w:rsidRDefault="00D02973" w:rsidP="005F5472">
      <w:pPr>
        <w:ind w:left="426" w:hanging="426"/>
        <w:rPr>
          <w:szCs w:val="24"/>
        </w:rPr>
      </w:pPr>
    </w:p>
    <w:p w:rsidR="005E1D96" w:rsidRDefault="005E1D96" w:rsidP="005F5472">
      <w:pPr>
        <w:ind w:left="567" w:hanging="567"/>
        <w:rPr>
          <w:szCs w:val="24"/>
        </w:rPr>
      </w:pPr>
      <w:r w:rsidRPr="005E1D96">
        <w:rPr>
          <w:b/>
          <w:szCs w:val="24"/>
        </w:rPr>
        <w:t>2.</w:t>
      </w:r>
      <w:r w:rsidR="00D02973">
        <w:rPr>
          <w:b/>
          <w:szCs w:val="24"/>
        </w:rPr>
        <w:tab/>
      </w:r>
      <w:r w:rsidRPr="005E1D96">
        <w:rPr>
          <w:szCs w:val="24"/>
        </w:rPr>
        <w:t>V § 45 odst. 1 se za slovo „zákon“ vkládají slova „nebo zákon o použití peněžních prostředků z majetkových trestních sankcí“.</w:t>
      </w:r>
    </w:p>
    <w:p w:rsidR="00AB408C" w:rsidRDefault="00AB408C" w:rsidP="005F5472">
      <w:pPr>
        <w:ind w:left="567" w:hanging="567"/>
        <w:rPr>
          <w:szCs w:val="24"/>
        </w:rPr>
      </w:pPr>
    </w:p>
    <w:p w:rsidR="00AB408C" w:rsidRPr="00210332" w:rsidRDefault="00AB408C" w:rsidP="00210332">
      <w:pPr>
        <w:ind w:left="567" w:hanging="567"/>
        <w:rPr>
          <w:b/>
          <w:szCs w:val="24"/>
        </w:rPr>
      </w:pPr>
      <w:r>
        <w:rPr>
          <w:b/>
          <w:szCs w:val="24"/>
        </w:rPr>
        <w:t>3.</w:t>
      </w:r>
      <w:r>
        <w:rPr>
          <w:b/>
          <w:szCs w:val="24"/>
        </w:rPr>
        <w:tab/>
      </w:r>
      <w:r w:rsidRPr="00AB408C">
        <w:rPr>
          <w:rFonts w:eastAsia="Calibri"/>
          <w:szCs w:val="24"/>
          <w:lang w:eastAsia="en-US"/>
        </w:rPr>
        <w:t>V § 45 odst. 11 se slova „pokut, a“ nahrazují slovem „pokut,“ a na konci textu odstavce 11 se doplňují slova</w:t>
      </w:r>
      <w:r w:rsidRPr="00AB408C">
        <w:rPr>
          <w:rFonts w:eastAsia="Calibri"/>
          <w:b/>
          <w:szCs w:val="24"/>
          <w:lang w:eastAsia="en-US"/>
        </w:rPr>
        <w:t xml:space="preserve"> </w:t>
      </w:r>
      <w:r w:rsidRPr="00AB408C">
        <w:rPr>
          <w:rFonts w:eastAsia="Calibri"/>
          <w:szCs w:val="24"/>
          <w:lang w:eastAsia="en-US"/>
        </w:rPr>
        <w:t>„ , a o prostředky přijaté ze zvláštního účtu Ministerstva spravedlnosti podle zákona o použití peněžních prostředků z majetkových trestních sankcí“.</w:t>
      </w:r>
    </w:p>
    <w:p w:rsidR="00655C9C" w:rsidRDefault="00655C9C" w:rsidP="00AB408C">
      <w:pPr>
        <w:pStyle w:val="Parlament"/>
        <w:spacing w:before="0" w:after="0"/>
        <w:jc w:val="center"/>
        <w:rPr>
          <w:b/>
          <w:szCs w:val="24"/>
        </w:rPr>
      </w:pPr>
    </w:p>
    <w:p w:rsidR="00655C9C" w:rsidRDefault="00655C9C" w:rsidP="00AB408C">
      <w:pPr>
        <w:pStyle w:val="Parlament"/>
        <w:spacing w:before="0" w:after="0"/>
        <w:jc w:val="center"/>
        <w:rPr>
          <w:b/>
          <w:szCs w:val="24"/>
        </w:rPr>
      </w:pPr>
    </w:p>
    <w:p w:rsidR="0082592E" w:rsidRPr="00AB408C" w:rsidRDefault="005E1D96" w:rsidP="00AB408C">
      <w:pPr>
        <w:pStyle w:val="Parlament"/>
        <w:spacing w:before="0" w:after="0"/>
        <w:jc w:val="center"/>
        <w:rPr>
          <w:b/>
          <w:szCs w:val="24"/>
        </w:rPr>
      </w:pPr>
      <w:r w:rsidRPr="00AB408C">
        <w:rPr>
          <w:b/>
          <w:szCs w:val="24"/>
        </w:rPr>
        <w:t xml:space="preserve">ČÁST </w:t>
      </w:r>
      <w:r w:rsidR="00AB408C">
        <w:rPr>
          <w:b/>
          <w:szCs w:val="24"/>
        </w:rPr>
        <w:t>PÁ</w:t>
      </w:r>
      <w:r w:rsidRPr="00AB408C">
        <w:rPr>
          <w:b/>
          <w:szCs w:val="24"/>
        </w:rPr>
        <w:t>TÁ</w:t>
      </w:r>
    </w:p>
    <w:p w:rsidR="005E1D96" w:rsidRPr="005E1D96" w:rsidRDefault="005E1D96" w:rsidP="005F5472">
      <w:pPr>
        <w:jc w:val="center"/>
        <w:rPr>
          <w:b/>
          <w:szCs w:val="24"/>
        </w:rPr>
      </w:pPr>
      <w:r w:rsidRPr="005E1D96">
        <w:rPr>
          <w:b/>
          <w:szCs w:val="24"/>
        </w:rPr>
        <w:t>ÚČINNOST</w:t>
      </w:r>
    </w:p>
    <w:p w:rsidR="00AB408C" w:rsidRDefault="00AB408C" w:rsidP="005F5472">
      <w:pPr>
        <w:jc w:val="center"/>
        <w:rPr>
          <w:szCs w:val="24"/>
        </w:rPr>
      </w:pPr>
    </w:p>
    <w:p w:rsidR="005E1D96" w:rsidRDefault="005E1D96" w:rsidP="005F5472">
      <w:pPr>
        <w:jc w:val="center"/>
        <w:rPr>
          <w:szCs w:val="24"/>
        </w:rPr>
      </w:pPr>
      <w:r w:rsidRPr="005E1D96">
        <w:rPr>
          <w:szCs w:val="24"/>
        </w:rPr>
        <w:t>§ 2</w:t>
      </w:r>
      <w:r w:rsidR="00AA21A6">
        <w:rPr>
          <w:szCs w:val="24"/>
        </w:rPr>
        <w:t>2</w:t>
      </w:r>
    </w:p>
    <w:p w:rsidR="0082592E" w:rsidRPr="005E1D96" w:rsidRDefault="0082592E" w:rsidP="005F5472">
      <w:pPr>
        <w:jc w:val="center"/>
        <w:rPr>
          <w:szCs w:val="24"/>
        </w:rPr>
      </w:pPr>
    </w:p>
    <w:p w:rsidR="005E1D96" w:rsidRPr="005E1D96" w:rsidRDefault="005E1D96" w:rsidP="005F5472">
      <w:pPr>
        <w:ind w:firstLine="567"/>
        <w:rPr>
          <w:szCs w:val="24"/>
        </w:rPr>
      </w:pPr>
      <w:r w:rsidRPr="005E1D96">
        <w:rPr>
          <w:szCs w:val="24"/>
        </w:rPr>
        <w:t xml:space="preserve">Tento zákon nabývá účinnosti dnem 1. </w:t>
      </w:r>
      <w:r w:rsidR="00AB408C">
        <w:rPr>
          <w:szCs w:val="24"/>
        </w:rPr>
        <w:t>ledna</w:t>
      </w:r>
      <w:r w:rsidRPr="005E1D96">
        <w:rPr>
          <w:szCs w:val="24"/>
        </w:rPr>
        <w:t xml:space="preserve"> 201</w:t>
      </w:r>
      <w:r w:rsidR="00AB408C">
        <w:rPr>
          <w:szCs w:val="24"/>
        </w:rPr>
        <w:t>8</w:t>
      </w:r>
      <w:r w:rsidRPr="005E1D96">
        <w:rPr>
          <w:szCs w:val="24"/>
        </w:rPr>
        <w:t>.</w:t>
      </w:r>
    </w:p>
    <w:sectPr w:rsidR="005E1D96" w:rsidRPr="005E1D96">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A8C" w:rsidRDefault="00FE6A8C">
      <w:r>
        <w:separator/>
      </w:r>
    </w:p>
  </w:endnote>
  <w:endnote w:type="continuationSeparator" w:id="0">
    <w:p w:rsidR="00FE6A8C" w:rsidRDefault="00FE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A8C" w:rsidRDefault="00FE6A8C">
      <w:r>
        <w:separator/>
      </w:r>
    </w:p>
  </w:footnote>
  <w:footnote w:type="continuationSeparator" w:id="0">
    <w:p w:rsidR="00FE6A8C" w:rsidRDefault="00FE6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3C3" w:rsidRDefault="0079018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233C3" w:rsidRDefault="007233C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3C3" w:rsidRDefault="0079018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D4075">
      <w:rPr>
        <w:rStyle w:val="slostrnky"/>
        <w:noProof/>
      </w:rPr>
      <w:t>14</w:t>
    </w:r>
    <w:r>
      <w:rPr>
        <w:rStyle w:val="slostrnky"/>
      </w:rPr>
      <w:fldChar w:fldCharType="end"/>
    </w:r>
    <w:r>
      <w:rPr>
        <w:rStyle w:val="slostrnky"/>
      </w:rPr>
      <w:t xml:space="preserve"> -</w:t>
    </w:r>
  </w:p>
  <w:p w:rsidR="007233C3" w:rsidRDefault="007233C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6DF59A1"/>
    <w:multiLevelType w:val="singleLevel"/>
    <w:tmpl w:val="385A5C40"/>
    <w:lvl w:ilvl="0">
      <w:start w:val="1"/>
      <w:numFmt w:val="lowerLetter"/>
      <w:lvlText w:val="%1)"/>
      <w:lvlJc w:val="left"/>
      <w:pPr>
        <w:tabs>
          <w:tab w:val="num" w:pos="425"/>
        </w:tabs>
        <w:ind w:left="425" w:hanging="425"/>
      </w:pPr>
    </w:lvl>
  </w:abstractNum>
  <w:abstractNum w:abstractNumId="3">
    <w:nsid w:val="06FD5377"/>
    <w:multiLevelType w:val="hybridMultilevel"/>
    <w:tmpl w:val="6224945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2A03383"/>
    <w:multiLevelType w:val="hybridMultilevel"/>
    <w:tmpl w:val="AE82567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60452E1"/>
    <w:multiLevelType w:val="singleLevel"/>
    <w:tmpl w:val="ED2C711E"/>
    <w:lvl w:ilvl="0">
      <w:start w:val="1"/>
      <w:numFmt w:val="decimal"/>
      <w:lvlText w:val="(%1)"/>
      <w:lvlJc w:val="left"/>
      <w:pPr>
        <w:tabs>
          <w:tab w:val="num" w:pos="785"/>
        </w:tabs>
        <w:ind w:left="0" w:firstLine="425"/>
      </w:pPr>
    </w:lvl>
  </w:abstractNum>
  <w:abstractNum w:abstractNumId="7">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8">
    <w:nsid w:val="1B2A466C"/>
    <w:multiLevelType w:val="hybridMultilevel"/>
    <w:tmpl w:val="84181E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1431250"/>
    <w:multiLevelType w:val="singleLevel"/>
    <w:tmpl w:val="0A2C9DDC"/>
    <w:lvl w:ilvl="0">
      <w:start w:val="1"/>
      <w:numFmt w:val="lowerLetter"/>
      <w:lvlText w:val="%1."/>
      <w:lvlJc w:val="left"/>
      <w:pPr>
        <w:tabs>
          <w:tab w:val="num" w:pos="360"/>
        </w:tabs>
        <w:ind w:left="360" w:hanging="360"/>
      </w:pPr>
    </w:lvl>
  </w:abstractNum>
  <w:abstractNum w:abstractNumId="10">
    <w:nsid w:val="34334D41"/>
    <w:multiLevelType w:val="singleLevel"/>
    <w:tmpl w:val="35009FF4"/>
    <w:lvl w:ilvl="0">
      <w:start w:val="1"/>
      <w:numFmt w:val="lowerLetter"/>
      <w:lvlText w:val="%1)"/>
      <w:lvlJc w:val="left"/>
      <w:pPr>
        <w:tabs>
          <w:tab w:val="num" w:pos="425"/>
        </w:tabs>
        <w:ind w:left="425" w:hanging="425"/>
      </w:pPr>
    </w:lvl>
  </w:abstractNum>
  <w:abstractNum w:abstractNumId="11">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2">
    <w:nsid w:val="37B02BDC"/>
    <w:multiLevelType w:val="hybridMultilevel"/>
    <w:tmpl w:val="8814DE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3C8502C8"/>
    <w:multiLevelType w:val="singleLevel"/>
    <w:tmpl w:val="F2927B52"/>
    <w:lvl w:ilvl="0">
      <w:start w:val="1"/>
      <w:numFmt w:val="decimal"/>
      <w:lvlText w:val="%1."/>
      <w:lvlJc w:val="left"/>
      <w:pPr>
        <w:tabs>
          <w:tab w:val="num" w:pos="425"/>
        </w:tabs>
        <w:ind w:left="425" w:hanging="425"/>
      </w:pPr>
    </w:lvl>
  </w:abstractNum>
  <w:abstractNum w:abstractNumId="14">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5">
    <w:nsid w:val="4116397C"/>
    <w:multiLevelType w:val="hybridMultilevel"/>
    <w:tmpl w:val="FF6A2A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1663543"/>
    <w:multiLevelType w:val="singleLevel"/>
    <w:tmpl w:val="C4DE04D6"/>
    <w:lvl w:ilvl="0">
      <w:start w:val="1"/>
      <w:numFmt w:val="decimal"/>
      <w:lvlText w:val="%1."/>
      <w:lvlJc w:val="left"/>
      <w:pPr>
        <w:tabs>
          <w:tab w:val="num" w:pos="850"/>
        </w:tabs>
        <w:ind w:left="850" w:hanging="425"/>
      </w:pPr>
    </w:lvl>
  </w:abstractNum>
  <w:abstractNum w:abstractNumId="17">
    <w:nsid w:val="4F472A11"/>
    <w:multiLevelType w:val="singleLevel"/>
    <w:tmpl w:val="6E8C69DC"/>
    <w:lvl w:ilvl="0">
      <w:start w:val="1"/>
      <w:numFmt w:val="decimal"/>
      <w:lvlText w:val="%1."/>
      <w:lvlJc w:val="left"/>
      <w:pPr>
        <w:tabs>
          <w:tab w:val="num" w:pos="360"/>
        </w:tabs>
        <w:ind w:left="360" w:hanging="360"/>
      </w:pPr>
    </w:lvl>
  </w:abstractNum>
  <w:abstractNum w:abstractNumId="18">
    <w:nsid w:val="4FAD698B"/>
    <w:multiLevelType w:val="singleLevel"/>
    <w:tmpl w:val="CDD04226"/>
    <w:lvl w:ilvl="0">
      <w:start w:val="1"/>
      <w:numFmt w:val="decimal"/>
      <w:lvlText w:val="%1."/>
      <w:lvlJc w:val="right"/>
      <w:pPr>
        <w:tabs>
          <w:tab w:val="num" w:pos="425"/>
        </w:tabs>
        <w:ind w:left="425" w:hanging="425"/>
      </w:pPr>
    </w:lvl>
  </w:abstractNum>
  <w:abstractNum w:abstractNumId="19">
    <w:nsid w:val="563878AB"/>
    <w:multiLevelType w:val="hybridMultilevel"/>
    <w:tmpl w:val="20B4247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7312A67"/>
    <w:multiLevelType w:val="hybridMultilevel"/>
    <w:tmpl w:val="39DE8BC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2">
    <w:nsid w:val="5D4A228B"/>
    <w:multiLevelType w:val="hybridMultilevel"/>
    <w:tmpl w:val="C0063C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64F3FDE"/>
    <w:multiLevelType w:val="singleLevel"/>
    <w:tmpl w:val="B5A4CA0E"/>
    <w:lvl w:ilvl="0">
      <w:start w:val="1"/>
      <w:numFmt w:val="decimal"/>
      <w:lvlText w:val="(%1)"/>
      <w:lvlJc w:val="left"/>
      <w:pPr>
        <w:tabs>
          <w:tab w:val="num" w:pos="425"/>
        </w:tabs>
        <w:ind w:left="425" w:hanging="425"/>
      </w:pPr>
    </w:lvl>
  </w:abstractNum>
  <w:abstractNum w:abstractNumId="24">
    <w:nsid w:val="694018DB"/>
    <w:multiLevelType w:val="singleLevel"/>
    <w:tmpl w:val="ACAE1942"/>
    <w:lvl w:ilvl="0">
      <w:start w:val="1"/>
      <w:numFmt w:val="lowerLetter"/>
      <w:lvlText w:val="%1)"/>
      <w:lvlJc w:val="left"/>
      <w:pPr>
        <w:tabs>
          <w:tab w:val="num" w:pos="425"/>
        </w:tabs>
        <w:ind w:left="425" w:hanging="425"/>
      </w:pPr>
    </w:lvl>
  </w:abstractNum>
  <w:abstractNum w:abstractNumId="25">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6">
    <w:nsid w:val="6F735246"/>
    <w:multiLevelType w:val="singleLevel"/>
    <w:tmpl w:val="113681D2"/>
    <w:lvl w:ilvl="0">
      <w:start w:val="1"/>
      <w:numFmt w:val="lowerLetter"/>
      <w:lvlText w:val="%1)"/>
      <w:lvlJc w:val="left"/>
      <w:pPr>
        <w:tabs>
          <w:tab w:val="num" w:pos="425"/>
        </w:tabs>
        <w:ind w:left="425" w:hanging="425"/>
      </w:pPr>
    </w:lvl>
  </w:abstractNum>
  <w:abstractNum w:abstractNumId="27">
    <w:nsid w:val="705A7570"/>
    <w:multiLevelType w:val="hybridMultilevel"/>
    <w:tmpl w:val="2E946F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72C82949"/>
    <w:multiLevelType w:val="hybridMultilevel"/>
    <w:tmpl w:val="396A27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737517F1"/>
    <w:multiLevelType w:val="singleLevel"/>
    <w:tmpl w:val="0F5EE22A"/>
    <w:lvl w:ilvl="0">
      <w:start w:val="1"/>
      <w:numFmt w:val="decimal"/>
      <w:lvlText w:val="(%1)"/>
      <w:lvlJc w:val="left"/>
      <w:pPr>
        <w:tabs>
          <w:tab w:val="num" w:pos="785"/>
        </w:tabs>
        <w:ind w:left="0" w:firstLine="425"/>
      </w:pPr>
    </w:lvl>
  </w:abstractNum>
  <w:num w:numId="1">
    <w:abstractNumId w:val="11"/>
  </w:num>
  <w:num w:numId="2">
    <w:abstractNumId w:val="1"/>
  </w:num>
  <w:num w:numId="3">
    <w:abstractNumId w:val="0"/>
  </w:num>
  <w:num w:numId="4">
    <w:abstractNumId w:val="25"/>
  </w:num>
  <w:num w:numId="5">
    <w:abstractNumId w:val="7"/>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4"/>
  </w:num>
  <w:num w:numId="18">
    <w:abstractNumId w:val="2"/>
  </w:num>
  <w:num w:numId="19">
    <w:abstractNumId w:val="10"/>
  </w:num>
  <w:num w:numId="20">
    <w:abstractNumId w:val="29"/>
  </w:num>
  <w:num w:numId="21">
    <w:abstractNumId w:val="14"/>
  </w:num>
  <w:num w:numId="22">
    <w:abstractNumId w:val="24"/>
  </w:num>
  <w:num w:numId="23">
    <w:abstractNumId w:val="13"/>
  </w:num>
  <w:num w:numId="24">
    <w:abstractNumId w:val="23"/>
  </w:num>
  <w:num w:numId="25">
    <w:abstractNumId w:val="6"/>
  </w:num>
  <w:num w:numId="26">
    <w:abstractNumId w:val="17"/>
  </w:num>
  <w:num w:numId="27">
    <w:abstractNumId w:val="26"/>
  </w:num>
  <w:num w:numId="28">
    <w:abstractNumId w:val="18"/>
  </w:num>
  <w:num w:numId="29">
    <w:abstractNumId w:val="16"/>
  </w:num>
  <w:num w:numId="30">
    <w:abstractNumId w:val="18"/>
    <w:lvlOverride w:ilvl="0">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96"/>
    <w:rsid w:val="000029CB"/>
    <w:rsid w:val="001549FC"/>
    <w:rsid w:val="00210332"/>
    <w:rsid w:val="003A24DB"/>
    <w:rsid w:val="003F42B0"/>
    <w:rsid w:val="00440F01"/>
    <w:rsid w:val="00446BF4"/>
    <w:rsid w:val="004D4075"/>
    <w:rsid w:val="00506EEF"/>
    <w:rsid w:val="0055472E"/>
    <w:rsid w:val="005E1D96"/>
    <w:rsid w:val="005F5472"/>
    <w:rsid w:val="00655C9C"/>
    <w:rsid w:val="0071793B"/>
    <w:rsid w:val="007233C3"/>
    <w:rsid w:val="00790184"/>
    <w:rsid w:val="007B2F0F"/>
    <w:rsid w:val="0082592E"/>
    <w:rsid w:val="008B09C6"/>
    <w:rsid w:val="008C44E5"/>
    <w:rsid w:val="008D08EB"/>
    <w:rsid w:val="00AA21A6"/>
    <w:rsid w:val="00AB408C"/>
    <w:rsid w:val="00B32108"/>
    <w:rsid w:val="00B3639B"/>
    <w:rsid w:val="00D02973"/>
    <w:rsid w:val="00D108E1"/>
    <w:rsid w:val="00D324B5"/>
    <w:rsid w:val="00D379F5"/>
    <w:rsid w:val="00F52900"/>
    <w:rsid w:val="00FE6A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2521C8-FC7B-4AFD-B888-A81120AA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24B5"/>
    <w:pPr>
      <w:jc w:val="both"/>
    </w:pPr>
    <w:rPr>
      <w:sz w:val="24"/>
    </w:rPr>
  </w:style>
  <w:style w:type="paragraph" w:styleId="Nadpis1">
    <w:name w:val="heading 1"/>
    <w:basedOn w:val="Normln"/>
    <w:next w:val="Normln"/>
    <w:qFormat/>
    <w:rsid w:val="00D324B5"/>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D324B5"/>
    <w:pPr>
      <w:tabs>
        <w:tab w:val="center" w:pos="4536"/>
        <w:tab w:val="right" w:pos="9072"/>
      </w:tabs>
    </w:pPr>
  </w:style>
  <w:style w:type="paragraph" w:customStyle="1" w:styleId="Textparagrafu">
    <w:name w:val="Text paragrafu"/>
    <w:basedOn w:val="Normln"/>
    <w:rsid w:val="00D324B5"/>
    <w:pPr>
      <w:spacing w:before="240"/>
      <w:ind w:firstLine="425"/>
      <w:outlineLvl w:val="5"/>
    </w:pPr>
  </w:style>
  <w:style w:type="paragraph" w:customStyle="1" w:styleId="Paragraf">
    <w:name w:val="Paragraf"/>
    <w:basedOn w:val="Normln"/>
    <w:next w:val="Textodstavce"/>
    <w:link w:val="ParagrafChar"/>
    <w:rsid w:val="00D324B5"/>
    <w:pPr>
      <w:keepNext/>
      <w:keepLines/>
      <w:spacing w:before="240"/>
      <w:jc w:val="center"/>
      <w:outlineLvl w:val="5"/>
    </w:pPr>
  </w:style>
  <w:style w:type="paragraph" w:customStyle="1" w:styleId="Oddl">
    <w:name w:val="Oddíl"/>
    <w:basedOn w:val="Normln"/>
    <w:next w:val="Nadpisoddlu"/>
    <w:rsid w:val="00D324B5"/>
    <w:pPr>
      <w:keepNext/>
      <w:keepLines/>
      <w:spacing w:before="240"/>
      <w:jc w:val="center"/>
      <w:outlineLvl w:val="4"/>
    </w:pPr>
  </w:style>
  <w:style w:type="paragraph" w:customStyle="1" w:styleId="Nadpisoddlu">
    <w:name w:val="Nadpis oddílu"/>
    <w:basedOn w:val="Normln"/>
    <w:next w:val="Paragraf"/>
    <w:rsid w:val="00D324B5"/>
    <w:pPr>
      <w:keepNext/>
      <w:keepLines/>
      <w:jc w:val="center"/>
      <w:outlineLvl w:val="4"/>
    </w:pPr>
    <w:rPr>
      <w:b/>
    </w:rPr>
  </w:style>
  <w:style w:type="paragraph" w:customStyle="1" w:styleId="Dl">
    <w:name w:val="Díl"/>
    <w:basedOn w:val="Normln"/>
    <w:next w:val="Nadpisdlu"/>
    <w:rsid w:val="00D324B5"/>
    <w:pPr>
      <w:keepNext/>
      <w:keepLines/>
      <w:spacing w:before="240"/>
      <w:jc w:val="center"/>
      <w:outlineLvl w:val="3"/>
    </w:pPr>
  </w:style>
  <w:style w:type="paragraph" w:customStyle="1" w:styleId="Nadpisdlu">
    <w:name w:val="Nadpis dílu"/>
    <w:basedOn w:val="Normln"/>
    <w:next w:val="Oddl"/>
    <w:rsid w:val="00D324B5"/>
    <w:pPr>
      <w:keepNext/>
      <w:keepLines/>
      <w:jc w:val="center"/>
      <w:outlineLvl w:val="3"/>
    </w:pPr>
    <w:rPr>
      <w:b/>
    </w:rPr>
  </w:style>
  <w:style w:type="paragraph" w:customStyle="1" w:styleId="Hlava">
    <w:name w:val="Hlava"/>
    <w:basedOn w:val="Normln"/>
    <w:next w:val="Nadpishlavy"/>
    <w:rsid w:val="00D324B5"/>
    <w:pPr>
      <w:keepNext/>
      <w:keepLines/>
      <w:spacing w:before="240"/>
      <w:jc w:val="center"/>
      <w:outlineLvl w:val="2"/>
    </w:pPr>
  </w:style>
  <w:style w:type="paragraph" w:customStyle="1" w:styleId="Nadpishlavy">
    <w:name w:val="Nadpis hlavy"/>
    <w:basedOn w:val="Normln"/>
    <w:next w:val="Dl"/>
    <w:rsid w:val="00D324B5"/>
    <w:pPr>
      <w:keepNext/>
      <w:keepLines/>
      <w:jc w:val="center"/>
      <w:outlineLvl w:val="2"/>
    </w:pPr>
    <w:rPr>
      <w:b/>
    </w:rPr>
  </w:style>
  <w:style w:type="paragraph" w:customStyle="1" w:styleId="ST">
    <w:name w:val="ČÁST"/>
    <w:basedOn w:val="Normln"/>
    <w:next w:val="NADPISSTI"/>
    <w:rsid w:val="00D324B5"/>
    <w:pPr>
      <w:keepNext/>
      <w:keepLines/>
      <w:spacing w:before="240" w:after="120"/>
      <w:jc w:val="center"/>
      <w:outlineLvl w:val="1"/>
    </w:pPr>
    <w:rPr>
      <w:caps/>
    </w:rPr>
  </w:style>
  <w:style w:type="paragraph" w:customStyle="1" w:styleId="NADPISSTI">
    <w:name w:val="NADPIS ČÁSTI"/>
    <w:basedOn w:val="Normln"/>
    <w:next w:val="Hlava"/>
    <w:link w:val="NADPISSTIChar"/>
    <w:rsid w:val="00D324B5"/>
    <w:pPr>
      <w:keepNext/>
      <w:keepLines/>
      <w:jc w:val="center"/>
      <w:outlineLvl w:val="1"/>
    </w:pPr>
    <w:rPr>
      <w:b/>
    </w:rPr>
  </w:style>
  <w:style w:type="paragraph" w:customStyle="1" w:styleId="ZKON">
    <w:name w:val="ZÁKON"/>
    <w:basedOn w:val="Normln"/>
    <w:next w:val="nadpiszkona"/>
    <w:rsid w:val="00D324B5"/>
    <w:pPr>
      <w:keepNext/>
      <w:keepLines/>
      <w:jc w:val="center"/>
      <w:outlineLvl w:val="0"/>
    </w:pPr>
    <w:rPr>
      <w:b/>
      <w:caps/>
    </w:rPr>
  </w:style>
  <w:style w:type="paragraph" w:customStyle="1" w:styleId="nadpiszkona">
    <w:name w:val="nadpis zákona"/>
    <w:basedOn w:val="Normln"/>
    <w:next w:val="Parlament"/>
    <w:rsid w:val="00D324B5"/>
    <w:pPr>
      <w:keepNext/>
      <w:keepLines/>
      <w:spacing w:before="120"/>
      <w:jc w:val="center"/>
      <w:outlineLvl w:val="0"/>
    </w:pPr>
    <w:rPr>
      <w:b/>
    </w:rPr>
  </w:style>
  <w:style w:type="paragraph" w:customStyle="1" w:styleId="Parlament">
    <w:name w:val="Parlament"/>
    <w:basedOn w:val="Normln"/>
    <w:next w:val="ST"/>
    <w:rsid w:val="00D324B5"/>
    <w:pPr>
      <w:keepNext/>
      <w:keepLines/>
      <w:spacing w:before="360" w:after="240"/>
    </w:pPr>
  </w:style>
  <w:style w:type="paragraph" w:customStyle="1" w:styleId="Textlnku">
    <w:name w:val="Text článku"/>
    <w:basedOn w:val="Normln"/>
    <w:link w:val="TextlnkuChar"/>
    <w:rsid w:val="00D324B5"/>
    <w:pPr>
      <w:spacing w:before="240"/>
      <w:ind w:firstLine="425"/>
      <w:outlineLvl w:val="5"/>
    </w:pPr>
  </w:style>
  <w:style w:type="paragraph" w:customStyle="1" w:styleId="lnek">
    <w:name w:val="Článek"/>
    <w:basedOn w:val="Normln"/>
    <w:next w:val="Textodstavce"/>
    <w:link w:val="lnekChar"/>
    <w:rsid w:val="00D324B5"/>
    <w:pPr>
      <w:keepNext/>
      <w:keepLines/>
      <w:spacing w:before="240"/>
      <w:jc w:val="center"/>
      <w:outlineLvl w:val="5"/>
    </w:pPr>
  </w:style>
  <w:style w:type="paragraph" w:customStyle="1" w:styleId="CELEX">
    <w:name w:val="CELEX"/>
    <w:basedOn w:val="Normln"/>
    <w:next w:val="Normln"/>
    <w:rsid w:val="00D324B5"/>
    <w:pPr>
      <w:spacing w:before="60"/>
    </w:pPr>
    <w:rPr>
      <w:i/>
      <w:sz w:val="20"/>
    </w:rPr>
  </w:style>
  <w:style w:type="paragraph" w:customStyle="1" w:styleId="funkce">
    <w:name w:val="funkce"/>
    <w:basedOn w:val="Normln"/>
    <w:rsid w:val="00D324B5"/>
    <w:pPr>
      <w:keepLines/>
      <w:jc w:val="center"/>
    </w:pPr>
  </w:style>
  <w:style w:type="paragraph" w:customStyle="1" w:styleId="Psmeno">
    <w:name w:val="&quot;Písmeno&quot;"/>
    <w:basedOn w:val="Normln"/>
    <w:next w:val="Normln"/>
    <w:rsid w:val="00D324B5"/>
    <w:pPr>
      <w:keepNext/>
      <w:keepLines/>
      <w:ind w:left="425" w:hanging="425"/>
    </w:pPr>
  </w:style>
  <w:style w:type="paragraph" w:customStyle="1" w:styleId="Oznaenpozmn">
    <w:name w:val="Označení pozm.n."/>
    <w:basedOn w:val="Normln"/>
    <w:next w:val="Normln"/>
    <w:rsid w:val="00D324B5"/>
    <w:pPr>
      <w:numPr>
        <w:numId w:val="2"/>
      </w:numPr>
      <w:spacing w:after="120"/>
    </w:pPr>
    <w:rPr>
      <w:b/>
    </w:rPr>
  </w:style>
  <w:style w:type="paragraph" w:customStyle="1" w:styleId="Textpozmn">
    <w:name w:val="Text pozm.n."/>
    <w:basedOn w:val="Normln"/>
    <w:next w:val="Normln"/>
    <w:rsid w:val="00D324B5"/>
    <w:pPr>
      <w:numPr>
        <w:numId w:val="3"/>
      </w:numPr>
      <w:tabs>
        <w:tab w:val="clear" w:pos="425"/>
        <w:tab w:val="left" w:pos="851"/>
      </w:tabs>
      <w:spacing w:after="120"/>
      <w:ind w:left="850"/>
    </w:pPr>
  </w:style>
  <w:style w:type="paragraph" w:customStyle="1" w:styleId="Novelizanbod">
    <w:name w:val="Novelizační bod"/>
    <w:basedOn w:val="Normln"/>
    <w:next w:val="Normln"/>
    <w:rsid w:val="00D324B5"/>
    <w:pPr>
      <w:keepNext/>
      <w:keepLines/>
      <w:numPr>
        <w:numId w:val="5"/>
      </w:numPr>
      <w:tabs>
        <w:tab w:val="left" w:pos="851"/>
      </w:tabs>
      <w:spacing w:before="480" w:after="120"/>
    </w:pPr>
  </w:style>
  <w:style w:type="paragraph" w:customStyle="1" w:styleId="Novelizanbodvpozmn">
    <w:name w:val="Novelizační bod v pozm.n."/>
    <w:basedOn w:val="Normln"/>
    <w:next w:val="Normln"/>
    <w:rsid w:val="00D324B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324B5"/>
    <w:pPr>
      <w:keepNext/>
      <w:keepLines/>
      <w:spacing w:after="120"/>
      <w:jc w:val="center"/>
    </w:pPr>
    <w:rPr>
      <w:b/>
      <w:sz w:val="32"/>
    </w:rPr>
  </w:style>
  <w:style w:type="paragraph" w:customStyle="1" w:styleId="Textbodu">
    <w:name w:val="Text bodu"/>
    <w:basedOn w:val="Normln"/>
    <w:rsid w:val="00D324B5"/>
    <w:pPr>
      <w:numPr>
        <w:ilvl w:val="8"/>
        <w:numId w:val="4"/>
      </w:numPr>
      <w:outlineLvl w:val="8"/>
    </w:pPr>
  </w:style>
  <w:style w:type="paragraph" w:customStyle="1" w:styleId="Textpsmene">
    <w:name w:val="Text písmene"/>
    <w:basedOn w:val="Normln"/>
    <w:rsid w:val="00D324B5"/>
    <w:pPr>
      <w:numPr>
        <w:ilvl w:val="7"/>
        <w:numId w:val="4"/>
      </w:numPr>
      <w:outlineLvl w:val="7"/>
    </w:pPr>
  </w:style>
  <w:style w:type="character" w:customStyle="1" w:styleId="Odkaznapoznpodarou">
    <w:name w:val="Odkaz na pozn. pod čarou"/>
    <w:basedOn w:val="Standardnpsmoodstavce"/>
    <w:rsid w:val="00D324B5"/>
    <w:rPr>
      <w:vertAlign w:val="superscript"/>
    </w:rPr>
  </w:style>
  <w:style w:type="character" w:styleId="Hypertextovodkaz">
    <w:name w:val="Hyperlink"/>
    <w:uiPriority w:val="99"/>
    <w:semiHidden/>
    <w:unhideWhenUsed/>
    <w:rsid w:val="005E1D96"/>
    <w:rPr>
      <w:color w:val="0563C1"/>
      <w:u w:val="single"/>
    </w:rPr>
  </w:style>
  <w:style w:type="paragraph" w:customStyle="1" w:styleId="Textodstavce">
    <w:name w:val="Text odstavce"/>
    <w:basedOn w:val="Normln"/>
    <w:rsid w:val="00D324B5"/>
    <w:pPr>
      <w:numPr>
        <w:ilvl w:val="6"/>
        <w:numId w:val="4"/>
      </w:numPr>
      <w:tabs>
        <w:tab w:val="left" w:pos="851"/>
      </w:tabs>
      <w:spacing w:before="120" w:after="120"/>
      <w:outlineLvl w:val="6"/>
    </w:pPr>
  </w:style>
  <w:style w:type="paragraph" w:customStyle="1" w:styleId="Textbodunovely">
    <w:name w:val="Text bodu novely"/>
    <w:basedOn w:val="Normln"/>
    <w:next w:val="Normln"/>
    <w:rsid w:val="00D324B5"/>
    <w:pPr>
      <w:ind w:left="567" w:hanging="567"/>
    </w:pPr>
  </w:style>
  <w:style w:type="character" w:styleId="slostrnky">
    <w:name w:val="page number"/>
    <w:basedOn w:val="Standardnpsmoodstavce"/>
    <w:semiHidden/>
    <w:rsid w:val="00D324B5"/>
  </w:style>
  <w:style w:type="paragraph" w:styleId="Zpat">
    <w:name w:val="footer"/>
    <w:basedOn w:val="Normln"/>
    <w:semiHidden/>
    <w:rsid w:val="00D324B5"/>
    <w:pPr>
      <w:tabs>
        <w:tab w:val="center" w:pos="4536"/>
        <w:tab w:val="right" w:pos="9072"/>
      </w:tabs>
    </w:pPr>
  </w:style>
  <w:style w:type="paragraph" w:styleId="Textpoznpodarou">
    <w:name w:val="footnote text"/>
    <w:basedOn w:val="Normln"/>
    <w:semiHidden/>
    <w:rsid w:val="00D324B5"/>
    <w:pPr>
      <w:tabs>
        <w:tab w:val="left" w:pos="425"/>
      </w:tabs>
      <w:ind w:left="425" w:hanging="425"/>
    </w:pPr>
    <w:rPr>
      <w:sz w:val="20"/>
    </w:rPr>
  </w:style>
  <w:style w:type="character" w:styleId="Znakapoznpodarou">
    <w:name w:val="footnote reference"/>
    <w:basedOn w:val="Standardnpsmoodstavce"/>
    <w:semiHidden/>
    <w:rsid w:val="00D324B5"/>
    <w:rPr>
      <w:vertAlign w:val="superscript"/>
    </w:rPr>
  </w:style>
  <w:style w:type="paragraph" w:styleId="Titulek">
    <w:name w:val="caption"/>
    <w:basedOn w:val="Normln"/>
    <w:next w:val="Normln"/>
    <w:qFormat/>
    <w:rsid w:val="00D324B5"/>
    <w:pPr>
      <w:spacing w:before="120" w:after="120"/>
    </w:pPr>
    <w:rPr>
      <w:b/>
    </w:rPr>
  </w:style>
  <w:style w:type="paragraph" w:customStyle="1" w:styleId="Nvrh">
    <w:name w:val="Návrh"/>
    <w:basedOn w:val="Normln"/>
    <w:next w:val="ZKON"/>
    <w:rsid w:val="00D324B5"/>
    <w:pPr>
      <w:keepNext/>
      <w:keepLines/>
      <w:spacing w:after="240"/>
      <w:jc w:val="center"/>
      <w:outlineLvl w:val="0"/>
    </w:pPr>
    <w:rPr>
      <w:spacing w:val="40"/>
    </w:rPr>
  </w:style>
  <w:style w:type="paragraph" w:customStyle="1" w:styleId="Podpis">
    <w:name w:val="Podpis_"/>
    <w:basedOn w:val="Normln"/>
    <w:next w:val="funkce"/>
    <w:rsid w:val="00D324B5"/>
    <w:pPr>
      <w:keepNext/>
      <w:keepLines/>
      <w:spacing w:before="720"/>
      <w:jc w:val="center"/>
    </w:pPr>
  </w:style>
  <w:style w:type="paragraph" w:styleId="Textkomente">
    <w:name w:val="annotation text"/>
    <w:basedOn w:val="Normln"/>
    <w:link w:val="TextkomenteChar"/>
    <w:uiPriority w:val="99"/>
    <w:semiHidden/>
    <w:unhideWhenUsed/>
    <w:rsid w:val="005E1D96"/>
    <w:rPr>
      <w:sz w:val="20"/>
      <w:lang w:val="x-none"/>
    </w:rPr>
  </w:style>
  <w:style w:type="paragraph" w:customStyle="1" w:styleId="VARIANTA">
    <w:name w:val="VARIANTA"/>
    <w:basedOn w:val="Normln"/>
    <w:next w:val="Normln"/>
    <w:rsid w:val="00D324B5"/>
    <w:pPr>
      <w:keepNext/>
      <w:spacing w:before="120" w:after="120"/>
    </w:pPr>
    <w:rPr>
      <w:caps/>
      <w:spacing w:val="60"/>
    </w:rPr>
  </w:style>
  <w:style w:type="paragraph" w:customStyle="1" w:styleId="VARIANTA-konec">
    <w:name w:val="VARIANTA - konec"/>
    <w:basedOn w:val="Normln"/>
    <w:next w:val="Normln"/>
    <w:rsid w:val="00D324B5"/>
    <w:rPr>
      <w:caps/>
      <w:spacing w:val="60"/>
    </w:rPr>
  </w:style>
  <w:style w:type="paragraph" w:customStyle="1" w:styleId="Nadpisparagrafu">
    <w:name w:val="Nadpis paragrafu"/>
    <w:basedOn w:val="Paragraf"/>
    <w:next w:val="Textodstavce"/>
    <w:rsid w:val="00D324B5"/>
    <w:rPr>
      <w:b/>
    </w:rPr>
  </w:style>
  <w:style w:type="paragraph" w:customStyle="1" w:styleId="Nadpislnku">
    <w:name w:val="Nadpis článku"/>
    <w:basedOn w:val="lnek"/>
    <w:next w:val="Textodstavce"/>
    <w:rsid w:val="00D324B5"/>
    <w:rPr>
      <w:b/>
    </w:rPr>
  </w:style>
  <w:style w:type="character" w:customStyle="1" w:styleId="TextkomenteChar">
    <w:name w:val="Text komentáře Char"/>
    <w:basedOn w:val="Standardnpsmoodstavce"/>
    <w:link w:val="Textkomente"/>
    <w:uiPriority w:val="99"/>
    <w:semiHidden/>
    <w:rsid w:val="005E1D96"/>
    <w:rPr>
      <w:rFonts w:ascii="Calibri" w:eastAsia="Calibri" w:hAnsi="Calibri"/>
      <w:lang w:val="x-none" w:eastAsia="en-US"/>
    </w:rPr>
  </w:style>
  <w:style w:type="character" w:customStyle="1" w:styleId="ParagrafChar">
    <w:name w:val="Paragraf Char"/>
    <w:link w:val="Paragraf"/>
    <w:locked/>
    <w:rsid w:val="005E1D96"/>
    <w:rPr>
      <w:sz w:val="24"/>
    </w:rPr>
  </w:style>
  <w:style w:type="character" w:customStyle="1" w:styleId="NADPISSTIChar">
    <w:name w:val="NADPIS ČÁSTI Char"/>
    <w:link w:val="NADPISSTI"/>
    <w:locked/>
    <w:rsid w:val="005E1D96"/>
    <w:rPr>
      <w:b/>
      <w:sz w:val="24"/>
    </w:rPr>
  </w:style>
  <w:style w:type="paragraph" w:customStyle="1" w:styleId="Default">
    <w:name w:val="Default"/>
    <w:rsid w:val="005E1D96"/>
    <w:pPr>
      <w:autoSpaceDE w:val="0"/>
      <w:autoSpaceDN w:val="0"/>
      <w:adjustRightInd w:val="0"/>
    </w:pPr>
    <w:rPr>
      <w:color w:val="000000"/>
      <w:sz w:val="24"/>
      <w:szCs w:val="24"/>
    </w:rPr>
  </w:style>
  <w:style w:type="character" w:customStyle="1" w:styleId="TextlnkuChar">
    <w:name w:val="Text článku Char"/>
    <w:link w:val="Textlnku"/>
    <w:locked/>
    <w:rsid w:val="005E1D96"/>
    <w:rPr>
      <w:sz w:val="24"/>
    </w:rPr>
  </w:style>
  <w:style w:type="character" w:customStyle="1" w:styleId="lnekChar">
    <w:name w:val="Článek Char"/>
    <w:link w:val="lnek"/>
    <w:locked/>
    <w:rsid w:val="005E1D96"/>
    <w:rPr>
      <w:sz w:val="24"/>
    </w:rPr>
  </w:style>
  <w:style w:type="paragraph" w:styleId="Odstavecseseznamem">
    <w:name w:val="List Paragraph"/>
    <w:basedOn w:val="Normln"/>
    <w:uiPriority w:val="34"/>
    <w:qFormat/>
    <w:rsid w:val="008B09C6"/>
    <w:pPr>
      <w:ind w:left="720"/>
      <w:contextualSpacing/>
    </w:pPr>
  </w:style>
  <w:style w:type="paragraph" w:styleId="Textbubliny">
    <w:name w:val="Balloon Text"/>
    <w:basedOn w:val="Normln"/>
    <w:link w:val="TextbublinyChar"/>
    <w:uiPriority w:val="99"/>
    <w:semiHidden/>
    <w:unhideWhenUsed/>
    <w:rsid w:val="00440F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40F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01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69/1994%20Sb.%25236a'&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14</Pages>
  <Words>5690</Words>
  <Characters>32177</Characters>
  <Application>Microsoft Office Word</Application>
  <DocSecurity>0</DocSecurity>
  <Lines>268</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pro zápis návrhů zákonů</vt:lpstr>
      <vt:lpstr>Šablona pro zápis návrhů zákonů</vt:lpstr>
    </vt:vector>
  </TitlesOfParts>
  <Manager>Petr Pilař</Manager>
  <Company>Kancelář Senátu PČR</Company>
  <LinksUpToDate>false</LinksUpToDate>
  <CharactersWithSpaces>37792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Fialova Marcela</dc:creator>
  <cp:keywords>šablona LN_Zákon legislativní pomůcka zákon</cp:keywords>
  <dc:description>Šablona verze 2.1, vytvořená v prosinci 2002</dc:description>
  <cp:lastModifiedBy>Kvetonova Hana</cp:lastModifiedBy>
  <cp:revision>2</cp:revision>
  <cp:lastPrinted>2016-12-14T08:03:00Z</cp:lastPrinted>
  <dcterms:created xsi:type="dcterms:W3CDTF">2016-12-16T08:13:00Z</dcterms:created>
  <dcterms:modified xsi:type="dcterms:W3CDTF">2016-12-16T08:13:00Z</dcterms:modified>
  <cp:category>šablona</cp:category>
</cp:coreProperties>
</file>