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12" w:type="dxa"/>
        <w:tblInd w:w="-70" w:type="dxa"/>
        <w:tblLayout w:type="fixed"/>
        <w:tblCellMar>
          <w:left w:w="10" w:type="dxa"/>
          <w:right w:w="10" w:type="dxa"/>
        </w:tblCellMar>
        <w:tblLook w:val="0000" w:firstRow="0" w:lastRow="0" w:firstColumn="0" w:lastColumn="0" w:noHBand="0" w:noVBand="0"/>
      </w:tblPr>
      <w:tblGrid>
        <w:gridCol w:w="9212"/>
      </w:tblGrid>
      <w:tr w:rsidR="00166A44" w:rsidRPr="00373B47" w:rsidTr="00AA613D">
        <w:tc>
          <w:tcPr>
            <w:tcW w:w="9212" w:type="dxa"/>
            <w:tcMar>
              <w:top w:w="0" w:type="dxa"/>
              <w:left w:w="0" w:type="dxa"/>
              <w:bottom w:w="0" w:type="dxa"/>
              <w:right w:w="0" w:type="dxa"/>
            </w:tcMar>
          </w:tcPr>
          <w:p w:rsidR="00166A44" w:rsidRPr="00373B47" w:rsidRDefault="00166A44" w:rsidP="00AA613D">
            <w:pPr>
              <w:pStyle w:val="Standard"/>
              <w:jc w:val="center"/>
              <w:rPr>
                <w:rFonts w:ascii="Times New Roman" w:hAnsi="Times New Roman" w:cs="Times New Roman"/>
                <w:b/>
                <w:i/>
              </w:rPr>
            </w:pPr>
            <w:r w:rsidRPr="00373B47">
              <w:rPr>
                <w:rFonts w:ascii="Times New Roman" w:hAnsi="Times New Roman" w:cs="Times New Roman"/>
                <w:b/>
                <w:i/>
              </w:rPr>
              <w:t>Parlament České republiky</w:t>
            </w:r>
          </w:p>
          <w:p w:rsidR="00166A44" w:rsidRPr="00373B47" w:rsidRDefault="00166A44" w:rsidP="00AA613D">
            <w:pPr>
              <w:pStyle w:val="Standard"/>
              <w:jc w:val="center"/>
              <w:rPr>
                <w:rFonts w:ascii="Times New Roman" w:hAnsi="Times New Roman" w:cs="Times New Roman"/>
                <w:b/>
                <w:i/>
                <w:sz w:val="36"/>
              </w:rPr>
            </w:pPr>
            <w:r w:rsidRPr="00373B47">
              <w:rPr>
                <w:rFonts w:ascii="Times New Roman" w:hAnsi="Times New Roman" w:cs="Times New Roman"/>
                <w:b/>
                <w:i/>
                <w:sz w:val="36"/>
              </w:rPr>
              <w:t>POSLANECKÁ SNĚMOVNA</w:t>
            </w:r>
          </w:p>
          <w:p w:rsidR="00166A44" w:rsidRPr="00373B47" w:rsidRDefault="00166A44" w:rsidP="00AA613D">
            <w:pPr>
              <w:pStyle w:val="Standard"/>
              <w:jc w:val="center"/>
              <w:rPr>
                <w:rFonts w:ascii="Times New Roman" w:hAnsi="Times New Roman" w:cs="Times New Roman"/>
                <w:b/>
                <w:i/>
                <w:sz w:val="36"/>
              </w:rPr>
            </w:pPr>
            <w:r w:rsidRPr="00373B47">
              <w:rPr>
                <w:rFonts w:ascii="Times New Roman" w:hAnsi="Times New Roman" w:cs="Times New Roman"/>
                <w:b/>
                <w:i/>
                <w:sz w:val="36"/>
              </w:rPr>
              <w:t>201</w:t>
            </w:r>
            <w:r w:rsidR="00B03C35">
              <w:rPr>
                <w:rFonts w:ascii="Times New Roman" w:hAnsi="Times New Roman" w:cs="Times New Roman"/>
                <w:b/>
                <w:i/>
                <w:sz w:val="36"/>
              </w:rPr>
              <w:t>6</w:t>
            </w:r>
          </w:p>
          <w:p w:rsidR="00166A44" w:rsidRPr="00373B47" w:rsidRDefault="00166A44" w:rsidP="00AA613D">
            <w:pPr>
              <w:pStyle w:val="Standard"/>
              <w:jc w:val="center"/>
              <w:rPr>
                <w:rFonts w:ascii="Times New Roman" w:hAnsi="Times New Roman" w:cs="Times New Roman"/>
                <w:b/>
                <w:i/>
              </w:rPr>
            </w:pPr>
            <w:r w:rsidRPr="00373B47">
              <w:rPr>
                <w:rFonts w:ascii="Times New Roman" w:hAnsi="Times New Roman" w:cs="Times New Roman"/>
                <w:b/>
                <w:i/>
              </w:rPr>
              <w:t>7. volební období</w:t>
            </w:r>
          </w:p>
        </w:tc>
      </w:tr>
      <w:tr w:rsidR="00166A44" w:rsidRPr="00373B47" w:rsidTr="00AA613D">
        <w:tc>
          <w:tcPr>
            <w:tcW w:w="9212" w:type="dxa"/>
            <w:tcMar>
              <w:top w:w="0" w:type="dxa"/>
              <w:left w:w="0" w:type="dxa"/>
              <w:bottom w:w="0" w:type="dxa"/>
              <w:right w:w="0" w:type="dxa"/>
            </w:tcMar>
          </w:tcPr>
          <w:p w:rsidR="00166A44" w:rsidRPr="00373B47" w:rsidRDefault="00166A44" w:rsidP="00AA613D">
            <w:pPr>
              <w:pStyle w:val="Standard"/>
              <w:snapToGrid w:val="0"/>
              <w:jc w:val="center"/>
              <w:rPr>
                <w:rFonts w:ascii="Times New Roman" w:hAnsi="Times New Roman" w:cs="Times New Roman"/>
                <w:b/>
                <w:i/>
              </w:rPr>
            </w:pPr>
          </w:p>
        </w:tc>
      </w:tr>
      <w:tr w:rsidR="00166A44" w:rsidRPr="00373B47" w:rsidTr="00AA613D">
        <w:tc>
          <w:tcPr>
            <w:tcW w:w="9212" w:type="dxa"/>
            <w:tcMar>
              <w:top w:w="0" w:type="dxa"/>
              <w:left w:w="0" w:type="dxa"/>
              <w:bottom w:w="0" w:type="dxa"/>
              <w:right w:w="0" w:type="dxa"/>
            </w:tcMar>
          </w:tcPr>
          <w:p w:rsidR="00166A44" w:rsidRPr="00373B47" w:rsidRDefault="00B03C35" w:rsidP="00AA613D">
            <w:pPr>
              <w:pStyle w:val="Standard"/>
              <w:jc w:val="center"/>
              <w:rPr>
                <w:rFonts w:ascii="Times New Roman" w:hAnsi="Times New Roman" w:cs="Times New Roman"/>
                <w:b/>
                <w:i/>
                <w:sz w:val="28"/>
              </w:rPr>
            </w:pPr>
            <w:r>
              <w:rPr>
                <w:rFonts w:ascii="Times New Roman" w:hAnsi="Times New Roman" w:cs="Times New Roman"/>
                <w:b/>
                <w:i/>
                <w:sz w:val="28"/>
              </w:rPr>
              <w:t>192</w:t>
            </w:r>
          </w:p>
        </w:tc>
      </w:tr>
      <w:tr w:rsidR="00166A44" w:rsidRPr="00373B47" w:rsidTr="00AA613D">
        <w:tc>
          <w:tcPr>
            <w:tcW w:w="9212" w:type="dxa"/>
            <w:tcMar>
              <w:top w:w="0" w:type="dxa"/>
              <w:left w:w="0" w:type="dxa"/>
              <w:bottom w:w="0" w:type="dxa"/>
              <w:right w:w="0" w:type="dxa"/>
            </w:tcMar>
          </w:tcPr>
          <w:p w:rsidR="00166A44" w:rsidRPr="00373B47" w:rsidRDefault="00166A44" w:rsidP="00AA613D">
            <w:pPr>
              <w:pStyle w:val="Nadpis3"/>
              <w:snapToGrid w:val="0"/>
              <w:jc w:val="center"/>
              <w:rPr>
                <w:rFonts w:cs="Times New Roman"/>
              </w:rPr>
            </w:pPr>
          </w:p>
        </w:tc>
      </w:tr>
      <w:tr w:rsidR="00166A44" w:rsidRPr="00373B47" w:rsidTr="00AA613D">
        <w:tc>
          <w:tcPr>
            <w:tcW w:w="9212" w:type="dxa"/>
            <w:tcMar>
              <w:top w:w="0" w:type="dxa"/>
              <w:left w:w="0" w:type="dxa"/>
              <w:bottom w:w="0" w:type="dxa"/>
              <w:right w:w="0" w:type="dxa"/>
            </w:tcMar>
          </w:tcPr>
          <w:p w:rsidR="00166A44" w:rsidRPr="00373B47" w:rsidRDefault="00166A44" w:rsidP="00AA613D">
            <w:pPr>
              <w:pStyle w:val="Standard"/>
              <w:jc w:val="center"/>
              <w:rPr>
                <w:rFonts w:ascii="Times New Roman" w:hAnsi="Times New Roman" w:cs="Times New Roman"/>
                <w:b/>
                <w:i/>
                <w:sz w:val="32"/>
              </w:rPr>
            </w:pPr>
            <w:r w:rsidRPr="00373B47">
              <w:rPr>
                <w:rFonts w:ascii="Times New Roman" w:hAnsi="Times New Roman" w:cs="Times New Roman"/>
                <w:b/>
                <w:i/>
                <w:sz w:val="32"/>
              </w:rPr>
              <w:t xml:space="preserve">USNESENÍ  </w:t>
            </w:r>
          </w:p>
        </w:tc>
      </w:tr>
      <w:tr w:rsidR="00166A44" w:rsidRPr="00373B47" w:rsidTr="00AA613D">
        <w:tc>
          <w:tcPr>
            <w:tcW w:w="9212" w:type="dxa"/>
            <w:tcMar>
              <w:top w:w="0" w:type="dxa"/>
              <w:left w:w="0" w:type="dxa"/>
              <w:bottom w:w="0" w:type="dxa"/>
              <w:right w:w="0" w:type="dxa"/>
            </w:tcMar>
          </w:tcPr>
          <w:p w:rsidR="00166A44" w:rsidRPr="00373B47" w:rsidRDefault="00166A44" w:rsidP="00AA613D">
            <w:pPr>
              <w:pStyle w:val="Standard"/>
              <w:jc w:val="center"/>
              <w:rPr>
                <w:rFonts w:ascii="Times New Roman" w:hAnsi="Times New Roman" w:cs="Times New Roman"/>
                <w:b/>
                <w:i/>
                <w:spacing w:val="-3"/>
                <w:sz w:val="28"/>
              </w:rPr>
            </w:pPr>
            <w:r w:rsidRPr="00373B47">
              <w:rPr>
                <w:rFonts w:ascii="Times New Roman" w:hAnsi="Times New Roman" w:cs="Times New Roman"/>
                <w:b/>
                <w:i/>
                <w:spacing w:val="-3"/>
                <w:sz w:val="28"/>
              </w:rPr>
              <w:t>výboru pro vědu, vzdělání, kulturu, mládež a tělovýchovu</w:t>
            </w:r>
          </w:p>
        </w:tc>
      </w:tr>
      <w:tr w:rsidR="00166A44" w:rsidRPr="00373B47" w:rsidTr="00AA613D">
        <w:tc>
          <w:tcPr>
            <w:tcW w:w="9212" w:type="dxa"/>
            <w:tcMar>
              <w:top w:w="0" w:type="dxa"/>
              <w:left w:w="0" w:type="dxa"/>
              <w:bottom w:w="0" w:type="dxa"/>
              <w:right w:w="0" w:type="dxa"/>
            </w:tcMar>
          </w:tcPr>
          <w:p w:rsidR="00166A44" w:rsidRPr="00373B47" w:rsidRDefault="00166A44" w:rsidP="00F05FCC">
            <w:pPr>
              <w:pStyle w:val="Standard"/>
              <w:jc w:val="center"/>
              <w:rPr>
                <w:rFonts w:ascii="Times New Roman" w:hAnsi="Times New Roman" w:cs="Times New Roman"/>
                <w:b/>
                <w:i/>
              </w:rPr>
            </w:pPr>
            <w:r w:rsidRPr="00373B47">
              <w:rPr>
                <w:rFonts w:ascii="Times New Roman" w:hAnsi="Times New Roman" w:cs="Times New Roman"/>
                <w:b/>
                <w:i/>
              </w:rPr>
              <w:t xml:space="preserve">z </w:t>
            </w:r>
            <w:r w:rsidR="00F05FCC">
              <w:rPr>
                <w:rFonts w:ascii="Times New Roman" w:hAnsi="Times New Roman" w:cs="Times New Roman"/>
                <w:b/>
                <w:i/>
              </w:rPr>
              <w:t>31</w:t>
            </w:r>
            <w:r w:rsidRPr="00373B47">
              <w:rPr>
                <w:rFonts w:ascii="Times New Roman" w:hAnsi="Times New Roman" w:cs="Times New Roman"/>
                <w:b/>
                <w:i/>
              </w:rPr>
              <w:t xml:space="preserve">. schůze ze dne </w:t>
            </w:r>
            <w:r w:rsidR="00F05FCC">
              <w:rPr>
                <w:rFonts w:ascii="Times New Roman" w:hAnsi="Times New Roman" w:cs="Times New Roman"/>
                <w:b/>
                <w:i/>
              </w:rPr>
              <w:t>3</w:t>
            </w:r>
            <w:r w:rsidRPr="00373B47">
              <w:rPr>
                <w:rFonts w:ascii="Times New Roman" w:hAnsi="Times New Roman" w:cs="Times New Roman"/>
                <w:b/>
                <w:i/>
              </w:rPr>
              <w:t>. listopadu 201</w:t>
            </w:r>
            <w:r w:rsidR="00F05FCC">
              <w:rPr>
                <w:rFonts w:ascii="Times New Roman" w:hAnsi="Times New Roman" w:cs="Times New Roman"/>
                <w:b/>
                <w:i/>
              </w:rPr>
              <w:t>6</w:t>
            </w:r>
          </w:p>
        </w:tc>
      </w:tr>
      <w:tr w:rsidR="00166A44" w:rsidRPr="00373B47" w:rsidTr="00AA613D">
        <w:tc>
          <w:tcPr>
            <w:tcW w:w="9212" w:type="dxa"/>
            <w:tcMar>
              <w:top w:w="0" w:type="dxa"/>
              <w:left w:w="0" w:type="dxa"/>
              <w:bottom w:w="0" w:type="dxa"/>
              <w:right w:w="0" w:type="dxa"/>
            </w:tcMar>
          </w:tcPr>
          <w:p w:rsidR="00166A44" w:rsidRPr="00373B47" w:rsidRDefault="00166A44" w:rsidP="00AA613D">
            <w:pPr>
              <w:pStyle w:val="Standard"/>
              <w:snapToGrid w:val="0"/>
              <w:jc w:val="center"/>
              <w:rPr>
                <w:rFonts w:ascii="Times New Roman" w:hAnsi="Times New Roman" w:cs="Times New Roman"/>
                <w:b/>
                <w:i/>
              </w:rPr>
            </w:pPr>
          </w:p>
        </w:tc>
      </w:tr>
      <w:tr w:rsidR="00166A44" w:rsidRPr="00373B47" w:rsidTr="00AA613D">
        <w:trPr>
          <w:trHeight w:val="534"/>
        </w:trPr>
        <w:tc>
          <w:tcPr>
            <w:tcW w:w="9212" w:type="dxa"/>
            <w:tcBorders>
              <w:bottom w:val="single" w:sz="4" w:space="0" w:color="000000"/>
            </w:tcBorders>
            <w:tcMar>
              <w:top w:w="0" w:type="dxa"/>
              <w:left w:w="0" w:type="dxa"/>
              <w:bottom w:w="0" w:type="dxa"/>
              <w:right w:w="0" w:type="dxa"/>
            </w:tcMar>
          </w:tcPr>
          <w:p w:rsidR="00166A44" w:rsidRDefault="00166A44" w:rsidP="00F05FCC">
            <w:pPr>
              <w:pStyle w:val="Standard"/>
              <w:jc w:val="center"/>
              <w:rPr>
                <w:rFonts w:ascii="Times New Roman" w:hAnsi="Times New Roman" w:cs="Times New Roman"/>
                <w:szCs w:val="24"/>
              </w:rPr>
            </w:pPr>
            <w:r w:rsidRPr="00373B47">
              <w:rPr>
                <w:rFonts w:ascii="Times New Roman" w:hAnsi="Times New Roman" w:cs="Times New Roman"/>
                <w:szCs w:val="24"/>
              </w:rPr>
              <w:t xml:space="preserve">k </w:t>
            </w:r>
            <w:r w:rsidR="00F05FCC">
              <w:rPr>
                <w:rFonts w:ascii="Times New Roman" w:hAnsi="Times New Roman" w:cs="Times New Roman"/>
                <w:szCs w:val="24"/>
              </w:rPr>
              <w:t xml:space="preserve">vládnímu návrhu zákona, kterým se mění zákon č. 561/2004 Sb., o předškolním, základním středním, vyšším odborném a jiném vzdělávání (školský zákon), ve znění pozdějších předpisů </w:t>
            </w:r>
            <w:r w:rsidRPr="00373B47">
              <w:rPr>
                <w:rFonts w:ascii="Times New Roman" w:hAnsi="Times New Roman" w:cs="Times New Roman"/>
                <w:szCs w:val="24"/>
              </w:rPr>
              <w:t xml:space="preserve">  (sněmovní tisk </w:t>
            </w:r>
            <w:r w:rsidR="00F05FCC">
              <w:rPr>
                <w:rFonts w:ascii="Times New Roman" w:hAnsi="Times New Roman" w:cs="Times New Roman"/>
                <w:szCs w:val="24"/>
              </w:rPr>
              <w:t>841</w:t>
            </w:r>
            <w:r w:rsidRPr="00373B47">
              <w:rPr>
                <w:rFonts w:ascii="Times New Roman" w:hAnsi="Times New Roman" w:cs="Times New Roman"/>
                <w:szCs w:val="24"/>
              </w:rPr>
              <w:t>)</w:t>
            </w:r>
          </w:p>
          <w:p w:rsidR="00721B2F" w:rsidRPr="00373B47" w:rsidRDefault="00721B2F" w:rsidP="00F05FCC">
            <w:pPr>
              <w:pStyle w:val="Standard"/>
              <w:jc w:val="center"/>
              <w:rPr>
                <w:rFonts w:ascii="Times New Roman" w:hAnsi="Times New Roman" w:cs="Times New Roman"/>
                <w:szCs w:val="24"/>
              </w:rPr>
            </w:pPr>
          </w:p>
        </w:tc>
      </w:tr>
    </w:tbl>
    <w:p w:rsidR="000B1183" w:rsidRDefault="00373B47" w:rsidP="006842E8">
      <w:pPr>
        <w:jc w:val="both"/>
        <w:rPr>
          <w:rFonts w:ascii="Times New Roman" w:hAnsi="Times New Roman"/>
          <w:sz w:val="24"/>
          <w:szCs w:val="24"/>
        </w:rPr>
      </w:pPr>
      <w:r>
        <w:rPr>
          <w:rFonts w:ascii="Times New Roman" w:hAnsi="Times New Roman"/>
          <w:sz w:val="24"/>
          <w:szCs w:val="24"/>
        </w:rPr>
        <w:tab/>
      </w:r>
    </w:p>
    <w:p w:rsidR="004A04E6" w:rsidRDefault="004A04E6" w:rsidP="006842E8">
      <w:pPr>
        <w:jc w:val="both"/>
        <w:rPr>
          <w:rFonts w:ascii="Times New Roman" w:hAnsi="Times New Roman"/>
          <w:sz w:val="24"/>
          <w:szCs w:val="24"/>
        </w:rPr>
      </w:pPr>
      <w:r w:rsidRPr="00373B47">
        <w:rPr>
          <w:rFonts w:ascii="Times New Roman" w:hAnsi="Times New Roman"/>
          <w:sz w:val="24"/>
          <w:szCs w:val="24"/>
        </w:rPr>
        <w:t xml:space="preserve">Výbor pro vědu, vzdělání, kulturu, mládež a tělovýchovu po odůvodnění </w:t>
      </w:r>
      <w:r w:rsidR="00F05FCC">
        <w:rPr>
          <w:rFonts w:ascii="Times New Roman" w:hAnsi="Times New Roman"/>
          <w:sz w:val="24"/>
          <w:szCs w:val="24"/>
        </w:rPr>
        <w:t>ministryně školství, mládeže a tělovýchovy Kateřiny</w:t>
      </w:r>
      <w:r w:rsidR="003D6956">
        <w:rPr>
          <w:rFonts w:ascii="Times New Roman" w:hAnsi="Times New Roman"/>
          <w:sz w:val="24"/>
          <w:szCs w:val="24"/>
        </w:rPr>
        <w:t xml:space="preserve"> </w:t>
      </w:r>
      <w:r w:rsidR="00F05FCC">
        <w:rPr>
          <w:rFonts w:ascii="Times New Roman" w:hAnsi="Times New Roman"/>
          <w:sz w:val="24"/>
          <w:szCs w:val="24"/>
        </w:rPr>
        <w:t>Valachové,</w:t>
      </w:r>
      <w:r w:rsidR="00890C98">
        <w:rPr>
          <w:rFonts w:ascii="Times New Roman" w:hAnsi="Times New Roman"/>
          <w:sz w:val="24"/>
          <w:szCs w:val="24"/>
        </w:rPr>
        <w:t xml:space="preserve"> </w:t>
      </w:r>
      <w:r w:rsidRPr="00373B47">
        <w:rPr>
          <w:rFonts w:ascii="Times New Roman" w:hAnsi="Times New Roman"/>
          <w:sz w:val="24"/>
          <w:szCs w:val="24"/>
        </w:rPr>
        <w:t>zpravodajské zprávě posl</w:t>
      </w:r>
      <w:r w:rsidR="00F05FCC">
        <w:rPr>
          <w:rFonts w:ascii="Times New Roman" w:hAnsi="Times New Roman"/>
          <w:sz w:val="24"/>
          <w:szCs w:val="24"/>
        </w:rPr>
        <w:t>.</w:t>
      </w:r>
      <w:r w:rsidR="00890C98">
        <w:rPr>
          <w:rFonts w:ascii="Times New Roman" w:hAnsi="Times New Roman"/>
          <w:sz w:val="24"/>
          <w:szCs w:val="24"/>
        </w:rPr>
        <w:t xml:space="preserve"> </w:t>
      </w:r>
      <w:r w:rsidR="00F05FCC">
        <w:rPr>
          <w:rFonts w:ascii="Times New Roman" w:hAnsi="Times New Roman"/>
          <w:sz w:val="24"/>
          <w:szCs w:val="24"/>
        </w:rPr>
        <w:t>Petra Kořenka</w:t>
      </w:r>
      <w:r w:rsidR="00721B2F">
        <w:rPr>
          <w:rFonts w:ascii="Times New Roman" w:hAnsi="Times New Roman"/>
          <w:sz w:val="24"/>
          <w:szCs w:val="24"/>
        </w:rPr>
        <w:t xml:space="preserve"> a po rozpravě</w:t>
      </w:r>
    </w:p>
    <w:p w:rsidR="00F94F4F" w:rsidRDefault="00F94F4F" w:rsidP="004A04E6">
      <w:pPr>
        <w:ind w:left="1701" w:hanging="1701"/>
        <w:jc w:val="both"/>
        <w:rPr>
          <w:rFonts w:ascii="Times New Roman" w:hAnsi="Times New Roman"/>
          <w:sz w:val="24"/>
          <w:szCs w:val="24"/>
        </w:rPr>
      </w:pPr>
    </w:p>
    <w:p w:rsidR="004A04E6" w:rsidRDefault="004A04E6" w:rsidP="004A04E6">
      <w:pPr>
        <w:ind w:left="1701" w:hanging="1701"/>
        <w:jc w:val="both"/>
        <w:rPr>
          <w:rFonts w:ascii="Times New Roman" w:hAnsi="Times New Roman"/>
          <w:sz w:val="24"/>
          <w:szCs w:val="24"/>
        </w:rPr>
      </w:pPr>
      <w:r w:rsidRPr="00373B47">
        <w:rPr>
          <w:rFonts w:ascii="Times New Roman" w:hAnsi="Times New Roman"/>
          <w:sz w:val="24"/>
          <w:szCs w:val="24"/>
        </w:rPr>
        <w:t>I. </w:t>
      </w:r>
      <w:r w:rsidR="00B176CF">
        <w:rPr>
          <w:rFonts w:ascii="Times New Roman" w:hAnsi="Times New Roman"/>
          <w:spacing w:val="30"/>
          <w:sz w:val="24"/>
          <w:szCs w:val="24"/>
        </w:rPr>
        <w:t>doporučuje</w:t>
      </w:r>
      <w:r w:rsidRPr="00373B47">
        <w:rPr>
          <w:rFonts w:ascii="Times New Roman" w:hAnsi="Times New Roman"/>
          <w:sz w:val="24"/>
          <w:szCs w:val="24"/>
        </w:rPr>
        <w:tab/>
        <w:t xml:space="preserve">Poslanecké sněmovně vyslovit souhlas </w:t>
      </w:r>
      <w:r w:rsidR="00F05FCC">
        <w:rPr>
          <w:rFonts w:ascii="Times New Roman" w:hAnsi="Times New Roman"/>
          <w:sz w:val="24"/>
          <w:szCs w:val="24"/>
        </w:rPr>
        <w:t>s vládním návrhem zákona, kterým se mění zákon č. 561/2004 Sb., o předškolním, základním, středním</w:t>
      </w:r>
      <w:r w:rsidR="00890C98">
        <w:rPr>
          <w:rFonts w:ascii="Times New Roman" w:hAnsi="Times New Roman"/>
          <w:sz w:val="24"/>
          <w:szCs w:val="24"/>
        </w:rPr>
        <w:t>,</w:t>
      </w:r>
      <w:r w:rsidR="00F05FCC">
        <w:rPr>
          <w:rFonts w:ascii="Times New Roman" w:hAnsi="Times New Roman"/>
          <w:sz w:val="24"/>
          <w:szCs w:val="24"/>
        </w:rPr>
        <w:t xml:space="preserve"> vyšším odborném a jiném vzdělávání (školský zákon), ve znění pozdějších předpisů</w:t>
      </w:r>
      <w:r w:rsidRPr="00373B47">
        <w:rPr>
          <w:rFonts w:ascii="Times New Roman" w:hAnsi="Times New Roman"/>
          <w:sz w:val="24"/>
          <w:szCs w:val="24"/>
        </w:rPr>
        <w:t xml:space="preserve"> (sněmovní tisk </w:t>
      </w:r>
      <w:r w:rsidR="00F05FCC">
        <w:rPr>
          <w:rFonts w:ascii="Times New Roman" w:hAnsi="Times New Roman"/>
          <w:sz w:val="24"/>
          <w:szCs w:val="24"/>
        </w:rPr>
        <w:t>841</w:t>
      </w:r>
      <w:r w:rsidRPr="00373B47">
        <w:rPr>
          <w:rFonts w:ascii="Times New Roman" w:hAnsi="Times New Roman"/>
          <w:sz w:val="24"/>
          <w:szCs w:val="24"/>
        </w:rPr>
        <w:t>)</w:t>
      </w:r>
      <w:r w:rsidR="0097746F" w:rsidRPr="00373B47">
        <w:rPr>
          <w:rFonts w:ascii="Times New Roman" w:hAnsi="Times New Roman"/>
          <w:sz w:val="24"/>
          <w:szCs w:val="24"/>
        </w:rPr>
        <w:t xml:space="preserve"> </w:t>
      </w:r>
      <w:r w:rsidR="009A7A34">
        <w:rPr>
          <w:rFonts w:ascii="Times New Roman" w:hAnsi="Times New Roman"/>
          <w:sz w:val="24"/>
          <w:szCs w:val="24"/>
        </w:rPr>
        <w:t>ve znění těchto</w:t>
      </w:r>
      <w:r w:rsidR="0097746F" w:rsidRPr="00373B47">
        <w:rPr>
          <w:rFonts w:ascii="Times New Roman" w:hAnsi="Times New Roman"/>
          <w:sz w:val="24"/>
          <w:szCs w:val="24"/>
        </w:rPr>
        <w:t xml:space="preserve"> pozměňovací</w:t>
      </w:r>
      <w:r w:rsidR="009A7A34">
        <w:rPr>
          <w:rFonts w:ascii="Times New Roman" w:hAnsi="Times New Roman"/>
          <w:sz w:val="24"/>
          <w:szCs w:val="24"/>
        </w:rPr>
        <w:t xml:space="preserve">ch </w:t>
      </w:r>
      <w:r w:rsidR="009A7A34" w:rsidRPr="005718D2">
        <w:rPr>
          <w:rFonts w:ascii="Times New Roman" w:hAnsi="Times New Roman"/>
          <w:sz w:val="24"/>
          <w:szCs w:val="24"/>
        </w:rPr>
        <w:t>návrhů</w:t>
      </w:r>
      <w:r w:rsidR="0097746F" w:rsidRPr="005718D2">
        <w:rPr>
          <w:rFonts w:ascii="Times New Roman" w:hAnsi="Times New Roman"/>
          <w:sz w:val="24"/>
          <w:szCs w:val="24"/>
        </w:rPr>
        <w:t>:</w:t>
      </w:r>
    </w:p>
    <w:p w:rsidR="001C3661" w:rsidRDefault="001C3661" w:rsidP="00F94F4F">
      <w:pPr>
        <w:spacing w:after="0"/>
        <w:ind w:left="1701" w:hanging="1701"/>
        <w:jc w:val="both"/>
        <w:rPr>
          <w:rFonts w:ascii="Times New Roman" w:hAnsi="Times New Roman"/>
          <w:sz w:val="24"/>
          <w:szCs w:val="24"/>
        </w:rPr>
      </w:pPr>
    </w:p>
    <w:p w:rsidR="00F94F4F" w:rsidRDefault="001C3661" w:rsidP="00F94F4F">
      <w:pPr>
        <w:spacing w:after="0"/>
        <w:jc w:val="both"/>
        <w:rPr>
          <w:rFonts w:ascii="Times New Roman" w:hAnsi="Times New Roman"/>
          <w:b/>
          <w:sz w:val="24"/>
          <w:szCs w:val="24"/>
        </w:rPr>
      </w:pPr>
      <w:r w:rsidRPr="001C3661">
        <w:rPr>
          <w:rFonts w:ascii="Times New Roman" w:hAnsi="Times New Roman"/>
          <w:b/>
          <w:sz w:val="24"/>
          <w:szCs w:val="24"/>
        </w:rPr>
        <w:t>1.</w:t>
      </w:r>
      <w:r w:rsidR="000B1183">
        <w:rPr>
          <w:rFonts w:ascii="Times New Roman" w:hAnsi="Times New Roman"/>
          <w:b/>
          <w:sz w:val="24"/>
          <w:szCs w:val="24"/>
        </w:rPr>
        <w:tab/>
      </w:r>
      <w:r w:rsidRPr="001C3661">
        <w:rPr>
          <w:rFonts w:ascii="Times New Roman" w:hAnsi="Times New Roman"/>
          <w:b/>
          <w:sz w:val="24"/>
          <w:szCs w:val="24"/>
        </w:rPr>
        <w:t xml:space="preserve"> Za dosavadní bod 2. se vkládají body 3, 4 a 5, které znějí:</w:t>
      </w:r>
    </w:p>
    <w:p w:rsidR="001C3661" w:rsidRPr="001C3661" w:rsidRDefault="001C3661" w:rsidP="00F94F4F">
      <w:pPr>
        <w:spacing w:after="0"/>
        <w:jc w:val="both"/>
        <w:rPr>
          <w:rFonts w:ascii="Times New Roman" w:hAnsi="Times New Roman"/>
          <w:sz w:val="24"/>
          <w:szCs w:val="24"/>
        </w:rPr>
      </w:pPr>
      <w:r w:rsidRPr="001C3661">
        <w:rPr>
          <w:rFonts w:ascii="Times New Roman" w:hAnsi="Times New Roman"/>
          <w:sz w:val="24"/>
          <w:szCs w:val="24"/>
        </w:rPr>
        <w:t>3. V nadpisu nad § 20 se doplňují slova „a osob pobývajících dlouhodobě v zahraničí“.</w:t>
      </w:r>
    </w:p>
    <w:p w:rsidR="000B1183" w:rsidRDefault="000B1183" w:rsidP="00F94F4F">
      <w:pPr>
        <w:spacing w:after="0"/>
        <w:ind w:left="1701" w:hanging="1701"/>
        <w:jc w:val="both"/>
        <w:rPr>
          <w:rFonts w:ascii="Times New Roman" w:hAnsi="Times New Roman"/>
          <w:sz w:val="24"/>
          <w:szCs w:val="24"/>
        </w:rPr>
      </w:pPr>
    </w:p>
    <w:p w:rsidR="001C3661" w:rsidRPr="001C3661" w:rsidRDefault="001C3661" w:rsidP="00F94F4F">
      <w:pPr>
        <w:spacing w:after="0"/>
        <w:ind w:left="1701" w:hanging="1701"/>
        <w:jc w:val="both"/>
        <w:rPr>
          <w:rFonts w:ascii="Times New Roman" w:hAnsi="Times New Roman"/>
          <w:sz w:val="24"/>
          <w:szCs w:val="24"/>
        </w:rPr>
      </w:pPr>
      <w:r>
        <w:rPr>
          <w:rFonts w:ascii="Times New Roman" w:hAnsi="Times New Roman"/>
          <w:sz w:val="24"/>
          <w:szCs w:val="24"/>
        </w:rPr>
        <w:t>4</w:t>
      </w:r>
      <w:r w:rsidRPr="001C3661">
        <w:rPr>
          <w:rFonts w:ascii="Times New Roman" w:hAnsi="Times New Roman"/>
          <w:sz w:val="24"/>
          <w:szCs w:val="24"/>
        </w:rPr>
        <w:t>. V § 20 odstavec 4 zní:</w:t>
      </w:r>
    </w:p>
    <w:p w:rsidR="001C3661" w:rsidRDefault="001C3661" w:rsidP="00F94F4F">
      <w:pPr>
        <w:spacing w:after="0"/>
        <w:jc w:val="both"/>
        <w:rPr>
          <w:rFonts w:ascii="Times New Roman" w:hAnsi="Times New Roman"/>
          <w:sz w:val="24"/>
          <w:szCs w:val="24"/>
        </w:rPr>
      </w:pPr>
      <w:r w:rsidRPr="001C3661">
        <w:rPr>
          <w:rFonts w:ascii="Times New Roman" w:hAnsi="Times New Roman"/>
          <w:sz w:val="24"/>
          <w:szCs w:val="24"/>
        </w:rPr>
        <w:t>„(4) Osobám, které získaly předchozí vzdělání ve škole mimo území České republiky se při přijímacím řízení ke vzdělávání ve středních a vyšších odborných školách promíjí na žádost přijímací zkouška z českého jazyka, pokud je součástí přijímací zkoušky. Znalost českého jazyka, která je nezbytná pro vzdělávání v daném oboru vzdělání, škola u těchto osob ověří rozhovorem. Osoby, které se vzdělávaly alespoň 4 roky v přecházejících 8 letech před příslušnou zkouškou ve škole mimo území České republiky, mají právo na úpravu podmínek a způsobu konání zkoušky ze zkušebního předmětu český jazyk a literatura u společné části maturitní zkoušky tak, aby byla zachována rovnost přístupu ke vzdělání. Ministerstvo stanoví prováděcím právním předpisem podrobnosti.“.“.</w:t>
      </w:r>
    </w:p>
    <w:p w:rsidR="00F94F4F" w:rsidRDefault="00F94F4F" w:rsidP="001C3661">
      <w:pPr>
        <w:ind w:left="1701" w:hanging="1701"/>
        <w:jc w:val="both"/>
        <w:rPr>
          <w:rFonts w:ascii="Times New Roman" w:hAnsi="Times New Roman"/>
          <w:sz w:val="24"/>
          <w:szCs w:val="24"/>
        </w:rPr>
      </w:pPr>
    </w:p>
    <w:p w:rsidR="001C3661" w:rsidRDefault="001C3661" w:rsidP="001C3661">
      <w:pPr>
        <w:ind w:left="1701" w:hanging="1701"/>
        <w:jc w:val="both"/>
        <w:rPr>
          <w:rFonts w:ascii="Times New Roman" w:hAnsi="Times New Roman"/>
          <w:sz w:val="24"/>
          <w:szCs w:val="24"/>
        </w:rPr>
      </w:pPr>
      <w:r>
        <w:rPr>
          <w:rFonts w:ascii="Times New Roman" w:hAnsi="Times New Roman"/>
          <w:sz w:val="24"/>
          <w:szCs w:val="24"/>
        </w:rPr>
        <w:t>5.</w:t>
      </w:r>
      <w:r w:rsidRPr="001C3661">
        <w:rPr>
          <w:rFonts w:ascii="Times New Roman" w:hAnsi="Times New Roman"/>
          <w:sz w:val="24"/>
          <w:szCs w:val="24"/>
        </w:rPr>
        <w:t xml:space="preserve"> Za § 22 se vkládají nové § </w:t>
      </w:r>
      <w:proofErr w:type="spellStart"/>
      <w:r w:rsidRPr="001C3661">
        <w:rPr>
          <w:rFonts w:ascii="Times New Roman" w:hAnsi="Times New Roman"/>
          <w:sz w:val="24"/>
          <w:szCs w:val="24"/>
        </w:rPr>
        <w:t>22a</w:t>
      </w:r>
      <w:proofErr w:type="spellEnd"/>
      <w:r w:rsidRPr="001C3661">
        <w:rPr>
          <w:rFonts w:ascii="Times New Roman" w:hAnsi="Times New Roman"/>
          <w:sz w:val="24"/>
          <w:szCs w:val="24"/>
        </w:rPr>
        <w:t xml:space="preserve"> a </w:t>
      </w:r>
      <w:proofErr w:type="spellStart"/>
      <w:r w:rsidRPr="001C3661">
        <w:rPr>
          <w:rFonts w:ascii="Times New Roman" w:hAnsi="Times New Roman"/>
          <w:sz w:val="24"/>
          <w:szCs w:val="24"/>
        </w:rPr>
        <w:t>22b</w:t>
      </w:r>
      <w:proofErr w:type="spellEnd"/>
      <w:r w:rsidRPr="001C3661">
        <w:rPr>
          <w:rFonts w:ascii="Times New Roman" w:hAnsi="Times New Roman"/>
          <w:sz w:val="24"/>
          <w:szCs w:val="24"/>
        </w:rPr>
        <w:t>, které včetně nadpisů znějí:</w:t>
      </w:r>
    </w:p>
    <w:p w:rsidR="00F94F4F" w:rsidRDefault="00F94F4F" w:rsidP="001C3661">
      <w:pPr>
        <w:ind w:left="1701" w:hanging="1701"/>
        <w:jc w:val="both"/>
        <w:rPr>
          <w:rFonts w:ascii="Times New Roman" w:hAnsi="Times New Roman"/>
          <w:sz w:val="24"/>
          <w:szCs w:val="24"/>
        </w:rPr>
      </w:pPr>
    </w:p>
    <w:p w:rsidR="00F94F4F" w:rsidRPr="001C3661" w:rsidRDefault="00F94F4F" w:rsidP="001C3661">
      <w:pPr>
        <w:ind w:left="1701" w:hanging="1701"/>
        <w:jc w:val="both"/>
        <w:rPr>
          <w:rFonts w:ascii="Times New Roman" w:hAnsi="Times New Roman"/>
          <w:sz w:val="24"/>
          <w:szCs w:val="24"/>
        </w:rPr>
      </w:pPr>
    </w:p>
    <w:p w:rsidR="001C3661" w:rsidRDefault="00074E96" w:rsidP="00F94F4F">
      <w:pPr>
        <w:spacing w:after="0"/>
        <w:ind w:left="1701" w:hanging="1701"/>
        <w:jc w:val="center"/>
        <w:rPr>
          <w:rFonts w:ascii="Times New Roman" w:hAnsi="Times New Roman"/>
          <w:sz w:val="24"/>
          <w:szCs w:val="24"/>
        </w:rPr>
      </w:pPr>
      <w:r w:rsidRPr="001C3661">
        <w:rPr>
          <w:rFonts w:ascii="Times New Roman" w:hAnsi="Times New Roman"/>
          <w:sz w:val="24"/>
          <w:szCs w:val="24"/>
        </w:rPr>
        <w:lastRenderedPageBreak/>
        <w:t xml:space="preserve"> </w:t>
      </w:r>
      <w:r w:rsidR="001C3661" w:rsidRPr="001C3661">
        <w:rPr>
          <w:rFonts w:ascii="Times New Roman" w:hAnsi="Times New Roman"/>
          <w:sz w:val="24"/>
          <w:szCs w:val="24"/>
        </w:rPr>
        <w:t>„Práva a povinnosti pedagogických pracovníků</w:t>
      </w:r>
    </w:p>
    <w:p w:rsidR="00F94F4F" w:rsidRPr="001C3661" w:rsidRDefault="00F94F4F" w:rsidP="00F94F4F">
      <w:pPr>
        <w:spacing w:after="0"/>
        <w:ind w:left="1701" w:hanging="1701"/>
        <w:jc w:val="center"/>
        <w:rPr>
          <w:rFonts w:ascii="Times New Roman" w:hAnsi="Times New Roman"/>
          <w:sz w:val="24"/>
          <w:szCs w:val="24"/>
        </w:rPr>
      </w:pPr>
    </w:p>
    <w:p w:rsidR="001C3661" w:rsidRDefault="001C3661" w:rsidP="00F94F4F">
      <w:pPr>
        <w:spacing w:after="0"/>
        <w:ind w:left="1701" w:hanging="1701"/>
        <w:jc w:val="center"/>
        <w:rPr>
          <w:rFonts w:ascii="Times New Roman" w:hAnsi="Times New Roman"/>
          <w:sz w:val="24"/>
          <w:szCs w:val="24"/>
        </w:rPr>
      </w:pPr>
      <w:r w:rsidRPr="001C3661">
        <w:rPr>
          <w:rFonts w:ascii="Times New Roman" w:hAnsi="Times New Roman"/>
          <w:sz w:val="24"/>
          <w:szCs w:val="24"/>
        </w:rPr>
        <w:t xml:space="preserve">§ </w:t>
      </w:r>
      <w:proofErr w:type="spellStart"/>
      <w:r w:rsidRPr="001C3661">
        <w:rPr>
          <w:rFonts w:ascii="Times New Roman" w:hAnsi="Times New Roman"/>
          <w:sz w:val="24"/>
          <w:szCs w:val="24"/>
        </w:rPr>
        <w:t>22a</w:t>
      </w:r>
      <w:proofErr w:type="spellEnd"/>
    </w:p>
    <w:p w:rsidR="00F94F4F" w:rsidRPr="001C3661" w:rsidRDefault="00F94F4F" w:rsidP="00F94F4F">
      <w:pPr>
        <w:spacing w:after="0"/>
        <w:ind w:left="1701" w:hanging="1701"/>
        <w:jc w:val="center"/>
        <w:rPr>
          <w:rFonts w:ascii="Times New Roman" w:hAnsi="Times New Roman"/>
          <w:sz w:val="24"/>
          <w:szCs w:val="24"/>
        </w:rPr>
      </w:pPr>
    </w:p>
    <w:p w:rsidR="001C3661" w:rsidRDefault="001C3661" w:rsidP="00F94F4F">
      <w:pPr>
        <w:spacing w:after="0"/>
        <w:ind w:left="1701" w:hanging="1701"/>
        <w:jc w:val="center"/>
        <w:rPr>
          <w:rFonts w:ascii="Times New Roman" w:hAnsi="Times New Roman"/>
          <w:sz w:val="24"/>
          <w:szCs w:val="24"/>
        </w:rPr>
      </w:pPr>
      <w:r w:rsidRPr="001C3661">
        <w:rPr>
          <w:rFonts w:ascii="Times New Roman" w:hAnsi="Times New Roman"/>
          <w:sz w:val="24"/>
          <w:szCs w:val="24"/>
        </w:rPr>
        <w:t>Práva pedagogických pracovníků</w:t>
      </w:r>
    </w:p>
    <w:p w:rsidR="00F94F4F" w:rsidRPr="001C3661" w:rsidRDefault="00F94F4F" w:rsidP="00F94F4F">
      <w:pPr>
        <w:spacing w:after="0"/>
        <w:ind w:left="1701" w:hanging="1701"/>
        <w:jc w:val="center"/>
        <w:rPr>
          <w:rFonts w:ascii="Times New Roman" w:hAnsi="Times New Roman"/>
          <w:sz w:val="24"/>
          <w:szCs w:val="24"/>
        </w:rPr>
      </w:pPr>
    </w:p>
    <w:p w:rsidR="001C3661" w:rsidRDefault="001C3661" w:rsidP="00F94F4F">
      <w:pPr>
        <w:spacing w:after="0"/>
        <w:ind w:left="1701" w:hanging="1701"/>
        <w:jc w:val="both"/>
        <w:rPr>
          <w:rFonts w:ascii="Times New Roman" w:hAnsi="Times New Roman"/>
          <w:sz w:val="24"/>
          <w:szCs w:val="24"/>
        </w:rPr>
      </w:pPr>
      <w:r w:rsidRPr="001C3661">
        <w:rPr>
          <w:rFonts w:ascii="Times New Roman" w:hAnsi="Times New Roman"/>
          <w:sz w:val="24"/>
          <w:szCs w:val="24"/>
        </w:rPr>
        <w:t xml:space="preserve">Pedagogičtí pracovníci mají při výkonu své pedagogické činnosti právo </w:t>
      </w:r>
    </w:p>
    <w:p w:rsidR="00F94F4F" w:rsidRPr="001C3661" w:rsidRDefault="00F94F4F" w:rsidP="00F94F4F">
      <w:pPr>
        <w:spacing w:after="0"/>
        <w:ind w:left="1701" w:hanging="1701"/>
        <w:jc w:val="both"/>
        <w:rPr>
          <w:rFonts w:ascii="Times New Roman" w:hAnsi="Times New Roman"/>
          <w:sz w:val="24"/>
          <w:szCs w:val="24"/>
        </w:rPr>
      </w:pPr>
    </w:p>
    <w:p w:rsidR="001C3661" w:rsidRPr="001C3661" w:rsidRDefault="001C3661" w:rsidP="00F94F4F">
      <w:pPr>
        <w:spacing w:after="0"/>
        <w:jc w:val="both"/>
        <w:rPr>
          <w:rFonts w:ascii="Times New Roman" w:hAnsi="Times New Roman"/>
          <w:sz w:val="24"/>
          <w:szCs w:val="24"/>
        </w:rPr>
      </w:pPr>
      <w:r w:rsidRPr="001C3661">
        <w:rPr>
          <w:rFonts w:ascii="Times New Roman" w:hAnsi="Times New Roman"/>
          <w:sz w:val="24"/>
          <w:szCs w:val="24"/>
        </w:rPr>
        <w:t>a) na zajištění podmínek potřebných pro výkon jejich pedagogické činnosti, zejména na ochranu před fyzickým násilím nebo psychickým nátlakem ze strany dětí, žáků, studentů nebo zákonných zástupců dětí a žáků a dalších osob, které jsou v přímém kontaktu s pedagogickým pracovníkem ve škole,</w:t>
      </w:r>
    </w:p>
    <w:p w:rsidR="001C3661" w:rsidRPr="001C3661" w:rsidRDefault="001C3661" w:rsidP="000B1183">
      <w:pPr>
        <w:spacing w:after="0"/>
        <w:ind w:left="1701" w:hanging="1701"/>
        <w:jc w:val="both"/>
        <w:rPr>
          <w:rFonts w:ascii="Times New Roman" w:hAnsi="Times New Roman"/>
          <w:sz w:val="24"/>
          <w:szCs w:val="24"/>
        </w:rPr>
      </w:pPr>
      <w:r w:rsidRPr="001C3661">
        <w:rPr>
          <w:rFonts w:ascii="Times New Roman" w:hAnsi="Times New Roman"/>
          <w:sz w:val="24"/>
          <w:szCs w:val="24"/>
        </w:rPr>
        <w:t>b) aby nebylo do jejich přímé pedagogické činnosti zasahováno v rozporu s právními předpisy,</w:t>
      </w:r>
    </w:p>
    <w:p w:rsidR="001C3661" w:rsidRPr="001C3661" w:rsidRDefault="001C3661" w:rsidP="000B1183">
      <w:pPr>
        <w:spacing w:after="0"/>
        <w:jc w:val="both"/>
        <w:rPr>
          <w:rFonts w:ascii="Times New Roman" w:hAnsi="Times New Roman"/>
          <w:sz w:val="24"/>
          <w:szCs w:val="24"/>
        </w:rPr>
      </w:pPr>
      <w:r w:rsidRPr="001C3661">
        <w:rPr>
          <w:rFonts w:ascii="Times New Roman" w:hAnsi="Times New Roman"/>
          <w:sz w:val="24"/>
          <w:szCs w:val="24"/>
        </w:rPr>
        <w:t xml:space="preserve">c) na využívání metod, forem a prostředků dle vlastního uvážení v souladu se zásadami a cíli vzdělávání při přímé vyučovací, výchovné, </w:t>
      </w:r>
      <w:proofErr w:type="spellStart"/>
      <w:r w:rsidRPr="001C3661">
        <w:rPr>
          <w:rFonts w:ascii="Times New Roman" w:hAnsi="Times New Roman"/>
          <w:sz w:val="24"/>
          <w:szCs w:val="24"/>
        </w:rPr>
        <w:t>speciálněpedagogické</w:t>
      </w:r>
      <w:proofErr w:type="spellEnd"/>
      <w:r w:rsidRPr="001C3661">
        <w:rPr>
          <w:rFonts w:ascii="Times New Roman" w:hAnsi="Times New Roman"/>
          <w:sz w:val="24"/>
          <w:szCs w:val="24"/>
        </w:rPr>
        <w:t xml:space="preserve"> a pedagogicko-psychologické činnosti,</w:t>
      </w:r>
    </w:p>
    <w:p w:rsidR="001C3661" w:rsidRPr="001C3661" w:rsidRDefault="001C3661" w:rsidP="000B1183">
      <w:pPr>
        <w:spacing w:after="0"/>
        <w:ind w:left="1701" w:hanging="1701"/>
        <w:jc w:val="both"/>
        <w:rPr>
          <w:rFonts w:ascii="Times New Roman" w:hAnsi="Times New Roman"/>
          <w:sz w:val="24"/>
          <w:szCs w:val="24"/>
        </w:rPr>
      </w:pPr>
      <w:r w:rsidRPr="001C3661">
        <w:rPr>
          <w:rFonts w:ascii="Times New Roman" w:hAnsi="Times New Roman"/>
          <w:sz w:val="24"/>
          <w:szCs w:val="24"/>
        </w:rPr>
        <w:t>d) volit a být voleni do školské rady,</w:t>
      </w:r>
    </w:p>
    <w:p w:rsidR="001C3661" w:rsidRDefault="001C3661" w:rsidP="000B1183">
      <w:pPr>
        <w:spacing w:after="0"/>
        <w:ind w:left="1701" w:hanging="1701"/>
        <w:jc w:val="both"/>
        <w:rPr>
          <w:rFonts w:ascii="Times New Roman" w:hAnsi="Times New Roman"/>
          <w:sz w:val="24"/>
          <w:szCs w:val="24"/>
        </w:rPr>
      </w:pPr>
      <w:r w:rsidRPr="001C3661">
        <w:rPr>
          <w:rFonts w:ascii="Times New Roman" w:hAnsi="Times New Roman"/>
          <w:sz w:val="24"/>
          <w:szCs w:val="24"/>
        </w:rPr>
        <w:t>e) na objektivní hodnocení své pedagogické činnosti.</w:t>
      </w:r>
    </w:p>
    <w:p w:rsidR="000B1183" w:rsidRDefault="000B1183" w:rsidP="000B1183">
      <w:pPr>
        <w:spacing w:after="0"/>
        <w:ind w:left="1701" w:hanging="1701"/>
        <w:jc w:val="both"/>
        <w:rPr>
          <w:rFonts w:ascii="Times New Roman" w:hAnsi="Times New Roman"/>
          <w:sz w:val="24"/>
          <w:szCs w:val="24"/>
        </w:rPr>
      </w:pPr>
    </w:p>
    <w:p w:rsidR="001C3661" w:rsidRPr="001C3661" w:rsidRDefault="001C3661" w:rsidP="001C3661">
      <w:pPr>
        <w:ind w:left="1701" w:hanging="1701"/>
        <w:jc w:val="center"/>
        <w:rPr>
          <w:rFonts w:ascii="Times New Roman" w:hAnsi="Times New Roman"/>
          <w:sz w:val="24"/>
          <w:szCs w:val="24"/>
        </w:rPr>
      </w:pPr>
      <w:r w:rsidRPr="001C3661">
        <w:rPr>
          <w:rFonts w:ascii="Times New Roman" w:hAnsi="Times New Roman"/>
          <w:sz w:val="24"/>
          <w:szCs w:val="24"/>
        </w:rPr>
        <w:t xml:space="preserve">§ </w:t>
      </w:r>
      <w:proofErr w:type="spellStart"/>
      <w:r w:rsidRPr="001C3661">
        <w:rPr>
          <w:rFonts w:ascii="Times New Roman" w:hAnsi="Times New Roman"/>
          <w:sz w:val="24"/>
          <w:szCs w:val="24"/>
        </w:rPr>
        <w:t>22b</w:t>
      </w:r>
      <w:proofErr w:type="spellEnd"/>
    </w:p>
    <w:p w:rsidR="001C3661" w:rsidRPr="001C3661" w:rsidRDefault="001C3661" w:rsidP="001C3661">
      <w:pPr>
        <w:ind w:left="1701" w:hanging="1701"/>
        <w:jc w:val="center"/>
        <w:rPr>
          <w:rFonts w:ascii="Times New Roman" w:hAnsi="Times New Roman"/>
          <w:sz w:val="24"/>
          <w:szCs w:val="24"/>
        </w:rPr>
      </w:pPr>
      <w:r w:rsidRPr="001C3661">
        <w:rPr>
          <w:rFonts w:ascii="Times New Roman" w:hAnsi="Times New Roman"/>
          <w:sz w:val="24"/>
          <w:szCs w:val="24"/>
        </w:rPr>
        <w:t>Povinnosti pedagogických pracovníků</w:t>
      </w:r>
    </w:p>
    <w:p w:rsidR="001C3661" w:rsidRDefault="001C3661" w:rsidP="000B1183">
      <w:pPr>
        <w:spacing w:after="0"/>
        <w:ind w:left="1701" w:hanging="1701"/>
        <w:jc w:val="both"/>
        <w:rPr>
          <w:rFonts w:ascii="Times New Roman" w:hAnsi="Times New Roman"/>
          <w:sz w:val="24"/>
          <w:szCs w:val="24"/>
        </w:rPr>
      </w:pPr>
      <w:r w:rsidRPr="001C3661">
        <w:rPr>
          <w:rFonts w:ascii="Times New Roman" w:hAnsi="Times New Roman"/>
          <w:sz w:val="24"/>
          <w:szCs w:val="24"/>
        </w:rPr>
        <w:t>Pedagogický pracovník je povinen</w:t>
      </w:r>
    </w:p>
    <w:p w:rsidR="00F94F4F" w:rsidRPr="001C3661" w:rsidRDefault="00F94F4F" w:rsidP="000B1183">
      <w:pPr>
        <w:spacing w:after="0"/>
        <w:ind w:left="1701" w:hanging="1701"/>
        <w:jc w:val="both"/>
        <w:rPr>
          <w:rFonts w:ascii="Times New Roman" w:hAnsi="Times New Roman"/>
          <w:sz w:val="24"/>
          <w:szCs w:val="24"/>
        </w:rPr>
      </w:pPr>
    </w:p>
    <w:p w:rsidR="001C3661" w:rsidRPr="001C3661" w:rsidRDefault="001C3661" w:rsidP="000B1183">
      <w:pPr>
        <w:spacing w:after="0"/>
        <w:ind w:left="1701" w:hanging="1701"/>
        <w:jc w:val="both"/>
        <w:rPr>
          <w:rFonts w:ascii="Times New Roman" w:hAnsi="Times New Roman"/>
          <w:sz w:val="24"/>
          <w:szCs w:val="24"/>
        </w:rPr>
      </w:pPr>
      <w:r w:rsidRPr="001C3661">
        <w:rPr>
          <w:rFonts w:ascii="Times New Roman" w:hAnsi="Times New Roman"/>
          <w:sz w:val="24"/>
          <w:szCs w:val="24"/>
        </w:rPr>
        <w:t>a) vykonávat pedagogickou činnost v souladu se zásadami a cíli vzdělávání,</w:t>
      </w:r>
    </w:p>
    <w:p w:rsidR="001C3661" w:rsidRPr="001C3661" w:rsidRDefault="001C3661" w:rsidP="000B1183">
      <w:pPr>
        <w:spacing w:after="0"/>
        <w:ind w:left="1701" w:hanging="1701"/>
        <w:jc w:val="both"/>
        <w:rPr>
          <w:rFonts w:ascii="Times New Roman" w:hAnsi="Times New Roman"/>
          <w:sz w:val="24"/>
          <w:szCs w:val="24"/>
        </w:rPr>
      </w:pPr>
      <w:r w:rsidRPr="001C3661">
        <w:rPr>
          <w:rFonts w:ascii="Times New Roman" w:hAnsi="Times New Roman"/>
          <w:sz w:val="24"/>
          <w:szCs w:val="24"/>
        </w:rPr>
        <w:t>b) chránit a respektovat práva dítěte, žáka nebo studenta,</w:t>
      </w:r>
    </w:p>
    <w:p w:rsidR="001C3661" w:rsidRPr="001C3661" w:rsidRDefault="001C3661" w:rsidP="000B1183">
      <w:pPr>
        <w:spacing w:after="0"/>
        <w:jc w:val="both"/>
        <w:rPr>
          <w:rFonts w:ascii="Times New Roman" w:hAnsi="Times New Roman"/>
          <w:sz w:val="24"/>
          <w:szCs w:val="24"/>
        </w:rPr>
      </w:pPr>
      <w:r w:rsidRPr="001C3661">
        <w:rPr>
          <w:rFonts w:ascii="Times New Roman" w:hAnsi="Times New Roman"/>
          <w:sz w:val="24"/>
          <w:szCs w:val="24"/>
        </w:rPr>
        <w:t>c) chránit bezpečí a zdraví dítěte, žáka a studenta a předcházet všem formám rizikového chování ve školách a školských zařízeních,</w:t>
      </w:r>
    </w:p>
    <w:p w:rsidR="001C3661" w:rsidRPr="001C3661" w:rsidRDefault="001C3661" w:rsidP="000B1183">
      <w:pPr>
        <w:spacing w:after="0"/>
        <w:jc w:val="both"/>
        <w:rPr>
          <w:rFonts w:ascii="Times New Roman" w:hAnsi="Times New Roman"/>
          <w:sz w:val="24"/>
          <w:szCs w:val="24"/>
        </w:rPr>
      </w:pPr>
      <w:r w:rsidRPr="001C3661">
        <w:rPr>
          <w:rFonts w:ascii="Times New Roman" w:hAnsi="Times New Roman"/>
          <w:sz w:val="24"/>
          <w:szCs w:val="24"/>
        </w:rPr>
        <w:t>d) svým přístupem k výchově a vzdělávání vytvářet pozitivní a bezpečné klima ve školním prostředí a podporovat jeho rozvoj,</w:t>
      </w:r>
    </w:p>
    <w:p w:rsidR="001C3661" w:rsidRPr="001C3661" w:rsidRDefault="001C3661" w:rsidP="000B1183">
      <w:pPr>
        <w:spacing w:after="0"/>
        <w:jc w:val="both"/>
        <w:rPr>
          <w:rFonts w:ascii="Times New Roman" w:hAnsi="Times New Roman"/>
          <w:sz w:val="24"/>
          <w:szCs w:val="24"/>
        </w:rPr>
      </w:pPr>
      <w:r w:rsidRPr="001C3661">
        <w:rPr>
          <w:rFonts w:ascii="Times New Roman" w:hAnsi="Times New Roman"/>
          <w:sz w:val="24"/>
          <w:szCs w:val="24"/>
        </w:rPr>
        <w:t>e) zachovávat mlčenlivost a chránit před zneužitím osobní údaje, informace o zdravotním stavu dětí, žáků a studentů a výsledky poradenské pomoci školského poradenského zařízení a školního poradenského pracoviště, s nimiž přišel do styku,</w:t>
      </w:r>
    </w:p>
    <w:p w:rsidR="001C3661" w:rsidRPr="001C3661" w:rsidRDefault="001C3661" w:rsidP="000B1183">
      <w:pPr>
        <w:spacing w:after="0"/>
        <w:jc w:val="both"/>
        <w:rPr>
          <w:rFonts w:ascii="Times New Roman" w:hAnsi="Times New Roman"/>
          <w:sz w:val="24"/>
          <w:szCs w:val="24"/>
        </w:rPr>
      </w:pPr>
      <w:r w:rsidRPr="001C3661">
        <w:rPr>
          <w:rFonts w:ascii="Times New Roman" w:hAnsi="Times New Roman"/>
          <w:sz w:val="24"/>
          <w:szCs w:val="24"/>
        </w:rPr>
        <w:t>f) poskytovat dítěti, žáku, studentovi nebo zákonnému zástupci nezletilého dítěte nebo žáka informace spojené s výchovou a vzděláváním.“.“.</w:t>
      </w:r>
    </w:p>
    <w:p w:rsidR="00F94F4F" w:rsidRDefault="00F94F4F" w:rsidP="000B1183">
      <w:pPr>
        <w:spacing w:after="0"/>
        <w:ind w:left="1701" w:hanging="1701"/>
        <w:jc w:val="both"/>
        <w:rPr>
          <w:rFonts w:ascii="Times New Roman" w:hAnsi="Times New Roman"/>
          <w:sz w:val="24"/>
          <w:szCs w:val="24"/>
        </w:rPr>
      </w:pPr>
    </w:p>
    <w:p w:rsidR="001C3661" w:rsidRPr="001C3661" w:rsidRDefault="001C3661" w:rsidP="000B1183">
      <w:pPr>
        <w:spacing w:after="0"/>
        <w:ind w:left="1701" w:hanging="1701"/>
        <w:jc w:val="both"/>
        <w:rPr>
          <w:rFonts w:ascii="Times New Roman" w:hAnsi="Times New Roman"/>
          <w:sz w:val="24"/>
          <w:szCs w:val="24"/>
        </w:rPr>
      </w:pPr>
      <w:r w:rsidRPr="001C3661">
        <w:rPr>
          <w:rFonts w:ascii="Times New Roman" w:hAnsi="Times New Roman"/>
          <w:sz w:val="24"/>
          <w:szCs w:val="24"/>
        </w:rPr>
        <w:t>Ostatní body se přečíslují</w:t>
      </w:r>
    </w:p>
    <w:p w:rsidR="00074E96" w:rsidRDefault="00074E96" w:rsidP="00074E96">
      <w:pPr>
        <w:ind w:left="1701" w:hanging="1701"/>
        <w:jc w:val="both"/>
        <w:rPr>
          <w:rFonts w:ascii="Times New Roman" w:hAnsi="Times New Roman"/>
          <w:sz w:val="24"/>
          <w:szCs w:val="24"/>
        </w:rPr>
      </w:pPr>
    </w:p>
    <w:p w:rsidR="00074E96" w:rsidRPr="00074E96" w:rsidRDefault="00074E96" w:rsidP="000B1183">
      <w:pPr>
        <w:jc w:val="both"/>
        <w:rPr>
          <w:rFonts w:ascii="Times New Roman" w:hAnsi="Times New Roman"/>
          <w:b/>
          <w:sz w:val="24"/>
          <w:szCs w:val="24"/>
        </w:rPr>
      </w:pPr>
      <w:r w:rsidRPr="00074E96">
        <w:rPr>
          <w:rFonts w:ascii="Times New Roman" w:hAnsi="Times New Roman"/>
          <w:b/>
          <w:sz w:val="24"/>
          <w:szCs w:val="24"/>
        </w:rPr>
        <w:t xml:space="preserve">2. </w:t>
      </w:r>
      <w:r w:rsidR="000B1183">
        <w:rPr>
          <w:rFonts w:ascii="Times New Roman" w:hAnsi="Times New Roman"/>
          <w:b/>
          <w:sz w:val="24"/>
          <w:szCs w:val="24"/>
        </w:rPr>
        <w:tab/>
      </w:r>
      <w:r w:rsidRPr="00074E96">
        <w:rPr>
          <w:rFonts w:ascii="Times New Roman" w:hAnsi="Times New Roman"/>
          <w:b/>
          <w:sz w:val="24"/>
          <w:szCs w:val="24"/>
        </w:rPr>
        <w:t>Za dosavadní bod 3 se vkládají body 4 až 6, které znějí:</w:t>
      </w:r>
    </w:p>
    <w:p w:rsidR="00074E96" w:rsidRPr="00074E96" w:rsidRDefault="00074E96" w:rsidP="00B176CF">
      <w:pPr>
        <w:jc w:val="both"/>
        <w:rPr>
          <w:rFonts w:ascii="Times New Roman" w:hAnsi="Times New Roman"/>
          <w:sz w:val="24"/>
          <w:szCs w:val="24"/>
        </w:rPr>
      </w:pPr>
      <w:r w:rsidRPr="00074E96">
        <w:rPr>
          <w:rFonts w:ascii="Times New Roman" w:hAnsi="Times New Roman"/>
          <w:sz w:val="24"/>
          <w:szCs w:val="24"/>
        </w:rPr>
        <w:t>„4. V § 31 odst. 2 se za větu první vkládají věta druhá a třetí, které znějí: „V případě zvláště závažného zaviněného porušení povinností stanovených tímto zákonem ředitel vyloučí žáka nebo studenta ze školy nebo školského zařízení. To neplatí pro zařízení pro výkon ústavní nebo ochranné výchovy a zařízení pro preventivně výchovnou péči podle zákona upravujícího ústavní a ochrannou výchovu a preventivně výchovnou péči.“.</w:t>
      </w:r>
    </w:p>
    <w:p w:rsidR="00074E96" w:rsidRPr="00074E96" w:rsidRDefault="00074E96" w:rsidP="00074E96">
      <w:pPr>
        <w:ind w:left="1701" w:hanging="1701"/>
        <w:jc w:val="both"/>
        <w:rPr>
          <w:rFonts w:ascii="Times New Roman" w:hAnsi="Times New Roman"/>
          <w:sz w:val="24"/>
          <w:szCs w:val="24"/>
        </w:rPr>
      </w:pPr>
      <w:r w:rsidRPr="00074E96">
        <w:rPr>
          <w:rFonts w:ascii="Times New Roman" w:hAnsi="Times New Roman"/>
          <w:sz w:val="24"/>
          <w:szCs w:val="24"/>
        </w:rPr>
        <w:tab/>
      </w:r>
    </w:p>
    <w:p w:rsidR="00074E96" w:rsidRPr="00074E96" w:rsidRDefault="00074E96" w:rsidP="00B176CF">
      <w:pPr>
        <w:jc w:val="both"/>
        <w:rPr>
          <w:rFonts w:ascii="Times New Roman" w:hAnsi="Times New Roman"/>
          <w:sz w:val="24"/>
          <w:szCs w:val="24"/>
        </w:rPr>
      </w:pPr>
      <w:r w:rsidRPr="00074E96">
        <w:rPr>
          <w:rFonts w:ascii="Times New Roman" w:hAnsi="Times New Roman"/>
          <w:sz w:val="24"/>
          <w:szCs w:val="24"/>
        </w:rPr>
        <w:lastRenderedPageBreak/>
        <w:t>5. V § 31 odst. 3 se za slova „Zvláště hrubé“ vkládají slova „opakované“ a slova „se vždy považují za závažné“ se nahrazují slovy „nebo vůči ostatním žákům nebo studentům se považují za zvláště závažné“.</w:t>
      </w:r>
    </w:p>
    <w:p w:rsidR="00074E96" w:rsidRPr="00074E96" w:rsidRDefault="00074E96" w:rsidP="00074E96">
      <w:pPr>
        <w:ind w:left="1701" w:hanging="1701"/>
        <w:jc w:val="both"/>
        <w:rPr>
          <w:rFonts w:ascii="Times New Roman" w:hAnsi="Times New Roman"/>
          <w:sz w:val="24"/>
          <w:szCs w:val="24"/>
        </w:rPr>
      </w:pPr>
    </w:p>
    <w:p w:rsidR="00074E96" w:rsidRPr="00074E96" w:rsidRDefault="00074E96" w:rsidP="00074E96">
      <w:pPr>
        <w:ind w:left="1701" w:hanging="1701"/>
        <w:jc w:val="both"/>
        <w:rPr>
          <w:rFonts w:ascii="Times New Roman" w:hAnsi="Times New Roman"/>
          <w:sz w:val="24"/>
          <w:szCs w:val="24"/>
        </w:rPr>
      </w:pPr>
      <w:r w:rsidRPr="00074E96">
        <w:rPr>
          <w:rFonts w:ascii="Times New Roman" w:hAnsi="Times New Roman"/>
          <w:sz w:val="24"/>
          <w:szCs w:val="24"/>
        </w:rPr>
        <w:t>6. V § 31 se doplňuje odstavec 5, který zní:</w:t>
      </w:r>
    </w:p>
    <w:p w:rsidR="00074E96" w:rsidRPr="00074E96" w:rsidRDefault="00074E96" w:rsidP="00B176CF">
      <w:pPr>
        <w:jc w:val="both"/>
        <w:rPr>
          <w:rFonts w:ascii="Times New Roman" w:hAnsi="Times New Roman"/>
          <w:sz w:val="24"/>
          <w:szCs w:val="24"/>
        </w:rPr>
      </w:pPr>
      <w:r w:rsidRPr="00074E96">
        <w:rPr>
          <w:rFonts w:ascii="Times New Roman" w:hAnsi="Times New Roman"/>
          <w:sz w:val="24"/>
          <w:szCs w:val="24"/>
        </w:rPr>
        <w:t>„Dopustí-li se žák nebo student jednání podle odstavce 3, oznámí ředitel školy nebo školského zařízení tuto skutečnost orgánu sociálně-právní ochrany dětí, jde-li o nezletilého, a státnímu zastupitelství do následujícího pracovního dne poté, co se o tom dozvěděl.“.“.</w:t>
      </w:r>
    </w:p>
    <w:p w:rsidR="001C3661" w:rsidRDefault="00074E96" w:rsidP="00074E96">
      <w:pPr>
        <w:ind w:left="1701" w:hanging="1701"/>
        <w:jc w:val="both"/>
        <w:rPr>
          <w:rFonts w:ascii="Times New Roman" w:hAnsi="Times New Roman"/>
          <w:sz w:val="24"/>
          <w:szCs w:val="24"/>
        </w:rPr>
      </w:pPr>
      <w:r w:rsidRPr="00074E96">
        <w:rPr>
          <w:rFonts w:ascii="Times New Roman" w:hAnsi="Times New Roman"/>
          <w:sz w:val="24"/>
          <w:szCs w:val="24"/>
        </w:rPr>
        <w:t>Ostatní body se přečíslují.</w:t>
      </w:r>
    </w:p>
    <w:p w:rsidR="00074E96" w:rsidRPr="00074E96" w:rsidRDefault="00074E96" w:rsidP="00074E96">
      <w:pPr>
        <w:ind w:left="567" w:hanging="567"/>
        <w:rPr>
          <w:rFonts w:ascii="Times New Roman" w:hAnsi="Times New Roman"/>
          <w:sz w:val="24"/>
          <w:szCs w:val="24"/>
        </w:rPr>
      </w:pPr>
    </w:p>
    <w:p w:rsidR="00074E96" w:rsidRPr="00074E96" w:rsidRDefault="00074E96" w:rsidP="00074E96">
      <w:pPr>
        <w:ind w:left="567" w:hanging="567"/>
        <w:rPr>
          <w:rFonts w:ascii="Times New Roman" w:hAnsi="Times New Roman"/>
          <w:b/>
          <w:sz w:val="24"/>
          <w:szCs w:val="24"/>
        </w:rPr>
      </w:pPr>
      <w:r w:rsidRPr="00074E96">
        <w:rPr>
          <w:rFonts w:ascii="Times New Roman" w:hAnsi="Times New Roman"/>
          <w:b/>
          <w:sz w:val="24"/>
          <w:szCs w:val="24"/>
        </w:rPr>
        <w:t>3.</w:t>
      </w:r>
      <w:r w:rsidRPr="00074E96">
        <w:rPr>
          <w:rFonts w:ascii="Times New Roman" w:hAnsi="Times New Roman"/>
          <w:b/>
          <w:sz w:val="24"/>
          <w:szCs w:val="24"/>
        </w:rPr>
        <w:tab/>
        <w:t>Za dosavadní bod 4 se vkládají body 5, 6 a 7, které znějí:</w:t>
      </w:r>
    </w:p>
    <w:p w:rsidR="00074E96" w:rsidRDefault="00074E96" w:rsidP="00B176CF">
      <w:pPr>
        <w:jc w:val="both"/>
        <w:rPr>
          <w:rFonts w:ascii="Times New Roman" w:hAnsi="Times New Roman"/>
          <w:sz w:val="24"/>
          <w:szCs w:val="24"/>
        </w:rPr>
      </w:pPr>
      <w:r w:rsidRPr="00074E96">
        <w:rPr>
          <w:rFonts w:ascii="Times New Roman" w:hAnsi="Times New Roman"/>
          <w:sz w:val="24"/>
          <w:szCs w:val="24"/>
        </w:rPr>
        <w:t>„5. V § 38 odst. 3 se vkládá věta první, která zní: „Žák, který plní povinnou školní docházku způsobem uvedeným v odstavci 1 písm. a), b) nebo d) nebo v odstavci 2, může být na základě rozhodnutí zákonného zástupce zároveň žákem spádové školy nebo jiné školy zapsané v České republice do rejstříku škol a školských zařízení, kterou zvolil zákonný zástupce žáka.“ a slova „nebo 2, je“ se nahrazují slovy „písm. c), musí být“.</w:t>
      </w:r>
    </w:p>
    <w:p w:rsidR="000B1183" w:rsidRPr="00074E96" w:rsidRDefault="000B1183" w:rsidP="00B176CF">
      <w:pPr>
        <w:jc w:val="both"/>
        <w:rPr>
          <w:rFonts w:ascii="Times New Roman" w:hAnsi="Times New Roman"/>
          <w:sz w:val="24"/>
          <w:szCs w:val="24"/>
        </w:rPr>
      </w:pPr>
    </w:p>
    <w:p w:rsidR="00074E96" w:rsidRDefault="00074E96" w:rsidP="00B176CF">
      <w:pPr>
        <w:jc w:val="both"/>
        <w:rPr>
          <w:rFonts w:ascii="Times New Roman" w:hAnsi="Times New Roman"/>
          <w:sz w:val="24"/>
          <w:szCs w:val="24"/>
        </w:rPr>
      </w:pPr>
      <w:r w:rsidRPr="00074E96">
        <w:rPr>
          <w:rFonts w:ascii="Times New Roman" w:hAnsi="Times New Roman"/>
          <w:sz w:val="24"/>
          <w:szCs w:val="24"/>
        </w:rPr>
        <w:t>6. V § 38 odst. 5 se za text „odstavci 2“ vkládají slova „a současně je žákem spádové školy nebo jiné školy zapsané v České republice do rejstříku škol a školských zařízení, kterou zvolil zákonný zástupce žáka“, za slova „povinné školní docházky žáka škole uvedené v odstavci 3“ vkládají slova „ , nebo, nemá-li tuto školu, ministerstvu“, za slova „vzdělávání občanů České republiky v zahraničí“ vkládají slova „(dále jen „poskytovatel vzdělávání v zahraničí“)“ a za slova „u tohoto poskytovatele“ vkládají slova „vzdělávání v zahraničí“.</w:t>
      </w:r>
    </w:p>
    <w:p w:rsidR="000B1183" w:rsidRPr="00074E96" w:rsidRDefault="000B1183" w:rsidP="00B176CF">
      <w:pPr>
        <w:jc w:val="both"/>
        <w:rPr>
          <w:rFonts w:ascii="Times New Roman" w:hAnsi="Times New Roman"/>
          <w:sz w:val="24"/>
          <w:szCs w:val="24"/>
        </w:rPr>
      </w:pPr>
    </w:p>
    <w:p w:rsidR="00074E96" w:rsidRPr="00074E96" w:rsidRDefault="00074E96" w:rsidP="00B176CF">
      <w:pPr>
        <w:ind w:left="567" w:hanging="567"/>
        <w:jc w:val="both"/>
        <w:rPr>
          <w:rFonts w:ascii="Times New Roman" w:hAnsi="Times New Roman"/>
          <w:sz w:val="24"/>
          <w:szCs w:val="24"/>
        </w:rPr>
      </w:pPr>
      <w:r w:rsidRPr="00074E96">
        <w:rPr>
          <w:rFonts w:ascii="Times New Roman" w:hAnsi="Times New Roman"/>
          <w:sz w:val="24"/>
          <w:szCs w:val="24"/>
        </w:rPr>
        <w:t>7. V § 38 odst. 6 se za písmeno d) vkládá nové písmeno e), které zní:</w:t>
      </w:r>
    </w:p>
    <w:p w:rsidR="00074E96" w:rsidRPr="00074E96" w:rsidRDefault="00074E96" w:rsidP="00B176CF">
      <w:pPr>
        <w:jc w:val="both"/>
        <w:rPr>
          <w:rFonts w:ascii="Times New Roman" w:hAnsi="Times New Roman"/>
          <w:sz w:val="24"/>
          <w:szCs w:val="24"/>
        </w:rPr>
      </w:pPr>
      <w:r w:rsidRPr="00074E96">
        <w:rPr>
          <w:rFonts w:ascii="Times New Roman" w:hAnsi="Times New Roman"/>
          <w:sz w:val="24"/>
          <w:szCs w:val="24"/>
        </w:rPr>
        <w:t>„e) náležitosti vyúčtování příspěvku na úhradu nákladů spojených s poskytováním vzdělání, a“. Dosavadní písmeno e) se označuje jako písmeno f).“</w:t>
      </w:r>
    </w:p>
    <w:p w:rsidR="00074E96" w:rsidRPr="00074E96" w:rsidRDefault="00074E96" w:rsidP="00B176CF">
      <w:pPr>
        <w:ind w:left="567" w:hanging="567"/>
        <w:jc w:val="both"/>
        <w:rPr>
          <w:rFonts w:ascii="Times New Roman" w:hAnsi="Times New Roman"/>
          <w:sz w:val="24"/>
          <w:szCs w:val="24"/>
        </w:rPr>
      </w:pPr>
      <w:r w:rsidRPr="00074E96">
        <w:rPr>
          <w:rFonts w:ascii="Times New Roman" w:hAnsi="Times New Roman"/>
          <w:sz w:val="24"/>
          <w:szCs w:val="24"/>
        </w:rPr>
        <w:t>Ostatní body se přečíslují.</w:t>
      </w:r>
    </w:p>
    <w:p w:rsidR="00074E96" w:rsidRPr="00074E96" w:rsidRDefault="00074E96" w:rsidP="00863E11">
      <w:pPr>
        <w:ind w:left="567" w:hanging="567"/>
        <w:rPr>
          <w:rFonts w:ascii="Times New Roman" w:hAnsi="Times New Roman"/>
          <w:sz w:val="24"/>
          <w:szCs w:val="24"/>
        </w:rPr>
      </w:pPr>
    </w:p>
    <w:p w:rsidR="00074E96" w:rsidRPr="00074E96" w:rsidRDefault="00074E96" w:rsidP="00B176CF">
      <w:pPr>
        <w:ind w:left="567" w:hanging="567"/>
        <w:jc w:val="both"/>
        <w:rPr>
          <w:rFonts w:ascii="Times New Roman" w:hAnsi="Times New Roman"/>
          <w:b/>
          <w:sz w:val="24"/>
          <w:szCs w:val="24"/>
        </w:rPr>
      </w:pPr>
      <w:r w:rsidRPr="00074E96">
        <w:rPr>
          <w:rFonts w:ascii="Times New Roman" w:hAnsi="Times New Roman"/>
          <w:b/>
          <w:sz w:val="24"/>
          <w:szCs w:val="24"/>
        </w:rPr>
        <w:t>4.</w:t>
      </w:r>
      <w:r w:rsidR="000B1183">
        <w:rPr>
          <w:rFonts w:ascii="Times New Roman" w:hAnsi="Times New Roman"/>
          <w:b/>
          <w:sz w:val="24"/>
          <w:szCs w:val="24"/>
        </w:rPr>
        <w:tab/>
      </w:r>
      <w:r w:rsidRPr="00074E96">
        <w:rPr>
          <w:rFonts w:ascii="Times New Roman" w:hAnsi="Times New Roman"/>
          <w:b/>
          <w:sz w:val="24"/>
          <w:szCs w:val="24"/>
        </w:rPr>
        <w:t xml:space="preserve"> Za dosavadní bod 6 se vkládají body 7</w:t>
      </w:r>
      <w:r w:rsidR="00E36A2C">
        <w:rPr>
          <w:rFonts w:ascii="Times New Roman" w:hAnsi="Times New Roman"/>
          <w:b/>
          <w:sz w:val="24"/>
          <w:szCs w:val="24"/>
        </w:rPr>
        <w:t>,</w:t>
      </w:r>
      <w:r w:rsidRPr="00074E96">
        <w:rPr>
          <w:rFonts w:ascii="Times New Roman" w:hAnsi="Times New Roman"/>
          <w:b/>
          <w:sz w:val="24"/>
          <w:szCs w:val="24"/>
        </w:rPr>
        <w:t xml:space="preserve"> 8, </w:t>
      </w:r>
      <w:r w:rsidR="00E36A2C">
        <w:rPr>
          <w:rFonts w:ascii="Times New Roman" w:hAnsi="Times New Roman"/>
          <w:b/>
          <w:sz w:val="24"/>
          <w:szCs w:val="24"/>
        </w:rPr>
        <w:t xml:space="preserve">9, 10 </w:t>
      </w:r>
      <w:r w:rsidRPr="00074E96">
        <w:rPr>
          <w:rFonts w:ascii="Times New Roman" w:hAnsi="Times New Roman"/>
          <w:b/>
          <w:sz w:val="24"/>
          <w:szCs w:val="24"/>
        </w:rPr>
        <w:t>které znějí:</w:t>
      </w:r>
    </w:p>
    <w:p w:rsidR="00074E96" w:rsidRPr="00074E96" w:rsidRDefault="00074E96" w:rsidP="00B176CF">
      <w:pPr>
        <w:ind w:left="567" w:hanging="567"/>
        <w:jc w:val="both"/>
        <w:rPr>
          <w:rFonts w:ascii="Times New Roman" w:hAnsi="Times New Roman"/>
          <w:sz w:val="24"/>
          <w:szCs w:val="24"/>
        </w:rPr>
      </w:pPr>
      <w:r w:rsidRPr="00074E96">
        <w:rPr>
          <w:rFonts w:ascii="Times New Roman" w:hAnsi="Times New Roman"/>
          <w:sz w:val="24"/>
          <w:szCs w:val="24"/>
        </w:rPr>
        <w:t>„7. V § 57 se doplňuje odstavec 2, který zní:</w:t>
      </w:r>
    </w:p>
    <w:p w:rsidR="00074E96" w:rsidRPr="00074E96" w:rsidRDefault="00074E96" w:rsidP="000B1183">
      <w:pPr>
        <w:spacing w:after="0"/>
        <w:jc w:val="both"/>
        <w:rPr>
          <w:rFonts w:ascii="Times New Roman" w:hAnsi="Times New Roman"/>
          <w:sz w:val="24"/>
          <w:szCs w:val="24"/>
        </w:rPr>
      </w:pPr>
      <w:r w:rsidRPr="00074E96">
        <w:rPr>
          <w:rFonts w:ascii="Times New Roman" w:hAnsi="Times New Roman"/>
          <w:sz w:val="24"/>
          <w:szCs w:val="24"/>
        </w:rPr>
        <w:t xml:space="preserve">„(2) Při vytváření předpokladů pro výkon povolání nebo pracovní činnosti školy vyvinou úsilí spolupracovat se zaměstnavateli, je-li to s ohledem na obor vzdělání vhodné a možné, zejména tím, že </w:t>
      </w:r>
    </w:p>
    <w:p w:rsidR="00074E96" w:rsidRPr="00074E96" w:rsidRDefault="00074E96" w:rsidP="000B1183">
      <w:pPr>
        <w:spacing w:after="0"/>
        <w:ind w:left="567" w:hanging="567"/>
        <w:jc w:val="both"/>
        <w:rPr>
          <w:rFonts w:ascii="Times New Roman" w:hAnsi="Times New Roman"/>
          <w:sz w:val="24"/>
          <w:szCs w:val="24"/>
        </w:rPr>
      </w:pPr>
      <w:r w:rsidRPr="00074E96">
        <w:rPr>
          <w:rFonts w:ascii="Times New Roman" w:hAnsi="Times New Roman"/>
          <w:sz w:val="24"/>
          <w:szCs w:val="24"/>
        </w:rPr>
        <w:t>a) se zaměstnavateli projednávají školní vzdělávací programy,</w:t>
      </w:r>
    </w:p>
    <w:p w:rsidR="00074E96" w:rsidRPr="00074E96" w:rsidRDefault="00074E96" w:rsidP="000B1183">
      <w:pPr>
        <w:spacing w:after="0"/>
        <w:ind w:left="567" w:hanging="567"/>
        <w:jc w:val="both"/>
        <w:rPr>
          <w:rFonts w:ascii="Times New Roman" w:hAnsi="Times New Roman"/>
          <w:sz w:val="24"/>
          <w:szCs w:val="24"/>
        </w:rPr>
      </w:pPr>
      <w:r w:rsidRPr="00074E96">
        <w:rPr>
          <w:rFonts w:ascii="Times New Roman" w:hAnsi="Times New Roman"/>
          <w:sz w:val="24"/>
          <w:szCs w:val="24"/>
        </w:rPr>
        <w:t>b) zaměstnavatele zapojí do tvorby koncepčních záměrů rozvoje školy,</w:t>
      </w:r>
    </w:p>
    <w:p w:rsidR="00074E96" w:rsidRPr="00074E96" w:rsidRDefault="00074E96" w:rsidP="000B1183">
      <w:pPr>
        <w:spacing w:after="0"/>
        <w:jc w:val="both"/>
        <w:rPr>
          <w:rFonts w:ascii="Times New Roman" w:hAnsi="Times New Roman"/>
          <w:sz w:val="24"/>
          <w:szCs w:val="24"/>
        </w:rPr>
      </w:pPr>
      <w:r w:rsidRPr="00074E96">
        <w:rPr>
          <w:rFonts w:ascii="Times New Roman" w:hAnsi="Times New Roman"/>
          <w:sz w:val="24"/>
          <w:szCs w:val="24"/>
        </w:rPr>
        <w:lastRenderedPageBreak/>
        <w:t>c) zabezpečují, aby se praktické vyučování uskutečňovalo v souladu s tímto zákonem v části také na pracovištích fyzických nebo právnických osob, které mají oprávnění k činnosti související s daným oborem vzdělání,</w:t>
      </w:r>
    </w:p>
    <w:p w:rsidR="00074E96" w:rsidRPr="00074E96" w:rsidRDefault="00074E96" w:rsidP="000B1183">
      <w:pPr>
        <w:spacing w:after="0"/>
        <w:ind w:left="567" w:hanging="567"/>
        <w:jc w:val="both"/>
        <w:rPr>
          <w:rFonts w:ascii="Times New Roman" w:hAnsi="Times New Roman"/>
          <w:sz w:val="24"/>
          <w:szCs w:val="24"/>
        </w:rPr>
      </w:pPr>
      <w:r w:rsidRPr="00074E96">
        <w:rPr>
          <w:rFonts w:ascii="Times New Roman" w:hAnsi="Times New Roman"/>
          <w:sz w:val="24"/>
          <w:szCs w:val="24"/>
        </w:rPr>
        <w:t>d) umožňují účast odborníka z praxe v rámci teoretické odborné přípravy ve škole,</w:t>
      </w:r>
    </w:p>
    <w:p w:rsidR="00074E96" w:rsidRPr="00074E96" w:rsidRDefault="00074E96" w:rsidP="000B1183">
      <w:pPr>
        <w:spacing w:after="0"/>
        <w:ind w:left="567" w:hanging="567"/>
        <w:jc w:val="both"/>
        <w:rPr>
          <w:rFonts w:ascii="Times New Roman" w:hAnsi="Times New Roman"/>
          <w:sz w:val="24"/>
          <w:szCs w:val="24"/>
        </w:rPr>
      </w:pPr>
      <w:r w:rsidRPr="00074E96">
        <w:rPr>
          <w:rFonts w:ascii="Times New Roman" w:hAnsi="Times New Roman"/>
          <w:sz w:val="24"/>
          <w:szCs w:val="24"/>
        </w:rPr>
        <w:t>e) umožňují účast odborníka z praxe u profilové části maturitní zkoušky,</w:t>
      </w:r>
    </w:p>
    <w:p w:rsidR="00074E96" w:rsidRDefault="00074E96" w:rsidP="000B1183">
      <w:pPr>
        <w:spacing w:after="0"/>
        <w:jc w:val="both"/>
        <w:rPr>
          <w:rFonts w:ascii="Times New Roman" w:hAnsi="Times New Roman"/>
          <w:sz w:val="24"/>
          <w:szCs w:val="24"/>
        </w:rPr>
      </w:pPr>
      <w:r w:rsidRPr="00074E96">
        <w:rPr>
          <w:rFonts w:ascii="Times New Roman" w:hAnsi="Times New Roman"/>
          <w:sz w:val="24"/>
          <w:szCs w:val="24"/>
        </w:rPr>
        <w:t>f) zabezpečují ve spolupráci se zaměstnavateli další vzdělávání a stáže pedagogických pracovníků teoretického i praktického vyučování u zaměstnavatelů.“.</w:t>
      </w:r>
    </w:p>
    <w:p w:rsidR="000B1183" w:rsidRPr="00074E96" w:rsidRDefault="000B1183" w:rsidP="000B1183">
      <w:pPr>
        <w:spacing w:after="0"/>
        <w:jc w:val="both"/>
        <w:rPr>
          <w:rFonts w:ascii="Times New Roman" w:hAnsi="Times New Roman"/>
          <w:sz w:val="24"/>
          <w:szCs w:val="24"/>
        </w:rPr>
      </w:pPr>
    </w:p>
    <w:p w:rsidR="00074E96" w:rsidRDefault="00074E96" w:rsidP="000B1183">
      <w:pPr>
        <w:spacing w:after="0"/>
        <w:ind w:left="567" w:hanging="567"/>
        <w:jc w:val="both"/>
        <w:rPr>
          <w:rFonts w:ascii="Times New Roman" w:hAnsi="Times New Roman"/>
          <w:sz w:val="24"/>
          <w:szCs w:val="24"/>
        </w:rPr>
      </w:pPr>
      <w:r w:rsidRPr="00074E96">
        <w:rPr>
          <w:rFonts w:ascii="Times New Roman" w:hAnsi="Times New Roman"/>
          <w:sz w:val="24"/>
          <w:szCs w:val="24"/>
        </w:rPr>
        <w:t>Dosavadní text se označuje jako odstavec 1.</w:t>
      </w:r>
    </w:p>
    <w:p w:rsidR="000B1183" w:rsidRPr="00074E96" w:rsidRDefault="000B1183" w:rsidP="000B1183">
      <w:pPr>
        <w:spacing w:after="0"/>
        <w:ind w:left="567" w:hanging="567"/>
        <w:jc w:val="both"/>
        <w:rPr>
          <w:rFonts w:ascii="Times New Roman" w:hAnsi="Times New Roman"/>
          <w:sz w:val="24"/>
          <w:szCs w:val="24"/>
        </w:rPr>
      </w:pPr>
    </w:p>
    <w:p w:rsidR="00074E96" w:rsidRDefault="00E36A2C" w:rsidP="000B1183">
      <w:pPr>
        <w:spacing w:after="0"/>
        <w:jc w:val="both"/>
        <w:rPr>
          <w:rFonts w:ascii="Times New Roman" w:hAnsi="Times New Roman"/>
          <w:sz w:val="24"/>
          <w:szCs w:val="24"/>
        </w:rPr>
      </w:pPr>
      <w:r>
        <w:rPr>
          <w:rFonts w:ascii="Times New Roman" w:hAnsi="Times New Roman"/>
          <w:sz w:val="24"/>
          <w:szCs w:val="24"/>
        </w:rPr>
        <w:t>8</w:t>
      </w:r>
      <w:r w:rsidRPr="00E36A2C">
        <w:rPr>
          <w:rFonts w:ascii="Times New Roman" w:hAnsi="Times New Roman"/>
          <w:sz w:val="24"/>
          <w:szCs w:val="24"/>
        </w:rPr>
        <w:t>. V § 81 odst. 11 písm. d) se slovo „cizinců“ nahrazuje slovy „osob podle § 20 odst. 4 věty třetí“.</w:t>
      </w:r>
    </w:p>
    <w:p w:rsidR="000B1183" w:rsidRPr="00074E96" w:rsidRDefault="000B1183" w:rsidP="000B1183">
      <w:pPr>
        <w:spacing w:after="0"/>
        <w:jc w:val="both"/>
        <w:rPr>
          <w:rFonts w:ascii="Times New Roman" w:hAnsi="Times New Roman"/>
          <w:sz w:val="24"/>
          <w:szCs w:val="24"/>
        </w:rPr>
      </w:pPr>
    </w:p>
    <w:p w:rsidR="00074E96" w:rsidRDefault="00E36A2C" w:rsidP="000B1183">
      <w:pPr>
        <w:spacing w:after="0"/>
        <w:jc w:val="both"/>
        <w:rPr>
          <w:rFonts w:ascii="Times New Roman" w:hAnsi="Times New Roman"/>
          <w:sz w:val="24"/>
          <w:szCs w:val="24"/>
        </w:rPr>
      </w:pPr>
      <w:r>
        <w:rPr>
          <w:rFonts w:ascii="Times New Roman" w:hAnsi="Times New Roman"/>
          <w:sz w:val="24"/>
          <w:szCs w:val="24"/>
        </w:rPr>
        <w:t xml:space="preserve">9 </w:t>
      </w:r>
      <w:r w:rsidR="00074E96" w:rsidRPr="00074E96">
        <w:rPr>
          <w:rFonts w:ascii="Times New Roman" w:hAnsi="Times New Roman"/>
          <w:sz w:val="24"/>
          <w:szCs w:val="24"/>
        </w:rPr>
        <w:t xml:space="preserve">. V § 102 odst. 4 se za slova „přísedící, který vyučuje daný předmět,“ vkládají slova „odborník z praxe,“ a věta čtvrtá se zrušuje.“.  </w:t>
      </w:r>
    </w:p>
    <w:p w:rsidR="000B1183" w:rsidRPr="00074E96" w:rsidRDefault="000B1183" w:rsidP="000B1183">
      <w:pPr>
        <w:spacing w:after="0"/>
        <w:jc w:val="both"/>
        <w:rPr>
          <w:rFonts w:ascii="Times New Roman" w:hAnsi="Times New Roman"/>
          <w:sz w:val="24"/>
          <w:szCs w:val="24"/>
        </w:rPr>
      </w:pPr>
    </w:p>
    <w:p w:rsidR="00074E96" w:rsidRDefault="00E36A2C" w:rsidP="000B1183">
      <w:pPr>
        <w:spacing w:after="0"/>
        <w:jc w:val="both"/>
        <w:rPr>
          <w:rFonts w:ascii="Times New Roman" w:hAnsi="Times New Roman"/>
          <w:sz w:val="24"/>
          <w:szCs w:val="24"/>
        </w:rPr>
      </w:pPr>
      <w:r>
        <w:rPr>
          <w:rFonts w:ascii="Times New Roman" w:hAnsi="Times New Roman"/>
          <w:sz w:val="24"/>
          <w:szCs w:val="24"/>
        </w:rPr>
        <w:t xml:space="preserve">10. </w:t>
      </w:r>
      <w:r w:rsidRPr="00E36A2C">
        <w:rPr>
          <w:rFonts w:ascii="Times New Roman" w:hAnsi="Times New Roman"/>
          <w:sz w:val="24"/>
          <w:szCs w:val="24"/>
        </w:rPr>
        <w:t xml:space="preserve"> V § 108 odst. 5 poslední věta zní: „Žadatel, který není státním občanem České republiky, nebo získal vzdělání ve škole mimo území České republiky nekoná nostrifikační zkoušku z předmě</w:t>
      </w:r>
      <w:r>
        <w:rPr>
          <w:rFonts w:ascii="Times New Roman" w:hAnsi="Times New Roman"/>
          <w:sz w:val="24"/>
          <w:szCs w:val="24"/>
        </w:rPr>
        <w:t>tu český jazyk a literatura.</w:t>
      </w:r>
    </w:p>
    <w:p w:rsidR="00074E96" w:rsidRPr="00074E96" w:rsidRDefault="00074E96" w:rsidP="000B1183">
      <w:pPr>
        <w:spacing w:after="0"/>
        <w:ind w:left="567" w:hanging="567"/>
        <w:jc w:val="both"/>
        <w:rPr>
          <w:rFonts w:ascii="Times New Roman" w:hAnsi="Times New Roman"/>
          <w:sz w:val="24"/>
          <w:szCs w:val="24"/>
        </w:rPr>
      </w:pPr>
      <w:r w:rsidRPr="00074E96">
        <w:rPr>
          <w:rFonts w:ascii="Times New Roman" w:hAnsi="Times New Roman"/>
          <w:sz w:val="24"/>
          <w:szCs w:val="24"/>
        </w:rPr>
        <w:t>Ostatní body se přečíslují.</w:t>
      </w:r>
    </w:p>
    <w:p w:rsidR="00074E96" w:rsidRDefault="00074E96" w:rsidP="00863E11">
      <w:pPr>
        <w:ind w:left="567" w:hanging="567"/>
        <w:rPr>
          <w:rFonts w:ascii="Times New Roman" w:hAnsi="Times New Roman"/>
          <w:sz w:val="24"/>
          <w:szCs w:val="24"/>
        </w:rPr>
      </w:pPr>
    </w:p>
    <w:p w:rsidR="00863E11" w:rsidRPr="00E36A2C" w:rsidRDefault="00E36A2C" w:rsidP="00B176CF">
      <w:pPr>
        <w:rPr>
          <w:rFonts w:ascii="Times New Roman" w:hAnsi="Times New Roman"/>
          <w:b/>
          <w:sz w:val="24"/>
          <w:szCs w:val="24"/>
        </w:rPr>
      </w:pPr>
      <w:r w:rsidRPr="00E36A2C">
        <w:rPr>
          <w:rFonts w:ascii="Times New Roman" w:hAnsi="Times New Roman"/>
          <w:b/>
          <w:sz w:val="24"/>
          <w:szCs w:val="24"/>
        </w:rPr>
        <w:t>5</w:t>
      </w:r>
      <w:r w:rsidR="00863E11" w:rsidRPr="00E36A2C">
        <w:rPr>
          <w:rFonts w:ascii="Times New Roman" w:hAnsi="Times New Roman"/>
          <w:b/>
          <w:sz w:val="24"/>
          <w:szCs w:val="24"/>
        </w:rPr>
        <w:t>.</w:t>
      </w:r>
      <w:r w:rsidR="00B176CF">
        <w:rPr>
          <w:rFonts w:ascii="Times New Roman" w:hAnsi="Times New Roman"/>
          <w:b/>
          <w:sz w:val="24"/>
          <w:szCs w:val="24"/>
        </w:rPr>
        <w:t xml:space="preserve"> </w:t>
      </w:r>
      <w:r w:rsidR="000B1183">
        <w:rPr>
          <w:rFonts w:ascii="Times New Roman" w:hAnsi="Times New Roman"/>
          <w:b/>
          <w:sz w:val="24"/>
          <w:szCs w:val="24"/>
        </w:rPr>
        <w:tab/>
      </w:r>
      <w:r w:rsidR="00863E11" w:rsidRPr="00E36A2C">
        <w:rPr>
          <w:rFonts w:ascii="Times New Roman" w:hAnsi="Times New Roman"/>
          <w:b/>
          <w:sz w:val="24"/>
          <w:szCs w:val="24"/>
        </w:rPr>
        <w:t>Za</w:t>
      </w:r>
      <w:r w:rsidRPr="00E36A2C">
        <w:rPr>
          <w:rFonts w:ascii="Times New Roman" w:hAnsi="Times New Roman"/>
          <w:b/>
          <w:sz w:val="24"/>
          <w:szCs w:val="24"/>
        </w:rPr>
        <w:t xml:space="preserve"> dosavadní</w:t>
      </w:r>
      <w:r w:rsidR="00863E11" w:rsidRPr="00E36A2C">
        <w:rPr>
          <w:rFonts w:ascii="Times New Roman" w:hAnsi="Times New Roman"/>
          <w:b/>
          <w:sz w:val="24"/>
          <w:szCs w:val="24"/>
        </w:rPr>
        <w:t xml:space="preserve"> bod 8 se vkládá bod 9, který zní:</w:t>
      </w:r>
    </w:p>
    <w:p w:rsidR="00863E11" w:rsidRPr="00863E11" w:rsidRDefault="00863E11" w:rsidP="00B176CF">
      <w:pPr>
        <w:spacing w:after="0" w:line="240" w:lineRule="auto"/>
        <w:rPr>
          <w:rFonts w:ascii="Times New Roman" w:hAnsi="Times New Roman"/>
          <w:sz w:val="24"/>
          <w:szCs w:val="24"/>
        </w:rPr>
      </w:pPr>
      <w:r w:rsidRPr="00863E11">
        <w:rPr>
          <w:rFonts w:ascii="Times New Roman" w:hAnsi="Times New Roman"/>
          <w:sz w:val="24"/>
          <w:szCs w:val="24"/>
        </w:rPr>
        <w:t>„9. V § 149 odst. 1 se text „až f)“ nahrazuje textem „až g)“.“.</w:t>
      </w:r>
    </w:p>
    <w:p w:rsidR="00863E11" w:rsidRDefault="00863E11" w:rsidP="00B176CF">
      <w:pPr>
        <w:spacing w:after="0" w:line="240" w:lineRule="auto"/>
        <w:rPr>
          <w:rFonts w:ascii="Times New Roman" w:hAnsi="Times New Roman"/>
          <w:sz w:val="24"/>
          <w:szCs w:val="24"/>
        </w:rPr>
      </w:pPr>
      <w:r w:rsidRPr="00863E11">
        <w:rPr>
          <w:rFonts w:ascii="Times New Roman" w:hAnsi="Times New Roman"/>
          <w:sz w:val="24"/>
          <w:szCs w:val="24"/>
        </w:rPr>
        <w:t>Ostatní body se přečíslují.</w:t>
      </w:r>
    </w:p>
    <w:p w:rsidR="00E36A2C" w:rsidRDefault="00E36A2C" w:rsidP="00863E11">
      <w:pPr>
        <w:ind w:left="567" w:hanging="567"/>
        <w:rPr>
          <w:rFonts w:ascii="Times New Roman" w:hAnsi="Times New Roman"/>
          <w:sz w:val="24"/>
          <w:szCs w:val="24"/>
        </w:rPr>
      </w:pPr>
    </w:p>
    <w:p w:rsidR="00E36A2C" w:rsidRPr="00E36A2C" w:rsidRDefault="00E36A2C" w:rsidP="00B176CF">
      <w:pPr>
        <w:rPr>
          <w:rFonts w:ascii="Times New Roman" w:hAnsi="Times New Roman"/>
          <w:b/>
          <w:sz w:val="24"/>
          <w:szCs w:val="24"/>
        </w:rPr>
      </w:pPr>
      <w:r w:rsidRPr="00E36A2C">
        <w:rPr>
          <w:rFonts w:ascii="Times New Roman" w:hAnsi="Times New Roman"/>
          <w:b/>
          <w:sz w:val="24"/>
          <w:szCs w:val="24"/>
        </w:rPr>
        <w:t>6.</w:t>
      </w:r>
      <w:r w:rsidR="000B1183">
        <w:rPr>
          <w:rFonts w:ascii="Times New Roman" w:hAnsi="Times New Roman"/>
          <w:b/>
          <w:sz w:val="24"/>
          <w:szCs w:val="24"/>
        </w:rPr>
        <w:tab/>
      </w:r>
      <w:r w:rsidR="00B176CF">
        <w:rPr>
          <w:rFonts w:ascii="Times New Roman" w:hAnsi="Times New Roman"/>
          <w:b/>
          <w:sz w:val="24"/>
          <w:szCs w:val="24"/>
        </w:rPr>
        <w:t xml:space="preserve"> </w:t>
      </w:r>
      <w:r w:rsidRPr="00E36A2C">
        <w:rPr>
          <w:rFonts w:ascii="Times New Roman" w:hAnsi="Times New Roman"/>
          <w:b/>
          <w:sz w:val="24"/>
          <w:szCs w:val="24"/>
        </w:rPr>
        <w:t>Za dosavadní bod 9 se vkládá nový bod 10, který zní:</w:t>
      </w:r>
    </w:p>
    <w:p w:rsidR="00E36A2C" w:rsidRPr="00E36A2C" w:rsidRDefault="00E36A2C" w:rsidP="00B176CF">
      <w:pPr>
        <w:spacing w:after="0" w:line="240" w:lineRule="auto"/>
        <w:rPr>
          <w:rFonts w:ascii="Times New Roman" w:hAnsi="Times New Roman"/>
          <w:sz w:val="24"/>
          <w:szCs w:val="24"/>
        </w:rPr>
      </w:pPr>
      <w:r w:rsidRPr="00E36A2C">
        <w:rPr>
          <w:rFonts w:ascii="Times New Roman" w:hAnsi="Times New Roman"/>
          <w:sz w:val="24"/>
          <w:szCs w:val="24"/>
        </w:rPr>
        <w:t>„10. V § 160 odst. 1 se v písmenu d) tečka nahrazuje čárkou a doplňuje se nové písmeno e), které zní:</w:t>
      </w:r>
    </w:p>
    <w:p w:rsidR="00E36A2C" w:rsidRPr="00E36A2C" w:rsidRDefault="00E36A2C" w:rsidP="00B176CF">
      <w:pPr>
        <w:spacing w:after="0" w:line="240" w:lineRule="auto"/>
        <w:rPr>
          <w:rFonts w:ascii="Times New Roman" w:hAnsi="Times New Roman"/>
          <w:sz w:val="24"/>
          <w:szCs w:val="24"/>
        </w:rPr>
      </w:pPr>
      <w:r w:rsidRPr="00E36A2C">
        <w:rPr>
          <w:rFonts w:ascii="Times New Roman" w:hAnsi="Times New Roman"/>
          <w:sz w:val="24"/>
          <w:szCs w:val="24"/>
        </w:rPr>
        <w:t>„e) poskytovatelů vzdělávání v zahraničí.“.“.</w:t>
      </w:r>
    </w:p>
    <w:p w:rsidR="00E36A2C" w:rsidRDefault="00E36A2C" w:rsidP="000B1183">
      <w:pPr>
        <w:spacing w:after="0" w:line="240" w:lineRule="auto"/>
        <w:rPr>
          <w:rFonts w:ascii="Times New Roman" w:hAnsi="Times New Roman"/>
          <w:sz w:val="24"/>
          <w:szCs w:val="24"/>
        </w:rPr>
      </w:pPr>
      <w:r w:rsidRPr="00E36A2C">
        <w:rPr>
          <w:rFonts w:ascii="Times New Roman" w:hAnsi="Times New Roman"/>
          <w:sz w:val="24"/>
          <w:szCs w:val="24"/>
        </w:rPr>
        <w:t>Ostatní body se přečíslují.</w:t>
      </w:r>
    </w:p>
    <w:p w:rsidR="00E36A2C" w:rsidRDefault="00E36A2C" w:rsidP="000B1183">
      <w:pPr>
        <w:spacing w:after="0"/>
        <w:ind w:left="567" w:hanging="567"/>
        <w:rPr>
          <w:rFonts w:ascii="Times New Roman" w:hAnsi="Times New Roman"/>
          <w:sz w:val="24"/>
          <w:szCs w:val="24"/>
        </w:rPr>
      </w:pPr>
    </w:p>
    <w:p w:rsidR="00863E11" w:rsidRDefault="00E36A2C" w:rsidP="000B1183">
      <w:pPr>
        <w:spacing w:after="0"/>
        <w:ind w:left="567" w:hanging="567"/>
        <w:rPr>
          <w:rFonts w:ascii="Times New Roman" w:hAnsi="Times New Roman"/>
          <w:sz w:val="24"/>
          <w:szCs w:val="24"/>
        </w:rPr>
      </w:pPr>
      <w:r w:rsidRPr="00B176CF">
        <w:rPr>
          <w:rFonts w:ascii="Times New Roman" w:hAnsi="Times New Roman"/>
          <w:b/>
          <w:sz w:val="24"/>
          <w:szCs w:val="24"/>
        </w:rPr>
        <w:t>7</w:t>
      </w:r>
      <w:r w:rsidR="00863E11" w:rsidRPr="00E36A2C">
        <w:rPr>
          <w:rFonts w:ascii="Times New Roman" w:hAnsi="Times New Roman"/>
          <w:b/>
          <w:sz w:val="24"/>
          <w:szCs w:val="24"/>
        </w:rPr>
        <w:t>.</w:t>
      </w:r>
      <w:r w:rsidR="00863E11" w:rsidRPr="00E36A2C">
        <w:rPr>
          <w:rFonts w:ascii="Times New Roman" w:hAnsi="Times New Roman"/>
          <w:b/>
          <w:sz w:val="24"/>
          <w:szCs w:val="24"/>
        </w:rPr>
        <w:tab/>
        <w:t xml:space="preserve">V bodu 14 se v § </w:t>
      </w:r>
      <w:proofErr w:type="spellStart"/>
      <w:r w:rsidR="00863E11" w:rsidRPr="00E36A2C">
        <w:rPr>
          <w:rFonts w:ascii="Times New Roman" w:hAnsi="Times New Roman"/>
          <w:b/>
          <w:sz w:val="24"/>
          <w:szCs w:val="24"/>
        </w:rPr>
        <w:t>161c</w:t>
      </w:r>
      <w:proofErr w:type="spellEnd"/>
      <w:r w:rsidR="00863E11" w:rsidRPr="00E36A2C">
        <w:rPr>
          <w:rFonts w:ascii="Times New Roman" w:hAnsi="Times New Roman"/>
          <w:b/>
          <w:sz w:val="24"/>
          <w:szCs w:val="24"/>
        </w:rPr>
        <w:t xml:space="preserve"> odst. 1 písm. c) </w:t>
      </w:r>
      <w:r w:rsidR="00863E11" w:rsidRPr="000B1183">
        <w:rPr>
          <w:rFonts w:ascii="Times New Roman" w:hAnsi="Times New Roman"/>
          <w:sz w:val="24"/>
          <w:szCs w:val="24"/>
        </w:rPr>
        <w:t>text „3 písm. g)“ nahrazuje textem „3 písm. c)“.</w:t>
      </w:r>
    </w:p>
    <w:p w:rsidR="000B1183" w:rsidRPr="000B1183" w:rsidRDefault="000B1183" w:rsidP="000B1183">
      <w:pPr>
        <w:spacing w:after="0"/>
        <w:ind w:left="567" w:hanging="567"/>
        <w:rPr>
          <w:rFonts w:ascii="Times New Roman" w:hAnsi="Times New Roman"/>
          <w:sz w:val="24"/>
          <w:szCs w:val="24"/>
        </w:rPr>
      </w:pPr>
    </w:p>
    <w:p w:rsidR="00863E11" w:rsidRDefault="00E36A2C" w:rsidP="000B1183">
      <w:pPr>
        <w:spacing w:after="0"/>
        <w:ind w:left="567" w:hanging="567"/>
        <w:rPr>
          <w:rFonts w:ascii="Times New Roman" w:hAnsi="Times New Roman"/>
          <w:sz w:val="24"/>
          <w:szCs w:val="24"/>
        </w:rPr>
      </w:pPr>
      <w:r w:rsidRPr="00E36A2C">
        <w:rPr>
          <w:rFonts w:ascii="Times New Roman" w:hAnsi="Times New Roman"/>
          <w:b/>
          <w:sz w:val="24"/>
          <w:szCs w:val="24"/>
        </w:rPr>
        <w:t>8</w:t>
      </w:r>
      <w:r w:rsidR="00863E11" w:rsidRPr="00E36A2C">
        <w:rPr>
          <w:rFonts w:ascii="Times New Roman" w:hAnsi="Times New Roman"/>
          <w:b/>
          <w:sz w:val="24"/>
          <w:szCs w:val="24"/>
        </w:rPr>
        <w:t>.</w:t>
      </w:r>
      <w:r w:rsidR="00863E11" w:rsidRPr="00E36A2C">
        <w:rPr>
          <w:rFonts w:ascii="Times New Roman" w:hAnsi="Times New Roman"/>
          <w:b/>
          <w:sz w:val="24"/>
          <w:szCs w:val="24"/>
        </w:rPr>
        <w:tab/>
        <w:t xml:space="preserve">V bodu 15 se v § 162 odst. 1 </w:t>
      </w:r>
      <w:r w:rsidR="00863E11" w:rsidRPr="000B1183">
        <w:rPr>
          <w:rFonts w:ascii="Times New Roman" w:hAnsi="Times New Roman"/>
          <w:sz w:val="24"/>
          <w:szCs w:val="24"/>
        </w:rPr>
        <w:t>za slova „normativů a“ se vkládá slovo „poskytuje“.</w:t>
      </w:r>
    </w:p>
    <w:p w:rsidR="000B1183" w:rsidRPr="00E36A2C" w:rsidRDefault="000B1183" w:rsidP="000B1183">
      <w:pPr>
        <w:spacing w:after="0"/>
        <w:ind w:left="567" w:hanging="567"/>
        <w:rPr>
          <w:rFonts w:ascii="Times New Roman" w:hAnsi="Times New Roman"/>
          <w:b/>
          <w:sz w:val="24"/>
          <w:szCs w:val="24"/>
        </w:rPr>
      </w:pPr>
    </w:p>
    <w:p w:rsidR="00B176CF" w:rsidRDefault="00E36A2C" w:rsidP="000B1183">
      <w:pPr>
        <w:spacing w:after="0"/>
        <w:ind w:left="567" w:hanging="567"/>
        <w:rPr>
          <w:rFonts w:ascii="Times New Roman" w:hAnsi="Times New Roman"/>
          <w:b/>
          <w:sz w:val="24"/>
          <w:szCs w:val="24"/>
        </w:rPr>
      </w:pPr>
      <w:r w:rsidRPr="00E36A2C">
        <w:rPr>
          <w:rFonts w:ascii="Times New Roman" w:hAnsi="Times New Roman"/>
          <w:b/>
          <w:sz w:val="24"/>
          <w:szCs w:val="24"/>
        </w:rPr>
        <w:t>9.</w:t>
      </w:r>
      <w:r w:rsidRPr="00E36A2C">
        <w:rPr>
          <w:rFonts w:ascii="Times New Roman" w:hAnsi="Times New Roman"/>
          <w:b/>
          <w:sz w:val="24"/>
          <w:szCs w:val="24"/>
        </w:rPr>
        <w:tab/>
        <w:t>Za dosavadní bod 15 se vkládá nový bod 16, který zní:</w:t>
      </w:r>
    </w:p>
    <w:p w:rsidR="000B1183" w:rsidRDefault="000B1183" w:rsidP="000B1183">
      <w:pPr>
        <w:spacing w:after="0"/>
        <w:ind w:left="567" w:hanging="567"/>
        <w:rPr>
          <w:rFonts w:ascii="Times New Roman" w:hAnsi="Times New Roman"/>
          <w:b/>
          <w:sz w:val="24"/>
          <w:szCs w:val="24"/>
        </w:rPr>
      </w:pPr>
    </w:p>
    <w:p w:rsidR="00E36A2C" w:rsidRDefault="00E36A2C" w:rsidP="000B1183">
      <w:pPr>
        <w:spacing w:after="0"/>
        <w:ind w:left="567" w:hanging="567"/>
        <w:rPr>
          <w:rFonts w:ascii="Times New Roman" w:hAnsi="Times New Roman"/>
          <w:sz w:val="24"/>
          <w:szCs w:val="24"/>
        </w:rPr>
      </w:pPr>
      <w:r w:rsidRPr="00E36A2C">
        <w:rPr>
          <w:rFonts w:ascii="Times New Roman" w:hAnsi="Times New Roman"/>
          <w:sz w:val="24"/>
          <w:szCs w:val="24"/>
        </w:rPr>
        <w:t xml:space="preserve">„16. Za § 162 se vkládá nový § </w:t>
      </w:r>
      <w:proofErr w:type="spellStart"/>
      <w:r w:rsidRPr="00E36A2C">
        <w:rPr>
          <w:rFonts w:ascii="Times New Roman" w:hAnsi="Times New Roman"/>
          <w:sz w:val="24"/>
          <w:szCs w:val="24"/>
        </w:rPr>
        <w:t>162a</w:t>
      </w:r>
      <w:proofErr w:type="spellEnd"/>
      <w:r w:rsidRPr="00E36A2C">
        <w:rPr>
          <w:rFonts w:ascii="Times New Roman" w:hAnsi="Times New Roman"/>
          <w:sz w:val="24"/>
          <w:szCs w:val="24"/>
        </w:rPr>
        <w:t>, který zní:</w:t>
      </w:r>
    </w:p>
    <w:p w:rsidR="00F94F4F" w:rsidRPr="00B176CF" w:rsidRDefault="00F94F4F" w:rsidP="000B1183">
      <w:pPr>
        <w:spacing w:after="0"/>
        <w:ind w:left="567" w:hanging="567"/>
        <w:rPr>
          <w:rFonts w:ascii="Times New Roman" w:hAnsi="Times New Roman"/>
          <w:b/>
          <w:sz w:val="24"/>
          <w:szCs w:val="24"/>
        </w:rPr>
      </w:pPr>
    </w:p>
    <w:p w:rsidR="00E36A2C" w:rsidRPr="00E36A2C" w:rsidRDefault="00E36A2C" w:rsidP="000B1183">
      <w:pPr>
        <w:ind w:left="567" w:hanging="567"/>
        <w:jc w:val="center"/>
        <w:rPr>
          <w:rFonts w:ascii="Times New Roman" w:hAnsi="Times New Roman"/>
          <w:sz w:val="24"/>
          <w:szCs w:val="24"/>
        </w:rPr>
      </w:pPr>
      <w:r w:rsidRPr="00E36A2C">
        <w:rPr>
          <w:rFonts w:ascii="Times New Roman" w:hAnsi="Times New Roman"/>
          <w:sz w:val="24"/>
          <w:szCs w:val="24"/>
        </w:rPr>
        <w:t xml:space="preserve">„§ </w:t>
      </w:r>
      <w:proofErr w:type="spellStart"/>
      <w:r w:rsidRPr="00E36A2C">
        <w:rPr>
          <w:rFonts w:ascii="Times New Roman" w:hAnsi="Times New Roman"/>
          <w:sz w:val="24"/>
          <w:szCs w:val="24"/>
        </w:rPr>
        <w:t>162a</w:t>
      </w:r>
      <w:proofErr w:type="spellEnd"/>
    </w:p>
    <w:p w:rsidR="00E36A2C" w:rsidRPr="00E36A2C" w:rsidRDefault="000B1183" w:rsidP="00B176CF">
      <w:pPr>
        <w:jc w:val="both"/>
        <w:rPr>
          <w:rFonts w:ascii="Times New Roman" w:hAnsi="Times New Roman"/>
          <w:sz w:val="24"/>
          <w:szCs w:val="24"/>
        </w:rPr>
      </w:pPr>
      <w:r>
        <w:rPr>
          <w:rFonts w:ascii="Times New Roman" w:hAnsi="Times New Roman"/>
          <w:sz w:val="24"/>
          <w:szCs w:val="24"/>
        </w:rPr>
        <w:tab/>
      </w:r>
      <w:r w:rsidR="00E36A2C" w:rsidRPr="00E36A2C">
        <w:rPr>
          <w:rFonts w:ascii="Times New Roman" w:hAnsi="Times New Roman"/>
          <w:sz w:val="24"/>
          <w:szCs w:val="24"/>
        </w:rPr>
        <w:t xml:space="preserve">Ministerstvo poskytuje poskytovatelům vzdělávání v zahraničí příspěvek na úhradu nákladů spojených s poskytováním vzdělání podle tohoto zákona ze státního rozpočtu v závislosti zejména na počtu žáků a počtu vyučovacích hodin. Poskytovatel vzdělání v zahraničí má povinnost zaslat ministerstvu vyúčtování poskytnutých prostředků dokládajících jejich využití v souladu se zákonem do konce měsíce následujícího po skončení období, na které byly </w:t>
      </w:r>
      <w:r w:rsidR="00E36A2C" w:rsidRPr="00E36A2C">
        <w:rPr>
          <w:rFonts w:ascii="Times New Roman" w:hAnsi="Times New Roman"/>
          <w:sz w:val="24"/>
          <w:szCs w:val="24"/>
        </w:rPr>
        <w:lastRenderedPageBreak/>
        <w:t>poskytnuty. Pokud není vyúčtování předloženo řádně a včas, nemusí ministerstvo poskytovateli vzdělávání v zahraničí poskytnout finanční prostředky v následujícím období.“.“.</w:t>
      </w:r>
    </w:p>
    <w:p w:rsidR="00E36A2C" w:rsidRDefault="00E36A2C" w:rsidP="00E36A2C">
      <w:pPr>
        <w:ind w:left="567" w:hanging="567"/>
        <w:rPr>
          <w:rFonts w:ascii="Times New Roman" w:hAnsi="Times New Roman"/>
          <w:sz w:val="24"/>
          <w:szCs w:val="24"/>
        </w:rPr>
      </w:pPr>
      <w:r w:rsidRPr="00E36A2C">
        <w:rPr>
          <w:rFonts w:ascii="Times New Roman" w:hAnsi="Times New Roman"/>
          <w:sz w:val="24"/>
          <w:szCs w:val="24"/>
        </w:rPr>
        <w:t>Ostatní body se přečíslují.</w:t>
      </w:r>
    </w:p>
    <w:p w:rsidR="00E36A2C" w:rsidRDefault="00E36A2C" w:rsidP="00863E11">
      <w:pPr>
        <w:ind w:left="567" w:hanging="567"/>
        <w:rPr>
          <w:rFonts w:ascii="Times New Roman" w:hAnsi="Times New Roman"/>
          <w:sz w:val="24"/>
          <w:szCs w:val="24"/>
        </w:rPr>
      </w:pPr>
    </w:p>
    <w:p w:rsidR="00863E11" w:rsidRPr="00E36A2C" w:rsidRDefault="00E36A2C" w:rsidP="00863E11">
      <w:pPr>
        <w:ind w:left="567" w:hanging="567"/>
        <w:rPr>
          <w:rFonts w:ascii="Times New Roman" w:hAnsi="Times New Roman"/>
          <w:b/>
          <w:sz w:val="24"/>
          <w:szCs w:val="24"/>
        </w:rPr>
      </w:pPr>
      <w:r w:rsidRPr="00E36A2C">
        <w:rPr>
          <w:rFonts w:ascii="Times New Roman" w:hAnsi="Times New Roman"/>
          <w:b/>
          <w:sz w:val="24"/>
          <w:szCs w:val="24"/>
        </w:rPr>
        <w:t>10</w:t>
      </w:r>
      <w:r w:rsidR="00863E11" w:rsidRPr="00E36A2C">
        <w:rPr>
          <w:rFonts w:ascii="Times New Roman" w:hAnsi="Times New Roman"/>
          <w:b/>
          <w:sz w:val="24"/>
          <w:szCs w:val="24"/>
        </w:rPr>
        <w:t>.</w:t>
      </w:r>
      <w:r w:rsidR="00863E11" w:rsidRPr="00E36A2C">
        <w:rPr>
          <w:rFonts w:ascii="Times New Roman" w:hAnsi="Times New Roman"/>
          <w:b/>
          <w:sz w:val="24"/>
          <w:szCs w:val="24"/>
        </w:rPr>
        <w:tab/>
        <w:t>Za bod 21 se vkládá nový bod 22, který zní:</w:t>
      </w:r>
    </w:p>
    <w:p w:rsidR="00863E11" w:rsidRPr="00863E11" w:rsidRDefault="00863E11" w:rsidP="000B1183">
      <w:pPr>
        <w:spacing w:after="0"/>
        <w:jc w:val="both"/>
        <w:rPr>
          <w:rFonts w:ascii="Times New Roman" w:hAnsi="Times New Roman"/>
          <w:sz w:val="24"/>
          <w:szCs w:val="24"/>
        </w:rPr>
      </w:pPr>
      <w:r w:rsidRPr="00863E11">
        <w:rPr>
          <w:rFonts w:ascii="Times New Roman" w:hAnsi="Times New Roman"/>
          <w:sz w:val="24"/>
          <w:szCs w:val="24"/>
        </w:rPr>
        <w:t>„22. V § 178 odst. 3 se za větu první vkládá věta druhá, která zní: „Krajský úřad může v opatření obecné povahy podle věty první stanovit i rozsah finančních prostředků na investiční výdaje, které poskytne obec, pro jejíž území nebo jeho část je vytvořen nebo rozšířen školský obvod nebo společný obvod základní školy, škole zřízené jinou obcí nebo svazkem obcí.“.“.</w:t>
      </w:r>
    </w:p>
    <w:p w:rsidR="00863E11" w:rsidRDefault="00863E11" w:rsidP="000B1183">
      <w:pPr>
        <w:spacing w:after="0"/>
        <w:jc w:val="both"/>
        <w:rPr>
          <w:rFonts w:ascii="Times New Roman" w:hAnsi="Times New Roman"/>
          <w:sz w:val="24"/>
          <w:szCs w:val="24"/>
        </w:rPr>
      </w:pPr>
      <w:r w:rsidRPr="00863E11">
        <w:rPr>
          <w:rFonts w:ascii="Times New Roman" w:hAnsi="Times New Roman"/>
          <w:sz w:val="24"/>
          <w:szCs w:val="24"/>
        </w:rPr>
        <w:t>Ostatní body se přečíslují.</w:t>
      </w:r>
    </w:p>
    <w:p w:rsidR="000B1183" w:rsidRPr="00863E11" w:rsidRDefault="000B1183" w:rsidP="000B1183">
      <w:pPr>
        <w:spacing w:after="0"/>
        <w:jc w:val="both"/>
        <w:rPr>
          <w:rFonts w:ascii="Times New Roman" w:hAnsi="Times New Roman"/>
          <w:sz w:val="24"/>
          <w:szCs w:val="24"/>
        </w:rPr>
      </w:pPr>
    </w:p>
    <w:p w:rsidR="00863E11" w:rsidRDefault="00E36A2C" w:rsidP="000B1183">
      <w:pPr>
        <w:spacing w:after="0"/>
        <w:ind w:left="567" w:hanging="567"/>
        <w:rPr>
          <w:rFonts w:ascii="Times New Roman" w:hAnsi="Times New Roman"/>
          <w:b/>
          <w:sz w:val="24"/>
          <w:szCs w:val="24"/>
        </w:rPr>
      </w:pPr>
      <w:r w:rsidRPr="00E36A2C">
        <w:rPr>
          <w:rFonts w:ascii="Times New Roman" w:hAnsi="Times New Roman"/>
          <w:b/>
          <w:sz w:val="24"/>
          <w:szCs w:val="24"/>
        </w:rPr>
        <w:t>11</w:t>
      </w:r>
      <w:r w:rsidR="00863E11" w:rsidRPr="00E36A2C">
        <w:rPr>
          <w:rFonts w:ascii="Times New Roman" w:hAnsi="Times New Roman"/>
          <w:b/>
          <w:sz w:val="24"/>
          <w:szCs w:val="24"/>
        </w:rPr>
        <w:t>.</w:t>
      </w:r>
      <w:r w:rsidR="00863E11" w:rsidRPr="00E36A2C">
        <w:rPr>
          <w:rFonts w:ascii="Times New Roman" w:hAnsi="Times New Roman"/>
          <w:b/>
          <w:sz w:val="24"/>
          <w:szCs w:val="24"/>
        </w:rPr>
        <w:tab/>
        <w:t>Za bod 25 se doplňuje nový bod 26, který zní:</w:t>
      </w:r>
    </w:p>
    <w:p w:rsidR="000B1183" w:rsidRPr="00E36A2C" w:rsidRDefault="000B1183" w:rsidP="000B1183">
      <w:pPr>
        <w:spacing w:after="0"/>
        <w:ind w:left="567" w:hanging="567"/>
        <w:rPr>
          <w:rFonts w:ascii="Times New Roman" w:hAnsi="Times New Roman"/>
          <w:b/>
          <w:sz w:val="24"/>
          <w:szCs w:val="24"/>
        </w:rPr>
      </w:pPr>
    </w:p>
    <w:p w:rsidR="00863E11" w:rsidRPr="00863E11" w:rsidRDefault="00863E11" w:rsidP="000B1183">
      <w:pPr>
        <w:spacing w:after="0"/>
        <w:rPr>
          <w:rFonts w:ascii="Times New Roman" w:hAnsi="Times New Roman"/>
          <w:sz w:val="24"/>
          <w:szCs w:val="24"/>
        </w:rPr>
      </w:pPr>
      <w:r w:rsidRPr="00863E11">
        <w:rPr>
          <w:rFonts w:ascii="Times New Roman" w:hAnsi="Times New Roman"/>
          <w:sz w:val="24"/>
          <w:szCs w:val="24"/>
        </w:rPr>
        <w:t xml:space="preserve">„26. V § </w:t>
      </w:r>
      <w:proofErr w:type="spellStart"/>
      <w:r w:rsidRPr="00863E11">
        <w:rPr>
          <w:rFonts w:ascii="Times New Roman" w:hAnsi="Times New Roman"/>
          <w:sz w:val="24"/>
          <w:szCs w:val="24"/>
        </w:rPr>
        <w:t>183a</w:t>
      </w:r>
      <w:proofErr w:type="spellEnd"/>
      <w:r w:rsidRPr="00863E11">
        <w:rPr>
          <w:rFonts w:ascii="Times New Roman" w:hAnsi="Times New Roman"/>
          <w:sz w:val="24"/>
          <w:szCs w:val="24"/>
        </w:rPr>
        <w:t xml:space="preserve"> se vkládá nový odstavec 9, který zní:</w:t>
      </w:r>
    </w:p>
    <w:p w:rsidR="000B1183" w:rsidRDefault="000B1183" w:rsidP="000B1183">
      <w:pPr>
        <w:spacing w:after="0"/>
        <w:jc w:val="both"/>
        <w:rPr>
          <w:rFonts w:ascii="Times New Roman" w:hAnsi="Times New Roman"/>
          <w:sz w:val="24"/>
          <w:szCs w:val="24"/>
        </w:rPr>
      </w:pPr>
    </w:p>
    <w:p w:rsidR="00863E11" w:rsidRDefault="00863E11" w:rsidP="000B1183">
      <w:pPr>
        <w:spacing w:after="0"/>
        <w:jc w:val="both"/>
        <w:rPr>
          <w:rFonts w:ascii="Times New Roman" w:hAnsi="Times New Roman"/>
          <w:sz w:val="24"/>
          <w:szCs w:val="24"/>
        </w:rPr>
      </w:pPr>
      <w:r w:rsidRPr="00863E11">
        <w:rPr>
          <w:rFonts w:ascii="Times New Roman" w:hAnsi="Times New Roman"/>
          <w:sz w:val="24"/>
          <w:szCs w:val="24"/>
        </w:rPr>
        <w:tab/>
        <w:t>„(9) Ministerstvo poskytuje Ministerstvu vnitra pro účely výkonu jeho působnosti podle zákona o pobytu cizinců</w:t>
      </w:r>
      <w:r w:rsidRPr="00863E11">
        <w:rPr>
          <w:rFonts w:ascii="Times New Roman" w:hAnsi="Times New Roman"/>
        </w:rPr>
        <w:t xml:space="preserve"> </w:t>
      </w:r>
      <w:r w:rsidRPr="00863E11">
        <w:rPr>
          <w:rFonts w:ascii="Times New Roman" w:hAnsi="Times New Roman"/>
          <w:sz w:val="24"/>
          <w:szCs w:val="24"/>
        </w:rPr>
        <w:t>na území České republiky z údajů sdružovaných ministerstvem podle § 28 odst. 5 údaje o cizincích, kteří jsou přihlášeni k plnění povinné školní docházky, v rozsahu rodné číslo, státní občanství a údaje o škole nebo školském zařízení, kde je cizinec přihlášen k plnění povinné školní docházky. Údaje se předávají v elektronické podobě, a to způsobem umožňujícím dálkový přístup.“.</w:t>
      </w:r>
    </w:p>
    <w:p w:rsidR="00F94F4F" w:rsidRDefault="00F94F4F" w:rsidP="00B176CF">
      <w:pPr>
        <w:jc w:val="both"/>
        <w:rPr>
          <w:rFonts w:ascii="Times New Roman" w:hAnsi="Times New Roman"/>
          <w:sz w:val="24"/>
          <w:szCs w:val="24"/>
        </w:rPr>
      </w:pPr>
    </w:p>
    <w:p w:rsidR="00863E11" w:rsidRPr="00863E11" w:rsidRDefault="00E02276" w:rsidP="00B176CF">
      <w:pPr>
        <w:jc w:val="both"/>
        <w:rPr>
          <w:rFonts w:ascii="Times New Roman" w:hAnsi="Times New Roman"/>
          <w:sz w:val="24"/>
          <w:szCs w:val="24"/>
        </w:rPr>
      </w:pPr>
      <w:r>
        <w:rPr>
          <w:rFonts w:ascii="Times New Roman" w:hAnsi="Times New Roman"/>
          <w:sz w:val="24"/>
          <w:szCs w:val="24"/>
        </w:rPr>
        <w:t>D</w:t>
      </w:r>
      <w:r w:rsidR="00863E11" w:rsidRPr="00863E11">
        <w:rPr>
          <w:rFonts w:ascii="Times New Roman" w:hAnsi="Times New Roman"/>
          <w:sz w:val="24"/>
          <w:szCs w:val="24"/>
        </w:rPr>
        <w:t>osavadní odstavce 9 až 11 se označují jako odstavce 10 až 12.“.</w:t>
      </w:r>
    </w:p>
    <w:p w:rsidR="00863E11" w:rsidRPr="00863E11" w:rsidRDefault="00E36A2C" w:rsidP="00863E11">
      <w:pPr>
        <w:ind w:left="567" w:hanging="567"/>
        <w:rPr>
          <w:rFonts w:ascii="Times New Roman" w:hAnsi="Times New Roman"/>
          <w:sz w:val="24"/>
          <w:szCs w:val="24"/>
        </w:rPr>
      </w:pPr>
      <w:r w:rsidRPr="00E36A2C">
        <w:rPr>
          <w:rFonts w:ascii="Times New Roman" w:hAnsi="Times New Roman"/>
          <w:b/>
          <w:sz w:val="24"/>
          <w:szCs w:val="24"/>
        </w:rPr>
        <w:t>12</w:t>
      </w:r>
      <w:r w:rsidR="00863E11" w:rsidRPr="00E36A2C">
        <w:rPr>
          <w:rFonts w:ascii="Times New Roman" w:hAnsi="Times New Roman"/>
          <w:b/>
          <w:sz w:val="24"/>
          <w:szCs w:val="24"/>
        </w:rPr>
        <w:t>.</w:t>
      </w:r>
      <w:r w:rsidR="00863E11" w:rsidRPr="00E36A2C">
        <w:rPr>
          <w:rFonts w:ascii="Times New Roman" w:hAnsi="Times New Roman"/>
          <w:b/>
          <w:sz w:val="24"/>
          <w:szCs w:val="24"/>
        </w:rPr>
        <w:tab/>
        <w:t>V nadpisu</w:t>
      </w:r>
      <w:r w:rsidR="00863E11" w:rsidRPr="00863E11">
        <w:rPr>
          <w:rFonts w:ascii="Times New Roman" w:hAnsi="Times New Roman"/>
          <w:sz w:val="24"/>
          <w:szCs w:val="24"/>
        </w:rPr>
        <w:t xml:space="preserve"> čl. II se slovo „Přechodné“ nahrazuje slovem „Přechodná“.“</w:t>
      </w:r>
    </w:p>
    <w:p w:rsidR="00863E11" w:rsidRPr="00863E11" w:rsidRDefault="00863E11" w:rsidP="00863E11">
      <w:pPr>
        <w:pStyle w:val="Odstavecseseznamem"/>
        <w:ind w:left="2127" w:hanging="2127"/>
        <w:jc w:val="both"/>
        <w:rPr>
          <w:rFonts w:ascii="Times New Roman" w:hAnsi="Times New Roman"/>
          <w:sz w:val="24"/>
          <w:szCs w:val="24"/>
        </w:rPr>
      </w:pPr>
    </w:p>
    <w:p w:rsidR="00F94F4F" w:rsidRDefault="00F94F4F" w:rsidP="004A04E6">
      <w:pPr>
        <w:ind w:left="1701" w:hanging="1701"/>
        <w:jc w:val="both"/>
        <w:rPr>
          <w:rFonts w:ascii="Times New Roman" w:hAnsi="Times New Roman"/>
          <w:sz w:val="24"/>
          <w:szCs w:val="24"/>
        </w:rPr>
      </w:pPr>
    </w:p>
    <w:p w:rsidR="004A04E6" w:rsidRPr="00373B47" w:rsidRDefault="004A04E6" w:rsidP="004A04E6">
      <w:pPr>
        <w:ind w:left="1701" w:hanging="1701"/>
        <w:jc w:val="both"/>
        <w:rPr>
          <w:rFonts w:ascii="Times New Roman" w:hAnsi="Times New Roman"/>
          <w:sz w:val="24"/>
          <w:szCs w:val="24"/>
        </w:rPr>
      </w:pPr>
      <w:r w:rsidRPr="00373B47">
        <w:rPr>
          <w:rFonts w:ascii="Times New Roman" w:hAnsi="Times New Roman"/>
          <w:sz w:val="24"/>
          <w:szCs w:val="24"/>
        </w:rPr>
        <w:t>II. </w:t>
      </w:r>
      <w:r w:rsidRPr="00373B47">
        <w:rPr>
          <w:rFonts w:ascii="Times New Roman" w:hAnsi="Times New Roman"/>
          <w:spacing w:val="30"/>
          <w:sz w:val="24"/>
          <w:szCs w:val="24"/>
        </w:rPr>
        <w:t>pověřuje</w:t>
      </w:r>
      <w:r w:rsidRPr="00373B47">
        <w:rPr>
          <w:rFonts w:ascii="Times New Roman" w:hAnsi="Times New Roman"/>
          <w:sz w:val="24"/>
          <w:szCs w:val="24"/>
        </w:rPr>
        <w:tab/>
        <w:t>předsedu výboru posl. J</w:t>
      </w:r>
      <w:r w:rsidR="003D6956">
        <w:rPr>
          <w:rFonts w:ascii="Times New Roman" w:hAnsi="Times New Roman"/>
          <w:sz w:val="24"/>
          <w:szCs w:val="24"/>
        </w:rPr>
        <w:t xml:space="preserve">iřího </w:t>
      </w:r>
      <w:r w:rsidRPr="00373B47">
        <w:rPr>
          <w:rFonts w:ascii="Times New Roman" w:hAnsi="Times New Roman"/>
          <w:sz w:val="24"/>
          <w:szCs w:val="24"/>
        </w:rPr>
        <w:t>Zlatušku, aby toto usnesení předložil předsedovi Poslanecké sněmovny Parlamentu ČR;</w:t>
      </w:r>
    </w:p>
    <w:p w:rsidR="00F94F4F" w:rsidRDefault="00F94F4F" w:rsidP="004A04E6">
      <w:pPr>
        <w:ind w:left="1701" w:hanging="1701"/>
        <w:jc w:val="both"/>
        <w:rPr>
          <w:rFonts w:ascii="Times New Roman" w:hAnsi="Times New Roman"/>
          <w:sz w:val="24"/>
          <w:szCs w:val="24"/>
        </w:rPr>
      </w:pPr>
    </w:p>
    <w:p w:rsidR="00F94F4F" w:rsidRDefault="00F94F4F" w:rsidP="004A04E6">
      <w:pPr>
        <w:ind w:left="1701" w:hanging="1701"/>
        <w:jc w:val="both"/>
        <w:rPr>
          <w:rFonts w:ascii="Times New Roman" w:hAnsi="Times New Roman"/>
          <w:sz w:val="24"/>
          <w:szCs w:val="24"/>
        </w:rPr>
      </w:pPr>
    </w:p>
    <w:p w:rsidR="0097746F" w:rsidRPr="00373B47" w:rsidRDefault="0097746F" w:rsidP="004A04E6">
      <w:pPr>
        <w:ind w:left="1701" w:hanging="1701"/>
        <w:jc w:val="both"/>
        <w:rPr>
          <w:rFonts w:ascii="Times New Roman" w:hAnsi="Times New Roman"/>
          <w:sz w:val="24"/>
          <w:szCs w:val="24"/>
        </w:rPr>
      </w:pPr>
      <w:r w:rsidRPr="00373B47">
        <w:rPr>
          <w:rFonts w:ascii="Times New Roman" w:hAnsi="Times New Roman"/>
          <w:sz w:val="24"/>
          <w:szCs w:val="24"/>
        </w:rPr>
        <w:t>III. </w:t>
      </w:r>
      <w:r w:rsidRPr="00373B47">
        <w:rPr>
          <w:rFonts w:ascii="Times New Roman" w:hAnsi="Times New Roman"/>
          <w:spacing w:val="30"/>
          <w:sz w:val="24"/>
          <w:szCs w:val="24"/>
        </w:rPr>
        <w:t>pověřuje</w:t>
      </w:r>
      <w:r w:rsidRPr="00373B47">
        <w:rPr>
          <w:rFonts w:ascii="Times New Roman" w:hAnsi="Times New Roman"/>
          <w:sz w:val="24"/>
          <w:szCs w:val="24"/>
        </w:rPr>
        <w:tab/>
        <w:t xml:space="preserve">zpravodaje výboru posl. </w:t>
      </w:r>
      <w:r w:rsidR="00F05FCC">
        <w:rPr>
          <w:rFonts w:ascii="Times New Roman" w:hAnsi="Times New Roman"/>
          <w:sz w:val="24"/>
          <w:szCs w:val="24"/>
        </w:rPr>
        <w:t>P</w:t>
      </w:r>
      <w:r w:rsidR="003D6956">
        <w:rPr>
          <w:rFonts w:ascii="Times New Roman" w:hAnsi="Times New Roman"/>
          <w:sz w:val="24"/>
          <w:szCs w:val="24"/>
        </w:rPr>
        <w:t>etr</w:t>
      </w:r>
      <w:r w:rsidR="00F05FCC">
        <w:rPr>
          <w:rFonts w:ascii="Times New Roman" w:hAnsi="Times New Roman"/>
          <w:sz w:val="24"/>
          <w:szCs w:val="24"/>
        </w:rPr>
        <w:t xml:space="preserve"> Kořenka</w:t>
      </w:r>
      <w:r w:rsidRPr="00373B47">
        <w:rPr>
          <w:rFonts w:ascii="Times New Roman" w:hAnsi="Times New Roman"/>
          <w:sz w:val="24"/>
          <w:szCs w:val="24"/>
        </w:rPr>
        <w:t>, aby toto usnesení přednesl ve schůzi Poslanecké sněmovny;</w:t>
      </w:r>
    </w:p>
    <w:p w:rsidR="00F94F4F" w:rsidRDefault="00F94F4F" w:rsidP="004A04E6">
      <w:pPr>
        <w:ind w:left="1701" w:hanging="1701"/>
        <w:jc w:val="both"/>
        <w:rPr>
          <w:rFonts w:ascii="Times New Roman" w:hAnsi="Times New Roman"/>
          <w:sz w:val="24"/>
          <w:szCs w:val="24"/>
        </w:rPr>
      </w:pPr>
    </w:p>
    <w:p w:rsidR="00F94F4F" w:rsidRDefault="00F94F4F" w:rsidP="004A04E6">
      <w:pPr>
        <w:ind w:left="1701" w:hanging="1701"/>
        <w:jc w:val="both"/>
        <w:rPr>
          <w:rFonts w:ascii="Times New Roman" w:hAnsi="Times New Roman"/>
          <w:sz w:val="24"/>
          <w:szCs w:val="24"/>
        </w:rPr>
      </w:pPr>
    </w:p>
    <w:p w:rsidR="00F94F4F" w:rsidRDefault="00F94F4F" w:rsidP="004A04E6">
      <w:pPr>
        <w:ind w:left="1701" w:hanging="1701"/>
        <w:jc w:val="both"/>
        <w:rPr>
          <w:rFonts w:ascii="Times New Roman" w:hAnsi="Times New Roman"/>
          <w:sz w:val="24"/>
          <w:szCs w:val="24"/>
        </w:rPr>
      </w:pPr>
    </w:p>
    <w:p w:rsidR="00F94F4F" w:rsidRDefault="00F94F4F" w:rsidP="004A04E6">
      <w:pPr>
        <w:ind w:left="1701" w:hanging="1701"/>
        <w:jc w:val="both"/>
        <w:rPr>
          <w:rFonts w:ascii="Times New Roman" w:hAnsi="Times New Roman"/>
          <w:sz w:val="24"/>
          <w:szCs w:val="24"/>
        </w:rPr>
      </w:pPr>
    </w:p>
    <w:p w:rsidR="00F94F4F" w:rsidRDefault="00F94F4F" w:rsidP="004A04E6">
      <w:pPr>
        <w:ind w:left="1701" w:hanging="1701"/>
        <w:jc w:val="both"/>
        <w:rPr>
          <w:rFonts w:ascii="Times New Roman" w:hAnsi="Times New Roman"/>
          <w:sz w:val="24"/>
          <w:szCs w:val="24"/>
        </w:rPr>
      </w:pPr>
    </w:p>
    <w:p w:rsidR="00F94F4F" w:rsidRDefault="00F94F4F" w:rsidP="004A04E6">
      <w:pPr>
        <w:ind w:left="1701" w:hanging="1701"/>
        <w:jc w:val="both"/>
        <w:rPr>
          <w:rFonts w:ascii="Times New Roman" w:hAnsi="Times New Roman"/>
          <w:sz w:val="24"/>
          <w:szCs w:val="24"/>
        </w:rPr>
      </w:pPr>
    </w:p>
    <w:p w:rsidR="00F94F4F" w:rsidRDefault="00F94F4F" w:rsidP="004A04E6">
      <w:pPr>
        <w:ind w:left="1701" w:hanging="1701"/>
        <w:jc w:val="both"/>
        <w:rPr>
          <w:rFonts w:ascii="Times New Roman" w:hAnsi="Times New Roman"/>
          <w:sz w:val="24"/>
          <w:szCs w:val="24"/>
        </w:rPr>
      </w:pPr>
    </w:p>
    <w:p w:rsidR="00F94F4F" w:rsidRDefault="00F94F4F" w:rsidP="004A04E6">
      <w:pPr>
        <w:ind w:left="1701" w:hanging="1701"/>
        <w:jc w:val="both"/>
        <w:rPr>
          <w:rFonts w:ascii="Times New Roman" w:hAnsi="Times New Roman"/>
          <w:sz w:val="24"/>
          <w:szCs w:val="24"/>
        </w:rPr>
      </w:pPr>
    </w:p>
    <w:p w:rsidR="00F94F4F" w:rsidRDefault="00F94F4F" w:rsidP="004A04E6">
      <w:pPr>
        <w:ind w:left="1701" w:hanging="1701"/>
        <w:jc w:val="both"/>
        <w:rPr>
          <w:rFonts w:ascii="Times New Roman" w:hAnsi="Times New Roman"/>
          <w:sz w:val="24"/>
          <w:szCs w:val="24"/>
        </w:rPr>
      </w:pPr>
    </w:p>
    <w:p w:rsidR="0097746F" w:rsidRPr="00373B47" w:rsidRDefault="0097746F" w:rsidP="004A04E6">
      <w:pPr>
        <w:ind w:left="1701" w:hanging="1701"/>
        <w:jc w:val="both"/>
        <w:rPr>
          <w:rFonts w:ascii="Times New Roman" w:hAnsi="Times New Roman"/>
          <w:sz w:val="24"/>
          <w:szCs w:val="24"/>
        </w:rPr>
      </w:pPr>
      <w:r w:rsidRPr="00373B47">
        <w:rPr>
          <w:rFonts w:ascii="Times New Roman" w:hAnsi="Times New Roman"/>
          <w:sz w:val="24"/>
          <w:szCs w:val="24"/>
        </w:rPr>
        <w:t>IV. </w:t>
      </w:r>
      <w:r w:rsidRPr="00373B47">
        <w:rPr>
          <w:rFonts w:ascii="Times New Roman" w:hAnsi="Times New Roman"/>
          <w:spacing w:val="30"/>
          <w:sz w:val="24"/>
          <w:szCs w:val="24"/>
        </w:rPr>
        <w:t>pověřuje</w:t>
      </w:r>
      <w:r w:rsidRPr="00373B47">
        <w:rPr>
          <w:rFonts w:ascii="Times New Roman" w:hAnsi="Times New Roman"/>
          <w:sz w:val="24"/>
          <w:szCs w:val="24"/>
        </w:rPr>
        <w:tab/>
        <w:t xml:space="preserve">zpravodaje výboru posl. </w:t>
      </w:r>
      <w:r w:rsidR="00F05FCC">
        <w:rPr>
          <w:rFonts w:ascii="Times New Roman" w:hAnsi="Times New Roman"/>
          <w:sz w:val="24"/>
          <w:szCs w:val="24"/>
        </w:rPr>
        <w:t>P</w:t>
      </w:r>
      <w:r w:rsidR="003D6956">
        <w:rPr>
          <w:rFonts w:ascii="Times New Roman" w:hAnsi="Times New Roman"/>
          <w:sz w:val="24"/>
          <w:szCs w:val="24"/>
        </w:rPr>
        <w:t>etra</w:t>
      </w:r>
      <w:r w:rsidR="00F05FCC">
        <w:rPr>
          <w:rFonts w:ascii="Times New Roman" w:hAnsi="Times New Roman"/>
          <w:sz w:val="24"/>
          <w:szCs w:val="24"/>
        </w:rPr>
        <w:t xml:space="preserve"> Kořenka</w:t>
      </w:r>
      <w:r w:rsidRPr="00373B47">
        <w:rPr>
          <w:rFonts w:ascii="Times New Roman" w:hAnsi="Times New Roman"/>
          <w:sz w:val="24"/>
          <w:szCs w:val="24"/>
        </w:rPr>
        <w:t>, aby ve spolupráci s legislativním odborem Kanceláře Poslanecké sněmovny provedl příslušné legislativně technické úpravy.</w:t>
      </w:r>
    </w:p>
    <w:p w:rsidR="0097746F" w:rsidRDefault="0097746F" w:rsidP="004A04E6">
      <w:pPr>
        <w:ind w:left="1701" w:hanging="1701"/>
        <w:jc w:val="both"/>
        <w:rPr>
          <w:rFonts w:ascii="Times New Roman" w:hAnsi="Times New Roman"/>
          <w:sz w:val="24"/>
          <w:szCs w:val="24"/>
        </w:rPr>
      </w:pPr>
    </w:p>
    <w:p w:rsidR="003315E5" w:rsidRDefault="003315E5" w:rsidP="004A04E6">
      <w:pPr>
        <w:ind w:left="1701" w:hanging="1701"/>
        <w:jc w:val="both"/>
        <w:rPr>
          <w:rFonts w:ascii="Times New Roman" w:hAnsi="Times New Roman"/>
          <w:sz w:val="24"/>
          <w:szCs w:val="24"/>
        </w:rPr>
      </w:pPr>
    </w:p>
    <w:p w:rsidR="00F94F4F" w:rsidRDefault="00F94F4F" w:rsidP="004A04E6">
      <w:pPr>
        <w:ind w:left="1701" w:hanging="1701"/>
        <w:jc w:val="both"/>
        <w:rPr>
          <w:rFonts w:ascii="Times New Roman" w:hAnsi="Times New Roman"/>
          <w:sz w:val="24"/>
          <w:szCs w:val="24"/>
        </w:rPr>
      </w:pPr>
    </w:p>
    <w:p w:rsidR="00F94F4F" w:rsidRDefault="00F94F4F" w:rsidP="004A04E6">
      <w:pPr>
        <w:ind w:left="1701" w:hanging="1701"/>
        <w:jc w:val="both"/>
        <w:rPr>
          <w:rFonts w:ascii="Times New Roman" w:hAnsi="Times New Roman"/>
          <w:sz w:val="24"/>
          <w:szCs w:val="24"/>
        </w:rPr>
      </w:pPr>
    </w:p>
    <w:p w:rsidR="00F05FCC" w:rsidRDefault="00F05FCC" w:rsidP="0097746F">
      <w:pPr>
        <w:spacing w:after="0"/>
        <w:ind w:left="1701" w:hanging="1701"/>
        <w:jc w:val="center"/>
        <w:rPr>
          <w:rFonts w:ascii="Times New Roman" w:hAnsi="Times New Roman"/>
          <w:sz w:val="24"/>
          <w:szCs w:val="24"/>
        </w:rPr>
      </w:pPr>
    </w:p>
    <w:p w:rsidR="0097746F" w:rsidRPr="00373B47" w:rsidRDefault="00F05FCC" w:rsidP="0097746F">
      <w:pPr>
        <w:spacing w:after="0"/>
        <w:ind w:left="1701" w:hanging="1701"/>
        <w:jc w:val="center"/>
        <w:rPr>
          <w:rFonts w:ascii="Times New Roman" w:hAnsi="Times New Roman"/>
          <w:sz w:val="24"/>
          <w:szCs w:val="24"/>
        </w:rPr>
      </w:pPr>
      <w:r>
        <w:rPr>
          <w:rFonts w:ascii="Times New Roman" w:hAnsi="Times New Roman"/>
          <w:sz w:val="24"/>
          <w:szCs w:val="24"/>
        </w:rPr>
        <w:t>Petr Kořenek</w:t>
      </w:r>
      <w:r w:rsidR="0097746F" w:rsidRPr="00373B47">
        <w:rPr>
          <w:rFonts w:ascii="Times New Roman" w:hAnsi="Times New Roman"/>
          <w:sz w:val="24"/>
          <w:szCs w:val="24"/>
        </w:rPr>
        <w:t>, v. r.</w:t>
      </w:r>
    </w:p>
    <w:p w:rsidR="0097746F" w:rsidRPr="00373B47" w:rsidRDefault="0097746F" w:rsidP="0097746F">
      <w:pPr>
        <w:spacing w:after="0"/>
        <w:ind w:left="1701" w:hanging="1701"/>
        <w:jc w:val="center"/>
        <w:rPr>
          <w:rFonts w:ascii="Times New Roman" w:hAnsi="Times New Roman"/>
          <w:sz w:val="24"/>
          <w:szCs w:val="24"/>
        </w:rPr>
      </w:pPr>
      <w:r w:rsidRPr="00373B47">
        <w:rPr>
          <w:rFonts w:ascii="Times New Roman" w:hAnsi="Times New Roman"/>
          <w:sz w:val="24"/>
          <w:szCs w:val="24"/>
        </w:rPr>
        <w:t>zpravodaj</w:t>
      </w:r>
    </w:p>
    <w:p w:rsidR="00373B47" w:rsidRDefault="00373B47" w:rsidP="0097746F">
      <w:pPr>
        <w:spacing w:after="0"/>
        <w:ind w:left="1701" w:hanging="1701"/>
        <w:jc w:val="center"/>
        <w:rPr>
          <w:rFonts w:ascii="Times New Roman" w:hAnsi="Times New Roman"/>
          <w:sz w:val="24"/>
          <w:szCs w:val="24"/>
        </w:rPr>
      </w:pPr>
    </w:p>
    <w:p w:rsidR="005718D2" w:rsidRDefault="005718D2" w:rsidP="0097746F">
      <w:pPr>
        <w:spacing w:after="0"/>
        <w:ind w:left="1701" w:hanging="1701"/>
        <w:jc w:val="center"/>
        <w:rPr>
          <w:rFonts w:ascii="Times New Roman" w:hAnsi="Times New Roman"/>
          <w:sz w:val="24"/>
          <w:szCs w:val="24"/>
        </w:rPr>
      </w:pPr>
    </w:p>
    <w:p w:rsidR="00F94F4F" w:rsidRDefault="00F94F4F" w:rsidP="0097746F">
      <w:pPr>
        <w:spacing w:after="0"/>
        <w:ind w:left="1701" w:hanging="1701"/>
        <w:jc w:val="center"/>
        <w:rPr>
          <w:rFonts w:ascii="Times New Roman" w:hAnsi="Times New Roman"/>
          <w:sz w:val="24"/>
          <w:szCs w:val="24"/>
        </w:rPr>
      </w:pPr>
    </w:p>
    <w:p w:rsidR="00F94F4F" w:rsidRDefault="00F94F4F" w:rsidP="0097746F">
      <w:pPr>
        <w:spacing w:after="0"/>
        <w:ind w:left="1701" w:hanging="1701"/>
        <w:jc w:val="center"/>
        <w:rPr>
          <w:rFonts w:ascii="Times New Roman" w:hAnsi="Times New Roman"/>
          <w:sz w:val="24"/>
          <w:szCs w:val="24"/>
        </w:rPr>
      </w:pPr>
      <w:bookmarkStart w:id="0" w:name="_GoBack"/>
      <w:bookmarkEnd w:id="0"/>
    </w:p>
    <w:p w:rsidR="00F05FCC" w:rsidRDefault="00F05FCC" w:rsidP="0097746F">
      <w:pPr>
        <w:spacing w:after="0"/>
        <w:ind w:left="1701" w:hanging="1701"/>
        <w:jc w:val="center"/>
        <w:rPr>
          <w:rFonts w:ascii="Times New Roman" w:hAnsi="Times New Roman"/>
          <w:sz w:val="24"/>
          <w:szCs w:val="24"/>
        </w:rPr>
      </w:pPr>
    </w:p>
    <w:p w:rsidR="005718D2" w:rsidRDefault="005718D2" w:rsidP="0097746F">
      <w:pPr>
        <w:spacing w:after="0"/>
        <w:ind w:left="1701" w:hanging="1701"/>
        <w:jc w:val="center"/>
        <w:rPr>
          <w:rFonts w:ascii="Times New Roman" w:hAnsi="Times New Roman"/>
          <w:sz w:val="24"/>
          <w:szCs w:val="24"/>
        </w:rPr>
      </w:pPr>
    </w:p>
    <w:p w:rsidR="005718D2" w:rsidRPr="00373B47" w:rsidRDefault="005718D2" w:rsidP="0097746F">
      <w:pPr>
        <w:spacing w:after="0"/>
        <w:ind w:left="1701" w:hanging="1701"/>
        <w:jc w:val="center"/>
        <w:rPr>
          <w:rFonts w:ascii="Times New Roman" w:hAnsi="Times New Roman"/>
          <w:sz w:val="24"/>
          <w:szCs w:val="24"/>
        </w:rPr>
      </w:pPr>
    </w:p>
    <w:tbl>
      <w:tblPr>
        <w:tblW w:w="0" w:type="auto"/>
        <w:tblInd w:w="250" w:type="dxa"/>
        <w:tblLook w:val="04A0" w:firstRow="1" w:lastRow="0" w:firstColumn="1" w:lastColumn="0" w:noHBand="0" w:noVBand="1"/>
      </w:tblPr>
      <w:tblGrid>
        <w:gridCol w:w="4174"/>
        <w:gridCol w:w="4648"/>
      </w:tblGrid>
      <w:tr w:rsidR="0097746F" w:rsidRPr="00AA613D" w:rsidTr="00AA613D">
        <w:tc>
          <w:tcPr>
            <w:tcW w:w="4253" w:type="dxa"/>
            <w:shd w:val="clear" w:color="auto" w:fill="auto"/>
          </w:tcPr>
          <w:p w:rsidR="0097746F" w:rsidRPr="00AA613D" w:rsidRDefault="00B03C35" w:rsidP="00AA613D">
            <w:pPr>
              <w:spacing w:after="0"/>
              <w:ind w:left="1701" w:hanging="1701"/>
              <w:jc w:val="center"/>
              <w:rPr>
                <w:rFonts w:ascii="Times New Roman" w:hAnsi="Times New Roman"/>
                <w:sz w:val="24"/>
                <w:szCs w:val="24"/>
              </w:rPr>
            </w:pPr>
            <w:r>
              <w:rPr>
                <w:rFonts w:ascii="Times New Roman" w:hAnsi="Times New Roman"/>
                <w:sz w:val="24"/>
                <w:szCs w:val="24"/>
              </w:rPr>
              <w:t>Marta Semelová</w:t>
            </w:r>
            <w:r w:rsidR="0097746F" w:rsidRPr="00AA613D">
              <w:rPr>
                <w:rFonts w:ascii="Times New Roman" w:hAnsi="Times New Roman"/>
                <w:sz w:val="24"/>
                <w:szCs w:val="24"/>
              </w:rPr>
              <w:t>, v. r.</w:t>
            </w:r>
          </w:p>
          <w:p w:rsidR="0097746F" w:rsidRPr="00AA613D" w:rsidRDefault="0097746F" w:rsidP="00AA613D">
            <w:pPr>
              <w:spacing w:after="0"/>
              <w:ind w:left="1701" w:hanging="1701"/>
              <w:jc w:val="center"/>
              <w:rPr>
                <w:rFonts w:ascii="Times New Roman" w:hAnsi="Times New Roman"/>
                <w:sz w:val="24"/>
                <w:szCs w:val="24"/>
              </w:rPr>
            </w:pPr>
            <w:r w:rsidRPr="00AA613D">
              <w:rPr>
                <w:rFonts w:ascii="Times New Roman" w:hAnsi="Times New Roman"/>
                <w:sz w:val="24"/>
                <w:szCs w:val="24"/>
              </w:rPr>
              <w:t>ověřovatelka</w:t>
            </w:r>
          </w:p>
          <w:p w:rsidR="0097746F" w:rsidRPr="00AA613D" w:rsidRDefault="0097746F" w:rsidP="00AA613D">
            <w:pPr>
              <w:spacing w:after="0"/>
              <w:ind w:left="1701" w:hanging="1701"/>
              <w:jc w:val="center"/>
              <w:rPr>
                <w:rFonts w:ascii="Times New Roman" w:hAnsi="Times New Roman"/>
                <w:sz w:val="24"/>
                <w:szCs w:val="24"/>
              </w:rPr>
            </w:pPr>
            <w:r w:rsidRPr="00AA613D">
              <w:rPr>
                <w:rFonts w:ascii="Times New Roman" w:hAnsi="Times New Roman"/>
                <w:sz w:val="24"/>
                <w:szCs w:val="24"/>
              </w:rPr>
              <w:t>výboru pro vědu, vzdělání,</w:t>
            </w:r>
          </w:p>
          <w:p w:rsidR="0097746F" w:rsidRPr="00AA613D" w:rsidRDefault="0097746F" w:rsidP="00AA613D">
            <w:pPr>
              <w:spacing w:after="0"/>
              <w:ind w:left="1701" w:hanging="1701"/>
              <w:jc w:val="center"/>
              <w:rPr>
                <w:rFonts w:ascii="Times New Roman" w:hAnsi="Times New Roman"/>
                <w:sz w:val="24"/>
                <w:szCs w:val="24"/>
              </w:rPr>
            </w:pPr>
            <w:r w:rsidRPr="00AA613D">
              <w:rPr>
                <w:rFonts w:ascii="Times New Roman" w:hAnsi="Times New Roman"/>
                <w:sz w:val="24"/>
                <w:szCs w:val="24"/>
              </w:rPr>
              <w:t>kulturu, mládež a tělovýchovu</w:t>
            </w:r>
          </w:p>
          <w:p w:rsidR="0097746F" w:rsidRPr="00AA613D" w:rsidRDefault="0097746F" w:rsidP="00AA613D">
            <w:pPr>
              <w:spacing w:after="0"/>
              <w:jc w:val="center"/>
              <w:rPr>
                <w:rFonts w:ascii="Times New Roman" w:hAnsi="Times New Roman"/>
                <w:sz w:val="24"/>
                <w:szCs w:val="24"/>
              </w:rPr>
            </w:pPr>
          </w:p>
        </w:tc>
        <w:tc>
          <w:tcPr>
            <w:tcW w:w="4785" w:type="dxa"/>
            <w:shd w:val="clear" w:color="auto" w:fill="auto"/>
          </w:tcPr>
          <w:p w:rsidR="0097746F" w:rsidRPr="00AA613D" w:rsidRDefault="0097746F" w:rsidP="00AA613D">
            <w:pPr>
              <w:spacing w:after="0"/>
              <w:jc w:val="center"/>
              <w:rPr>
                <w:rFonts w:ascii="Times New Roman" w:hAnsi="Times New Roman"/>
                <w:sz w:val="24"/>
                <w:szCs w:val="24"/>
              </w:rPr>
            </w:pPr>
            <w:r w:rsidRPr="00AA613D">
              <w:rPr>
                <w:rFonts w:ascii="Times New Roman" w:hAnsi="Times New Roman"/>
                <w:sz w:val="24"/>
                <w:szCs w:val="24"/>
              </w:rPr>
              <w:t>Jiří Zlatuška, v. r.</w:t>
            </w:r>
          </w:p>
          <w:p w:rsidR="0097746F" w:rsidRPr="00AA613D" w:rsidRDefault="0097746F" w:rsidP="00AA613D">
            <w:pPr>
              <w:spacing w:after="0"/>
              <w:jc w:val="center"/>
              <w:rPr>
                <w:rFonts w:ascii="Times New Roman" w:hAnsi="Times New Roman"/>
                <w:sz w:val="24"/>
                <w:szCs w:val="24"/>
              </w:rPr>
            </w:pPr>
            <w:r w:rsidRPr="00AA613D">
              <w:rPr>
                <w:rFonts w:ascii="Times New Roman" w:hAnsi="Times New Roman"/>
                <w:sz w:val="24"/>
                <w:szCs w:val="24"/>
              </w:rPr>
              <w:t>předseda</w:t>
            </w:r>
          </w:p>
          <w:p w:rsidR="0097746F" w:rsidRPr="00AA613D" w:rsidRDefault="0097746F" w:rsidP="00AA613D">
            <w:pPr>
              <w:spacing w:after="0"/>
              <w:ind w:left="1701" w:hanging="1701"/>
              <w:jc w:val="center"/>
              <w:rPr>
                <w:rFonts w:ascii="Times New Roman" w:hAnsi="Times New Roman"/>
                <w:sz w:val="24"/>
                <w:szCs w:val="24"/>
              </w:rPr>
            </w:pPr>
            <w:r w:rsidRPr="00AA613D">
              <w:rPr>
                <w:rFonts w:ascii="Times New Roman" w:hAnsi="Times New Roman"/>
                <w:sz w:val="24"/>
                <w:szCs w:val="24"/>
              </w:rPr>
              <w:t>výboru pro vědu, vzdělání,</w:t>
            </w:r>
          </w:p>
          <w:p w:rsidR="0097746F" w:rsidRPr="00AA613D" w:rsidRDefault="0097746F" w:rsidP="00AA613D">
            <w:pPr>
              <w:spacing w:after="0"/>
              <w:jc w:val="center"/>
              <w:rPr>
                <w:rFonts w:ascii="Times New Roman" w:hAnsi="Times New Roman"/>
                <w:sz w:val="24"/>
                <w:szCs w:val="24"/>
              </w:rPr>
            </w:pPr>
            <w:r w:rsidRPr="00AA613D">
              <w:rPr>
                <w:rFonts w:ascii="Times New Roman" w:hAnsi="Times New Roman"/>
                <w:sz w:val="24"/>
                <w:szCs w:val="24"/>
              </w:rPr>
              <w:t>kulturu, mládež a tělovýchovu</w:t>
            </w:r>
          </w:p>
        </w:tc>
      </w:tr>
    </w:tbl>
    <w:p w:rsidR="0097746F" w:rsidRPr="00373B47" w:rsidRDefault="0097746F" w:rsidP="0097746F">
      <w:pPr>
        <w:spacing w:after="0"/>
        <w:ind w:left="1701" w:hanging="1701"/>
        <w:jc w:val="center"/>
        <w:rPr>
          <w:rFonts w:ascii="Times New Roman" w:hAnsi="Times New Roman"/>
          <w:sz w:val="24"/>
          <w:szCs w:val="24"/>
        </w:rPr>
      </w:pPr>
    </w:p>
    <w:p w:rsidR="0097746F" w:rsidRPr="00373B47" w:rsidRDefault="0097746F" w:rsidP="004A04E6">
      <w:pPr>
        <w:ind w:left="1701" w:hanging="1701"/>
        <w:jc w:val="both"/>
        <w:rPr>
          <w:rFonts w:ascii="Times New Roman" w:hAnsi="Times New Roman"/>
          <w:sz w:val="24"/>
          <w:szCs w:val="24"/>
        </w:rPr>
      </w:pPr>
    </w:p>
    <w:sectPr w:rsidR="0097746F" w:rsidRPr="00373B47" w:rsidSect="003315E5">
      <w:pgSz w:w="11906" w:h="16838"/>
      <w:pgMar w:top="1417"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msRmn 12pt">
    <w:altName w:val="Times New Roman"/>
    <w:charset w:val="00"/>
    <w:family w:val="roman"/>
    <w:pitch w:val="default"/>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A44"/>
    <w:rsid w:val="0001296A"/>
    <w:rsid w:val="00074E96"/>
    <w:rsid w:val="000B1183"/>
    <w:rsid w:val="00166A44"/>
    <w:rsid w:val="001C3661"/>
    <w:rsid w:val="003315E5"/>
    <w:rsid w:val="00373B47"/>
    <w:rsid w:val="003D6956"/>
    <w:rsid w:val="004519DB"/>
    <w:rsid w:val="004A04E6"/>
    <w:rsid w:val="004C01D7"/>
    <w:rsid w:val="005718D2"/>
    <w:rsid w:val="005F7206"/>
    <w:rsid w:val="006842E8"/>
    <w:rsid w:val="006847F7"/>
    <w:rsid w:val="00721B2F"/>
    <w:rsid w:val="00857D57"/>
    <w:rsid w:val="00863E11"/>
    <w:rsid w:val="008900CB"/>
    <w:rsid w:val="00890C98"/>
    <w:rsid w:val="0097746F"/>
    <w:rsid w:val="009A7A34"/>
    <w:rsid w:val="00AA613D"/>
    <w:rsid w:val="00B03C35"/>
    <w:rsid w:val="00B176CF"/>
    <w:rsid w:val="00E02276"/>
    <w:rsid w:val="00E36A2C"/>
    <w:rsid w:val="00EA5EE5"/>
    <w:rsid w:val="00F05FCC"/>
    <w:rsid w:val="00F94F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ABB471-589C-4A34-98C5-273294EC3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paragraph" w:styleId="Nadpis3">
    <w:name w:val="heading 3"/>
    <w:basedOn w:val="Standard"/>
    <w:next w:val="Standard"/>
    <w:link w:val="Nadpis3Char"/>
    <w:rsid w:val="00166A44"/>
    <w:pPr>
      <w:keepNext/>
      <w:outlineLvl w:val="2"/>
    </w:pPr>
    <w:rPr>
      <w:rFonts w:ascii="Times New Roman" w:hAnsi="Times New Roman" w:cs="TmsRmn 12pt"/>
      <w:b/>
      <w:i/>
      <w:cap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link w:val="Nadpis3"/>
    <w:rsid w:val="00166A44"/>
    <w:rPr>
      <w:rFonts w:ascii="Times New Roman" w:eastAsia="Times New Roman" w:hAnsi="Times New Roman" w:cs="TmsRmn 12pt"/>
      <w:b/>
      <w:i/>
      <w:caps/>
      <w:kern w:val="3"/>
      <w:sz w:val="28"/>
      <w:u w:val="single"/>
      <w:lang w:eastAsia="zh-CN" w:bidi="hi-IN"/>
    </w:rPr>
  </w:style>
  <w:style w:type="paragraph" w:customStyle="1" w:styleId="Standard">
    <w:name w:val="Standard"/>
    <w:rsid w:val="00166A44"/>
    <w:pPr>
      <w:widowControl w:val="0"/>
      <w:suppressAutoHyphens/>
      <w:autoSpaceDN w:val="0"/>
      <w:textAlignment w:val="baseline"/>
    </w:pPr>
    <w:rPr>
      <w:rFonts w:ascii="TmsRmn 12pt" w:eastAsia="Times New Roman" w:hAnsi="TmsRmn 12pt" w:cs="Microsoft YaHei"/>
      <w:kern w:val="3"/>
      <w:sz w:val="24"/>
      <w:lang w:eastAsia="zh-CN" w:bidi="hi-IN"/>
    </w:rPr>
  </w:style>
  <w:style w:type="paragraph" w:customStyle="1" w:styleId="TableContents">
    <w:name w:val="Table Contents"/>
    <w:basedOn w:val="Standard"/>
    <w:rsid w:val="0097746F"/>
    <w:pPr>
      <w:suppressLineNumbers/>
    </w:pPr>
  </w:style>
  <w:style w:type="table" w:styleId="Mkatabulky">
    <w:name w:val="Table Grid"/>
    <w:basedOn w:val="Normlntabulka"/>
    <w:uiPriority w:val="39"/>
    <w:rsid w:val="00977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863E11"/>
    <w:pPr>
      <w:ind w:left="720"/>
      <w:contextualSpacing/>
    </w:pPr>
  </w:style>
  <w:style w:type="paragraph" w:styleId="Textbubliny">
    <w:name w:val="Balloon Text"/>
    <w:basedOn w:val="Normln"/>
    <w:link w:val="TextbublinyChar"/>
    <w:uiPriority w:val="99"/>
    <w:semiHidden/>
    <w:unhideWhenUsed/>
    <w:rsid w:val="00E02276"/>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E0227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6</Pages>
  <Words>1525</Words>
  <Characters>9002</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10506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Novakova Helena</dc:creator>
  <cp:keywords/>
  <dc:description/>
  <cp:lastModifiedBy>Havrdova Marcela</cp:lastModifiedBy>
  <cp:revision>6</cp:revision>
  <cp:lastPrinted>2016-11-03T13:47:00Z</cp:lastPrinted>
  <dcterms:created xsi:type="dcterms:W3CDTF">2016-11-01T12:23:00Z</dcterms:created>
  <dcterms:modified xsi:type="dcterms:W3CDTF">2016-11-03T14:18:00Z</dcterms:modified>
</cp:coreProperties>
</file>