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9B50A7" w:rsidP="000E730C">
      <w:pPr>
        <w:pStyle w:val="PS-slousnesen"/>
      </w:pPr>
      <w:r>
        <w:t>525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DC29E4" w:rsidP="00377253">
      <w:pPr>
        <w:pStyle w:val="PS-hlavika1"/>
      </w:pPr>
      <w:r>
        <w:t>z</w:t>
      </w:r>
      <w:r w:rsidR="008628B9">
        <w:t>e </w:t>
      </w:r>
      <w:r w:rsidR="00932C0C">
        <w:t>46</w:t>
      </w:r>
      <w:r w:rsidR="001A75A2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 xml:space="preserve">ze dne </w:t>
      </w:r>
      <w:r w:rsidR="00932C0C">
        <w:t>21. září</w:t>
      </w:r>
      <w:r w:rsidR="0066562B">
        <w:t xml:space="preserve"> </w:t>
      </w:r>
      <w:r>
        <w:t>201</w:t>
      </w:r>
      <w:r w:rsidR="00920D8B">
        <w:t>6</w:t>
      </w:r>
    </w:p>
    <w:p w:rsidR="00915869" w:rsidRDefault="009101CD" w:rsidP="00D42594">
      <w:pPr>
        <w:pStyle w:val="PS-pedmtusnesen"/>
        <w:spacing w:before="120" w:after="120"/>
      </w:pPr>
      <w:r>
        <w:t xml:space="preserve">k vládnímu návrhu </w:t>
      </w:r>
      <w:r w:rsidR="001548D5">
        <w:t>zákona</w:t>
      </w:r>
      <w:r w:rsidR="00870160">
        <w:t>, kterým se mění některé zákony v souvislosti s přijetím právní úpravy rozpočtové odpovědnosti</w:t>
      </w:r>
    </w:p>
    <w:p w:rsidR="00DC29E4" w:rsidRPr="00D76FB3" w:rsidRDefault="00DC29E4" w:rsidP="00E9142B">
      <w:pPr>
        <w:pStyle w:val="PS-pedmtusnesen"/>
        <w:spacing w:before="120" w:after="120"/>
      </w:pPr>
      <w:r w:rsidRPr="00D76FB3">
        <w:t>sněmovní</w:t>
      </w:r>
      <w:r w:rsidR="00254049">
        <w:t> </w:t>
      </w:r>
      <w:r w:rsidRPr="00D76FB3">
        <w:t>tisk</w:t>
      </w:r>
      <w:r w:rsidR="00B5123B">
        <w:t> </w:t>
      </w:r>
      <w:r w:rsidR="00AB1094">
        <w:t>41</w:t>
      </w:r>
      <w:r w:rsidR="00870160">
        <w:t xml:space="preserve">3 </w:t>
      </w:r>
      <w:r w:rsidR="000B65B3">
        <w:t xml:space="preserve">– </w:t>
      </w:r>
      <w:r w:rsidR="00932C0C">
        <w:t>3</w:t>
      </w:r>
      <w:r w:rsidR="000B65B3">
        <w:t>. čtení</w:t>
      </w:r>
    </w:p>
    <w:p w:rsidR="003B242F" w:rsidRDefault="003B242F" w:rsidP="00D768BB">
      <w:pPr>
        <w:rPr>
          <w:szCs w:val="24"/>
        </w:rPr>
      </w:pPr>
    </w:p>
    <w:p w:rsidR="007247E3" w:rsidRDefault="003B242F" w:rsidP="007247E3">
      <w:pPr>
        <w:rPr>
          <w:szCs w:val="24"/>
        </w:rPr>
      </w:pPr>
      <w:r>
        <w:rPr>
          <w:szCs w:val="24"/>
        </w:rPr>
        <w:tab/>
      </w:r>
      <w:r w:rsidR="007247E3">
        <w:rPr>
          <w:szCs w:val="24"/>
        </w:rPr>
        <w:t>Rozpočtový výbor Poslanecké sněmovny Parlamentu ČR jako garanční výbor po projednání návrhu zákona po druhém čtení</w:t>
      </w:r>
    </w:p>
    <w:p w:rsidR="007247E3" w:rsidRDefault="007247E3" w:rsidP="007247E3">
      <w:pPr>
        <w:rPr>
          <w:szCs w:val="24"/>
        </w:rPr>
      </w:pPr>
    </w:p>
    <w:p w:rsidR="007247E3" w:rsidRPr="00556BB7" w:rsidRDefault="007247E3" w:rsidP="007247E3">
      <w:pPr>
        <w:pStyle w:val="Odstavecseseznamem"/>
        <w:numPr>
          <w:ilvl w:val="0"/>
          <w:numId w:val="17"/>
        </w:numPr>
        <w:tabs>
          <w:tab w:val="left" w:pos="0"/>
        </w:tabs>
        <w:spacing w:after="400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5C2263">
        <w:rPr>
          <w:rFonts w:eastAsia="Calibri" w:cs="Times New Roman"/>
          <w:spacing w:val="60"/>
          <w:szCs w:val="22"/>
        </w:rPr>
        <w:t>doporučuje</w:t>
      </w:r>
      <w:r w:rsidRPr="005C2263">
        <w:rPr>
          <w:rFonts w:eastAsia="Calibri" w:cs="Times New Roman"/>
          <w:szCs w:val="22"/>
        </w:rPr>
        <w:t xml:space="preserve"> </w:t>
      </w:r>
      <w:r>
        <w:t xml:space="preserve">Poslanecké sněmovně hlasovat ve třetím čtení o návrzích podaných k návrhu zákona (podle sněmovního tisku </w:t>
      </w:r>
      <w:r w:rsidR="00A8066F">
        <w:t>413</w:t>
      </w:r>
      <w:r>
        <w:t>) v následujícím pořadí:</w:t>
      </w:r>
    </w:p>
    <w:p w:rsidR="00556BB7" w:rsidRDefault="00556BB7" w:rsidP="009A29BE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0"/>
        <w:ind w:left="993" w:hanging="426"/>
      </w:pPr>
      <w:r>
        <w:t xml:space="preserve">Hlasování o </w:t>
      </w:r>
      <w:r w:rsidR="00301B20">
        <w:t>případných</w:t>
      </w:r>
      <w:r>
        <w:t xml:space="preserve"> návrzích legislativně technick</w:t>
      </w:r>
      <w:r w:rsidR="00301B20">
        <w:t>ých</w:t>
      </w:r>
      <w:r>
        <w:t xml:space="preserve"> úprav;</w:t>
      </w:r>
    </w:p>
    <w:p w:rsidR="007D5396" w:rsidRPr="007D5396" w:rsidRDefault="007D5396" w:rsidP="00FF06F4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 w:rsidRPr="007D5396">
        <w:rPr>
          <w:rFonts w:eastAsia="Calibri" w:cs="Times New Roman"/>
          <w:szCs w:val="22"/>
        </w:rPr>
        <w:t>A1 a A2 (</w:t>
      </w:r>
      <w:r w:rsidRPr="007D5396">
        <w:rPr>
          <w:rFonts w:eastAsia="Calibri" w:cs="Times New Roman"/>
          <w:i/>
          <w:szCs w:val="22"/>
        </w:rPr>
        <w:t xml:space="preserve">Pozn.: věcná změna, </w:t>
      </w:r>
      <w:r w:rsidRPr="007D5396">
        <w:rPr>
          <w:rFonts w:eastAsia="Calibri" w:cs="Times New Roman"/>
          <w:szCs w:val="22"/>
        </w:rPr>
        <w:t xml:space="preserve">v kolizi s D1, bude-li A1 přijat, je D1 </w:t>
      </w:r>
      <w:proofErr w:type="spellStart"/>
      <w:r w:rsidRPr="007D5396">
        <w:rPr>
          <w:rFonts w:eastAsia="Calibri" w:cs="Times New Roman"/>
          <w:szCs w:val="22"/>
        </w:rPr>
        <w:t>nehlasovatlený</w:t>
      </w:r>
      <w:proofErr w:type="spellEnd"/>
      <w:r w:rsidRPr="007D5396">
        <w:rPr>
          <w:rFonts w:eastAsia="Calibri" w:cs="Times New Roman"/>
          <w:szCs w:val="22"/>
        </w:rPr>
        <w:t>);</w:t>
      </w:r>
    </w:p>
    <w:p w:rsidR="00981915" w:rsidRDefault="00981915" w:rsidP="009A29BE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B1, B5, B9 (</w:t>
      </w:r>
      <w:r w:rsidRPr="00981915">
        <w:rPr>
          <w:rFonts w:eastAsia="Calibri" w:cs="Times New Roman"/>
          <w:i/>
          <w:szCs w:val="22"/>
        </w:rPr>
        <w:t>Pozn.:</w:t>
      </w:r>
      <w:r>
        <w:rPr>
          <w:rFonts w:eastAsia="Calibri" w:cs="Times New Roman"/>
          <w:i/>
          <w:szCs w:val="22"/>
        </w:rPr>
        <w:t xml:space="preserve"> legislativní doplnění zákonů do názvu, které v mezidobí nabyly účinnost);</w:t>
      </w:r>
    </w:p>
    <w:p w:rsidR="00556BB7" w:rsidRDefault="00981915" w:rsidP="009A29BE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B2, B7 (</w:t>
      </w:r>
      <w:r>
        <w:rPr>
          <w:rFonts w:eastAsia="Calibri" w:cs="Times New Roman"/>
          <w:i/>
          <w:szCs w:val="22"/>
        </w:rPr>
        <w:t xml:space="preserve">Pozn.: legislativně technická změna – </w:t>
      </w:r>
      <w:r w:rsidR="00F23675">
        <w:rPr>
          <w:rFonts w:eastAsia="Calibri" w:cs="Times New Roman"/>
          <w:i/>
          <w:szCs w:val="22"/>
        </w:rPr>
        <w:t>pře</w:t>
      </w:r>
      <w:r>
        <w:rPr>
          <w:rFonts w:eastAsia="Calibri" w:cs="Times New Roman"/>
          <w:i/>
          <w:szCs w:val="22"/>
        </w:rPr>
        <w:t>značení odvolávky a poznámky</w:t>
      </w:r>
      <w:r w:rsidR="00F23675">
        <w:rPr>
          <w:rFonts w:eastAsia="Calibri" w:cs="Times New Roman"/>
          <w:i/>
          <w:szCs w:val="22"/>
        </w:rPr>
        <w:t xml:space="preserve"> k ní</w:t>
      </w:r>
      <w:r w:rsidRPr="00981915">
        <w:rPr>
          <w:rFonts w:eastAsia="Calibri" w:cs="Times New Roman"/>
          <w:szCs w:val="22"/>
        </w:rPr>
        <w:t>)</w:t>
      </w:r>
      <w:r>
        <w:rPr>
          <w:rFonts w:eastAsia="Calibri" w:cs="Times New Roman"/>
          <w:szCs w:val="22"/>
        </w:rPr>
        <w:t>;</w:t>
      </w:r>
    </w:p>
    <w:p w:rsidR="00981915" w:rsidRPr="007403E1" w:rsidRDefault="00F23675" w:rsidP="009A29BE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B3, B8 (</w:t>
      </w:r>
      <w:r w:rsidRPr="00DD524C">
        <w:rPr>
          <w:i/>
        </w:rPr>
        <w:t>Pozn</w:t>
      </w:r>
      <w:r w:rsidR="008E1A98">
        <w:rPr>
          <w:i/>
        </w:rPr>
        <w:t>.</w:t>
      </w:r>
      <w:r w:rsidRPr="00DD524C">
        <w:rPr>
          <w:i/>
        </w:rPr>
        <w:t>:</w:t>
      </w:r>
      <w:r w:rsidR="008E1A98">
        <w:rPr>
          <w:i/>
        </w:rPr>
        <w:t xml:space="preserve"> vypuštění odkazu na ústavní zákon podle tisku 411</w:t>
      </w:r>
      <w:r w:rsidR="007D55A8">
        <w:rPr>
          <w:i/>
        </w:rPr>
        <w:t xml:space="preserve"> pro případ jeho nepřijetí</w:t>
      </w:r>
      <w:r w:rsidR="008E1A98">
        <w:rPr>
          <w:i/>
        </w:rPr>
        <w:t>,</w:t>
      </w:r>
      <w:r w:rsidRPr="00DD524C">
        <w:rPr>
          <w:i/>
        </w:rPr>
        <w:t xml:space="preserve"> v případě přijetí tisku 411</w:t>
      </w:r>
      <w:r>
        <w:rPr>
          <w:i/>
        </w:rPr>
        <w:t xml:space="preserve"> j</w:t>
      </w:r>
      <w:r w:rsidR="008E1A98">
        <w:rPr>
          <w:i/>
        </w:rPr>
        <w:t>sou B3 a B8</w:t>
      </w:r>
      <w:r>
        <w:rPr>
          <w:i/>
        </w:rPr>
        <w:t xml:space="preserve"> </w:t>
      </w:r>
      <w:r w:rsidR="008E1A98">
        <w:rPr>
          <w:i/>
        </w:rPr>
        <w:t>věcně nesprávné</w:t>
      </w:r>
      <w:r w:rsidR="008E1A98" w:rsidRPr="008E1A98">
        <w:t>)</w:t>
      </w:r>
      <w:r w:rsidR="008E1A98">
        <w:t>;</w:t>
      </w:r>
    </w:p>
    <w:p w:rsidR="007403E1" w:rsidRDefault="007403E1" w:rsidP="007403E1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B4 (</w:t>
      </w:r>
      <w:r w:rsidRPr="009A29BE">
        <w:rPr>
          <w:rFonts w:eastAsia="Calibri" w:cs="Times New Roman"/>
          <w:i/>
          <w:szCs w:val="22"/>
        </w:rPr>
        <w:t>Pozn.: věcná změna</w:t>
      </w:r>
      <w:r>
        <w:rPr>
          <w:rFonts w:eastAsia="Calibri" w:cs="Times New Roman"/>
          <w:i/>
          <w:szCs w:val="22"/>
        </w:rPr>
        <w:t xml:space="preserve"> – rozšíření informační povinnosti pro VZP</w:t>
      </w:r>
      <w:r>
        <w:rPr>
          <w:rFonts w:eastAsia="Calibri" w:cs="Times New Roman"/>
          <w:szCs w:val="22"/>
        </w:rPr>
        <w:t>);</w:t>
      </w:r>
    </w:p>
    <w:p w:rsidR="007403E1" w:rsidRPr="007403E1" w:rsidRDefault="007403E1" w:rsidP="007155A4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 w:rsidRPr="007403E1">
        <w:rPr>
          <w:rFonts w:eastAsia="Calibri" w:cs="Times New Roman"/>
          <w:szCs w:val="22"/>
        </w:rPr>
        <w:t>B6 (</w:t>
      </w:r>
      <w:r w:rsidRPr="007403E1">
        <w:rPr>
          <w:rFonts w:eastAsia="Calibri" w:cs="Times New Roman"/>
          <w:i/>
          <w:szCs w:val="22"/>
        </w:rPr>
        <w:t>Pozn.: věcná změna – odpovídající rozšíření informační povinnosti pro ostatní zdravotní pojišťovny</w:t>
      </w:r>
      <w:r w:rsidRPr="007403E1">
        <w:rPr>
          <w:rFonts w:eastAsia="Calibri" w:cs="Times New Roman"/>
          <w:szCs w:val="22"/>
        </w:rPr>
        <w:t>);</w:t>
      </w:r>
    </w:p>
    <w:p w:rsidR="007403E1" w:rsidRPr="007403E1" w:rsidRDefault="007403E1" w:rsidP="00825270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 w:rsidRPr="007403E1">
        <w:rPr>
          <w:rFonts w:eastAsia="Calibri" w:cs="Times New Roman"/>
          <w:szCs w:val="22"/>
        </w:rPr>
        <w:t>B10 (</w:t>
      </w:r>
      <w:r w:rsidRPr="007403E1">
        <w:rPr>
          <w:rFonts w:eastAsia="Calibri" w:cs="Times New Roman"/>
          <w:i/>
          <w:szCs w:val="22"/>
        </w:rPr>
        <w:t xml:space="preserve">Pozn.: </w:t>
      </w:r>
      <w:r w:rsidRPr="007403E1">
        <w:rPr>
          <w:i/>
        </w:rPr>
        <w:t xml:space="preserve">vypuštění odkazu na ústavní zákon podle tisku 411 pro případ jeho nepřijetí a současně věcná změna, návrh je </w:t>
      </w:r>
      <w:proofErr w:type="spellStart"/>
      <w:r w:rsidRPr="007403E1">
        <w:rPr>
          <w:i/>
        </w:rPr>
        <w:t>hlasovatelný</w:t>
      </w:r>
      <w:proofErr w:type="spellEnd"/>
      <w:r w:rsidRPr="007403E1">
        <w:rPr>
          <w:i/>
        </w:rPr>
        <w:t xml:space="preserve"> i v případě přijetí tisku 411</w:t>
      </w:r>
      <w:r>
        <w:t>);</w:t>
      </w:r>
    </w:p>
    <w:p w:rsidR="007403E1" w:rsidRPr="007403E1" w:rsidRDefault="007403E1" w:rsidP="001E3BE9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 w:rsidRPr="007403E1">
        <w:rPr>
          <w:rFonts w:eastAsia="Calibri" w:cs="Times New Roman"/>
          <w:szCs w:val="22"/>
        </w:rPr>
        <w:t>B11, B12 (</w:t>
      </w:r>
      <w:r w:rsidRPr="007403E1">
        <w:rPr>
          <w:rFonts w:eastAsia="Calibri" w:cs="Times New Roman"/>
          <w:i/>
          <w:szCs w:val="22"/>
        </w:rPr>
        <w:t xml:space="preserve">Pozn.: legislativní doplnění do názvu těch zákonů, které v mezidobí nabyly účinnost, </w:t>
      </w:r>
      <w:r w:rsidRPr="007403E1">
        <w:rPr>
          <w:rFonts w:eastAsia="Calibri" w:cs="Times New Roman"/>
          <w:szCs w:val="22"/>
        </w:rPr>
        <w:t xml:space="preserve">v kolizi s D1; bude-li přijat D1, jsou B11 a B12 </w:t>
      </w:r>
      <w:proofErr w:type="spellStart"/>
      <w:r w:rsidRPr="007403E1">
        <w:rPr>
          <w:rFonts w:eastAsia="Calibri" w:cs="Times New Roman"/>
          <w:szCs w:val="22"/>
        </w:rPr>
        <w:t>nehlasovatelné</w:t>
      </w:r>
      <w:proofErr w:type="spellEnd"/>
      <w:r w:rsidRPr="007403E1">
        <w:rPr>
          <w:rFonts w:eastAsia="Calibri" w:cs="Times New Roman"/>
          <w:szCs w:val="22"/>
        </w:rPr>
        <w:t xml:space="preserve">); </w:t>
      </w:r>
    </w:p>
    <w:p w:rsidR="008E1A98" w:rsidRPr="008D26D4" w:rsidRDefault="008E1A98" w:rsidP="009A29BE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B13, B14 (</w:t>
      </w:r>
      <w:r w:rsidRPr="00DD524C">
        <w:rPr>
          <w:i/>
        </w:rPr>
        <w:t>Pozn</w:t>
      </w:r>
      <w:r>
        <w:rPr>
          <w:i/>
        </w:rPr>
        <w:t>.</w:t>
      </w:r>
      <w:r w:rsidRPr="00DD524C">
        <w:rPr>
          <w:i/>
        </w:rPr>
        <w:t>:</w:t>
      </w:r>
      <w:r>
        <w:rPr>
          <w:i/>
        </w:rPr>
        <w:t xml:space="preserve"> vypuštění odkazu na ústavní zákon podle tisku 411</w:t>
      </w:r>
      <w:r w:rsidR="008E7028">
        <w:rPr>
          <w:i/>
        </w:rPr>
        <w:t xml:space="preserve"> </w:t>
      </w:r>
      <w:r w:rsidR="007D55A8">
        <w:rPr>
          <w:i/>
        </w:rPr>
        <w:t>pro případ jeho nepřijetí</w:t>
      </w:r>
      <w:r>
        <w:rPr>
          <w:i/>
        </w:rPr>
        <w:t>,</w:t>
      </w:r>
      <w:r w:rsidRPr="00DD524C">
        <w:rPr>
          <w:i/>
        </w:rPr>
        <w:t xml:space="preserve"> v případě přijetí tisku 411</w:t>
      </w:r>
      <w:r>
        <w:rPr>
          <w:i/>
        </w:rPr>
        <w:t xml:space="preserve"> jsou B13 a B14 věcně nesprávné; </w:t>
      </w:r>
      <w:r>
        <w:t>v kolizi s D1</w:t>
      </w:r>
      <w:r w:rsidR="007D5396">
        <w:t>,</w:t>
      </w:r>
      <w:r w:rsidR="007D5396" w:rsidRPr="007D5396">
        <w:rPr>
          <w:rFonts w:eastAsia="Calibri" w:cs="Times New Roman"/>
          <w:szCs w:val="22"/>
        </w:rPr>
        <w:t xml:space="preserve"> </w:t>
      </w:r>
      <w:r w:rsidR="007D5396">
        <w:rPr>
          <w:rFonts w:eastAsia="Calibri" w:cs="Times New Roman"/>
          <w:szCs w:val="22"/>
        </w:rPr>
        <w:t xml:space="preserve">budou-li B13 a B14 přijaty, je D1 </w:t>
      </w:r>
      <w:proofErr w:type="spellStart"/>
      <w:r w:rsidR="007D5396">
        <w:rPr>
          <w:rFonts w:eastAsia="Calibri" w:cs="Times New Roman"/>
          <w:szCs w:val="22"/>
        </w:rPr>
        <w:t>nehlasovatelný</w:t>
      </w:r>
      <w:proofErr w:type="spellEnd"/>
      <w:r>
        <w:t>;);</w:t>
      </w:r>
    </w:p>
    <w:p w:rsidR="008E7028" w:rsidRDefault="008E7028" w:rsidP="007403E1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B15 (</w:t>
      </w:r>
      <w:r>
        <w:rPr>
          <w:rFonts w:eastAsia="Calibri" w:cs="Times New Roman"/>
          <w:i/>
          <w:szCs w:val="22"/>
        </w:rPr>
        <w:t xml:space="preserve">Pozn.: Posun v účinnosti v důsledku časové prodlevy v jednání PSP; </w:t>
      </w:r>
      <w:r>
        <w:rPr>
          <w:rFonts w:eastAsia="Calibri" w:cs="Times New Roman"/>
          <w:szCs w:val="22"/>
        </w:rPr>
        <w:t xml:space="preserve">v kolizi s D1, bude-li </w:t>
      </w:r>
      <w:r w:rsidR="007D5396">
        <w:rPr>
          <w:rFonts w:eastAsia="Calibri" w:cs="Times New Roman"/>
          <w:szCs w:val="22"/>
        </w:rPr>
        <w:t xml:space="preserve">B15 </w:t>
      </w:r>
      <w:r>
        <w:rPr>
          <w:rFonts w:eastAsia="Calibri" w:cs="Times New Roman"/>
          <w:szCs w:val="22"/>
        </w:rPr>
        <w:t>přijat, je</w:t>
      </w:r>
      <w:r w:rsidR="007D5396">
        <w:rPr>
          <w:rFonts w:eastAsia="Calibri" w:cs="Times New Roman"/>
          <w:szCs w:val="22"/>
        </w:rPr>
        <w:t xml:space="preserve"> D1</w:t>
      </w:r>
      <w:r>
        <w:rPr>
          <w:rFonts w:eastAsia="Calibri" w:cs="Times New Roman"/>
          <w:szCs w:val="22"/>
        </w:rPr>
        <w:t xml:space="preserve"> </w:t>
      </w:r>
      <w:proofErr w:type="spellStart"/>
      <w:r>
        <w:rPr>
          <w:rFonts w:eastAsia="Calibri" w:cs="Times New Roman"/>
          <w:szCs w:val="22"/>
        </w:rPr>
        <w:t>nehlasovatelný</w:t>
      </w:r>
      <w:proofErr w:type="spellEnd"/>
      <w:r>
        <w:rPr>
          <w:rFonts w:eastAsia="Calibri" w:cs="Times New Roman"/>
          <w:szCs w:val="22"/>
        </w:rPr>
        <w:t>);</w:t>
      </w:r>
    </w:p>
    <w:p w:rsidR="009A29BE" w:rsidRPr="0098492A" w:rsidRDefault="008E7028" w:rsidP="007403E1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>
        <w:rPr>
          <w:rFonts w:eastAsia="Calibri" w:cs="Times New Roman"/>
          <w:i/>
          <w:szCs w:val="22"/>
        </w:rPr>
        <w:lastRenderedPageBreak/>
        <w:t xml:space="preserve"> </w:t>
      </w:r>
      <w:r>
        <w:rPr>
          <w:rFonts w:eastAsia="Calibri" w:cs="Times New Roman"/>
          <w:szCs w:val="22"/>
        </w:rPr>
        <w:t>B16 (</w:t>
      </w:r>
      <w:r>
        <w:rPr>
          <w:rFonts w:eastAsia="Calibri" w:cs="Times New Roman"/>
          <w:i/>
          <w:szCs w:val="22"/>
        </w:rPr>
        <w:t xml:space="preserve">Pozn.: </w:t>
      </w:r>
      <w:r>
        <w:rPr>
          <w:i/>
        </w:rPr>
        <w:t>vypuštění odkazu na ústavní zákon podle tisku 411 pro případ jeho nepřijetí</w:t>
      </w:r>
      <w:r w:rsidRPr="008E7028">
        <w:t xml:space="preserve">, </w:t>
      </w:r>
      <w:r w:rsidR="0098492A">
        <w:t xml:space="preserve">v kolizi s D1; </w:t>
      </w:r>
      <w:r w:rsidRPr="008E7028">
        <w:t xml:space="preserve">v případě přijetí tisku 411 </w:t>
      </w:r>
      <w:r w:rsidR="0098492A">
        <w:t>j</w:t>
      </w:r>
      <w:r>
        <w:t>e B1</w:t>
      </w:r>
      <w:r w:rsidR="0098492A">
        <w:t>6</w:t>
      </w:r>
      <w:r>
        <w:t xml:space="preserve"> </w:t>
      </w:r>
      <w:proofErr w:type="spellStart"/>
      <w:r>
        <w:t>nehlasovatelný</w:t>
      </w:r>
      <w:proofErr w:type="spellEnd"/>
      <w:r w:rsidR="007D5396">
        <w:t xml:space="preserve">, v případě přijetí B16 je dále </w:t>
      </w:r>
      <w:proofErr w:type="spellStart"/>
      <w:r w:rsidR="007D5396">
        <w:t>nehlasovatelný</w:t>
      </w:r>
      <w:proofErr w:type="spellEnd"/>
      <w:r w:rsidR="007D5396">
        <w:t xml:space="preserve"> D1</w:t>
      </w:r>
      <w:r w:rsidR="0098492A">
        <w:t>)</w:t>
      </w:r>
      <w:r>
        <w:t>;</w:t>
      </w:r>
    </w:p>
    <w:p w:rsidR="00E368EB" w:rsidRDefault="0098492A" w:rsidP="00E368EB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B17 (</w:t>
      </w:r>
      <w:r>
        <w:rPr>
          <w:rFonts w:eastAsia="Calibri" w:cs="Times New Roman"/>
          <w:i/>
          <w:szCs w:val="22"/>
        </w:rPr>
        <w:t xml:space="preserve">Pozn. posun účinnosti bez změny účinnosti pro ÚSC; </w:t>
      </w:r>
      <w:r w:rsidRPr="0098492A">
        <w:rPr>
          <w:rFonts w:eastAsia="Calibri" w:cs="Times New Roman"/>
          <w:szCs w:val="22"/>
        </w:rPr>
        <w:t>v kolizi s</w:t>
      </w:r>
      <w:r w:rsidR="00750B34">
        <w:rPr>
          <w:rFonts w:eastAsia="Calibri" w:cs="Times New Roman"/>
          <w:szCs w:val="22"/>
        </w:rPr>
        <w:t> </w:t>
      </w:r>
      <w:r w:rsidRPr="0098492A">
        <w:rPr>
          <w:rFonts w:eastAsia="Calibri" w:cs="Times New Roman"/>
          <w:szCs w:val="22"/>
        </w:rPr>
        <w:t>C</w:t>
      </w:r>
      <w:r w:rsidR="00750B34">
        <w:rPr>
          <w:rFonts w:eastAsia="Calibri" w:cs="Times New Roman"/>
          <w:szCs w:val="22"/>
        </w:rPr>
        <w:t xml:space="preserve"> a</w:t>
      </w:r>
      <w:r>
        <w:rPr>
          <w:rFonts w:eastAsia="Calibri" w:cs="Times New Roman"/>
          <w:szCs w:val="22"/>
        </w:rPr>
        <w:t xml:space="preserve"> D1 souběžně </w:t>
      </w:r>
      <w:r w:rsidRPr="00E368EB">
        <w:rPr>
          <w:rFonts w:eastAsia="Calibri" w:cs="Times New Roman"/>
          <w:szCs w:val="22"/>
        </w:rPr>
        <w:t>s D2, bude-li přijat</w:t>
      </w:r>
      <w:r w:rsidR="00750B34">
        <w:rPr>
          <w:rFonts w:eastAsia="Calibri" w:cs="Times New Roman"/>
          <w:szCs w:val="22"/>
        </w:rPr>
        <w:t xml:space="preserve"> B17, jsou dále </w:t>
      </w:r>
      <w:r w:rsidRPr="00E368EB">
        <w:rPr>
          <w:rFonts w:eastAsia="Calibri" w:cs="Times New Roman"/>
          <w:szCs w:val="22"/>
        </w:rPr>
        <w:t>C</w:t>
      </w:r>
      <w:r w:rsidR="00750B34">
        <w:rPr>
          <w:rFonts w:eastAsia="Calibri" w:cs="Times New Roman"/>
          <w:szCs w:val="22"/>
        </w:rPr>
        <w:t xml:space="preserve"> a</w:t>
      </w:r>
      <w:r w:rsidRPr="00E368EB">
        <w:rPr>
          <w:rFonts w:eastAsia="Calibri" w:cs="Times New Roman"/>
          <w:szCs w:val="22"/>
        </w:rPr>
        <w:t xml:space="preserve"> D1 </w:t>
      </w:r>
      <w:r w:rsidR="00750B34">
        <w:rPr>
          <w:rFonts w:eastAsia="Calibri" w:cs="Times New Roman"/>
          <w:szCs w:val="22"/>
        </w:rPr>
        <w:t>s</w:t>
      </w:r>
      <w:r w:rsidRPr="00E368EB">
        <w:rPr>
          <w:rFonts w:eastAsia="Calibri" w:cs="Times New Roman"/>
          <w:szCs w:val="22"/>
        </w:rPr>
        <w:t xml:space="preserve"> D2 </w:t>
      </w:r>
      <w:proofErr w:type="spellStart"/>
      <w:r w:rsidRPr="00E368EB">
        <w:rPr>
          <w:rFonts w:eastAsia="Calibri" w:cs="Times New Roman"/>
          <w:szCs w:val="22"/>
        </w:rPr>
        <w:t>nehlasovateln</w:t>
      </w:r>
      <w:r w:rsidR="00750B34">
        <w:rPr>
          <w:rFonts w:eastAsia="Calibri" w:cs="Times New Roman"/>
          <w:szCs w:val="22"/>
        </w:rPr>
        <w:t>é</w:t>
      </w:r>
      <w:proofErr w:type="spellEnd"/>
      <w:r w:rsidRPr="00E368EB">
        <w:rPr>
          <w:rFonts w:eastAsia="Calibri" w:cs="Times New Roman"/>
          <w:szCs w:val="22"/>
        </w:rPr>
        <w:t>);</w:t>
      </w:r>
    </w:p>
    <w:p w:rsidR="007D5396" w:rsidRDefault="00027454" w:rsidP="00E368EB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 w:rsidRPr="00E368EB">
        <w:rPr>
          <w:rFonts w:eastAsia="Calibri" w:cs="Times New Roman"/>
          <w:szCs w:val="22"/>
        </w:rPr>
        <w:t>C (</w:t>
      </w:r>
      <w:r w:rsidRPr="00E368EB">
        <w:rPr>
          <w:rFonts w:eastAsia="Calibri" w:cs="Times New Roman"/>
          <w:i/>
          <w:szCs w:val="22"/>
        </w:rPr>
        <w:t xml:space="preserve">Pozn.: váže na přijetí PN posl. </w:t>
      </w:r>
      <w:proofErr w:type="spellStart"/>
      <w:r w:rsidRPr="00E368EB">
        <w:rPr>
          <w:rFonts w:eastAsia="Calibri" w:cs="Times New Roman"/>
          <w:i/>
          <w:szCs w:val="22"/>
        </w:rPr>
        <w:t>Stanjury</w:t>
      </w:r>
      <w:proofErr w:type="spellEnd"/>
      <w:r w:rsidRPr="00E368EB">
        <w:rPr>
          <w:rFonts w:eastAsia="Calibri" w:cs="Times New Roman"/>
          <w:i/>
          <w:szCs w:val="22"/>
        </w:rPr>
        <w:t xml:space="preserve"> k tisku B7 – posun </w:t>
      </w:r>
      <w:proofErr w:type="gramStart"/>
      <w:r w:rsidRPr="00E368EB">
        <w:rPr>
          <w:rFonts w:eastAsia="Calibri" w:cs="Times New Roman"/>
          <w:i/>
          <w:szCs w:val="22"/>
        </w:rPr>
        <w:t>účinnosti</w:t>
      </w:r>
      <w:r w:rsidR="008F1404">
        <w:rPr>
          <w:rFonts w:eastAsia="Calibri" w:cs="Times New Roman"/>
          <w:i/>
          <w:szCs w:val="22"/>
        </w:rPr>
        <w:t xml:space="preserve"> </w:t>
      </w:r>
      <w:r w:rsidR="008F1404" w:rsidRPr="00E368EB">
        <w:rPr>
          <w:rFonts w:eastAsia="Calibri" w:cs="Times New Roman"/>
          <w:i/>
          <w:szCs w:val="22"/>
        </w:rPr>
        <w:t>–</w:t>
      </w:r>
      <w:r w:rsidR="008F1404">
        <w:rPr>
          <w:rFonts w:eastAsia="Calibri" w:cs="Times New Roman"/>
          <w:i/>
          <w:szCs w:val="22"/>
        </w:rPr>
        <w:t xml:space="preserve"> </w:t>
      </w:r>
      <w:r w:rsidRPr="00E368EB">
        <w:rPr>
          <w:rFonts w:eastAsia="Calibri" w:cs="Times New Roman"/>
          <w:i/>
          <w:szCs w:val="22"/>
        </w:rPr>
        <w:t xml:space="preserve"> pozastavení</w:t>
      </w:r>
      <w:proofErr w:type="gramEnd"/>
      <w:r w:rsidRPr="00E368EB">
        <w:rPr>
          <w:rFonts w:eastAsia="Calibri" w:cs="Times New Roman"/>
          <w:i/>
          <w:szCs w:val="22"/>
        </w:rPr>
        <w:t xml:space="preserve"> sankce vůči ÚSC za nedodržení pravidel hospodaření;</w:t>
      </w:r>
      <w:r w:rsidRPr="00E368EB">
        <w:rPr>
          <w:rFonts w:eastAsia="Calibri" w:cs="Times New Roman"/>
          <w:szCs w:val="22"/>
        </w:rPr>
        <w:t xml:space="preserve"> V kolizi </w:t>
      </w:r>
      <w:r w:rsidR="00E368EB" w:rsidRPr="00E368EB">
        <w:rPr>
          <w:rFonts w:eastAsia="Calibri" w:cs="Times New Roman"/>
          <w:szCs w:val="22"/>
        </w:rPr>
        <w:t>s</w:t>
      </w:r>
      <w:r w:rsidR="00750B34">
        <w:rPr>
          <w:rFonts w:eastAsia="Calibri" w:cs="Times New Roman"/>
          <w:szCs w:val="22"/>
        </w:rPr>
        <w:t xml:space="preserve"> </w:t>
      </w:r>
      <w:r w:rsidR="00E368EB" w:rsidRPr="00E368EB">
        <w:rPr>
          <w:rFonts w:eastAsia="Calibri" w:cs="Times New Roman"/>
          <w:szCs w:val="22"/>
        </w:rPr>
        <w:t>B17</w:t>
      </w:r>
      <w:r w:rsidR="00750B34">
        <w:rPr>
          <w:rFonts w:eastAsia="Calibri" w:cs="Times New Roman"/>
          <w:szCs w:val="22"/>
        </w:rPr>
        <w:t xml:space="preserve"> a D2</w:t>
      </w:r>
      <w:r w:rsidR="00E368EB" w:rsidRPr="00E368EB">
        <w:rPr>
          <w:rFonts w:eastAsia="Calibri" w:cs="Times New Roman"/>
          <w:szCs w:val="22"/>
        </w:rPr>
        <w:t xml:space="preserve">, je </w:t>
      </w:r>
      <w:proofErr w:type="spellStart"/>
      <w:r w:rsidR="00E368EB" w:rsidRPr="00E368EB">
        <w:rPr>
          <w:rFonts w:eastAsia="Calibri" w:cs="Times New Roman"/>
          <w:szCs w:val="22"/>
        </w:rPr>
        <w:t>nehlasovatelný</w:t>
      </w:r>
      <w:proofErr w:type="spellEnd"/>
      <w:r w:rsidR="00E368EB" w:rsidRPr="00E368EB">
        <w:rPr>
          <w:rFonts w:eastAsia="Calibri" w:cs="Times New Roman"/>
          <w:szCs w:val="22"/>
        </w:rPr>
        <w:t xml:space="preserve"> </w:t>
      </w:r>
      <w:r w:rsidRPr="00E368EB">
        <w:rPr>
          <w:rFonts w:eastAsia="Calibri" w:cs="Times New Roman"/>
          <w:szCs w:val="22"/>
        </w:rPr>
        <w:t>v případě nepřijetí pozměňovacího návrhu B7 k tisku 412</w:t>
      </w:r>
      <w:r w:rsidR="00E368EB" w:rsidRPr="00E368EB">
        <w:rPr>
          <w:rFonts w:eastAsia="Calibri" w:cs="Times New Roman"/>
          <w:szCs w:val="22"/>
        </w:rPr>
        <w:t xml:space="preserve">, nebo v případě </w:t>
      </w:r>
      <w:r w:rsidR="00A43819">
        <w:rPr>
          <w:rFonts w:eastAsia="Calibri" w:cs="Times New Roman"/>
          <w:szCs w:val="22"/>
        </w:rPr>
        <w:t xml:space="preserve">přijetí </w:t>
      </w:r>
      <w:r w:rsidR="00E368EB" w:rsidRPr="00E368EB">
        <w:rPr>
          <w:rFonts w:eastAsia="Calibri" w:cs="Times New Roman"/>
          <w:szCs w:val="22"/>
        </w:rPr>
        <w:t>B17)</w:t>
      </w:r>
      <w:r w:rsidR="00E368EB">
        <w:rPr>
          <w:rFonts w:eastAsia="Calibri" w:cs="Times New Roman"/>
          <w:szCs w:val="22"/>
        </w:rPr>
        <w:t>;</w:t>
      </w:r>
      <w:r w:rsidR="00E368EB" w:rsidRPr="00E368EB">
        <w:rPr>
          <w:rFonts w:eastAsia="Calibri" w:cs="Times New Roman"/>
          <w:szCs w:val="22"/>
        </w:rPr>
        <w:t xml:space="preserve"> </w:t>
      </w:r>
    </w:p>
    <w:p w:rsidR="007D5396" w:rsidRDefault="007D5396" w:rsidP="007D5396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0"/>
        <w:ind w:left="993" w:hanging="426"/>
      </w:pPr>
      <w:r>
        <w:t>D1</w:t>
      </w:r>
      <w:r w:rsidR="00750B34">
        <w:t xml:space="preserve"> a D2</w:t>
      </w:r>
      <w:r>
        <w:t xml:space="preserve"> (</w:t>
      </w:r>
      <w:r w:rsidRPr="00556BB7">
        <w:rPr>
          <w:i/>
        </w:rPr>
        <w:t>Pozn</w:t>
      </w:r>
      <w:r>
        <w:rPr>
          <w:i/>
        </w:rPr>
        <w:t>.</w:t>
      </w:r>
      <w:r w:rsidRPr="00556BB7">
        <w:rPr>
          <w:i/>
        </w:rPr>
        <w:t>: věcná změna - vypuštění územních samosprávných celků z regulace veřejných rozpočtů;</w:t>
      </w:r>
      <w:r>
        <w:t xml:space="preserve"> v kolizi s A1 , A2, B11 až B17, C, v případě přijetí A1, A2, B11 až B17 a C</w:t>
      </w:r>
      <w:r w:rsidR="00750B34">
        <w:t xml:space="preserve"> je D1 </w:t>
      </w:r>
      <w:proofErr w:type="spellStart"/>
      <w:r w:rsidR="00750B34">
        <w:t>nehlasovattelný</w:t>
      </w:r>
      <w:proofErr w:type="spellEnd"/>
      <w:r>
        <w:t>)</w:t>
      </w:r>
      <w:r w:rsidR="00750B34">
        <w:t>;</w:t>
      </w:r>
    </w:p>
    <w:p w:rsidR="008E7028" w:rsidRDefault="00E368EB" w:rsidP="007403E1">
      <w:pPr>
        <w:pStyle w:val="Odstavecseseznamem"/>
        <w:numPr>
          <w:ilvl w:val="0"/>
          <w:numId w:val="19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Hlasování o návrhu zákona jako o celku;</w:t>
      </w:r>
    </w:p>
    <w:p w:rsidR="00E368EB" w:rsidRPr="0098492A" w:rsidRDefault="00E368EB" w:rsidP="00E368EB">
      <w:pPr>
        <w:pStyle w:val="Odstavecseseznamem"/>
        <w:tabs>
          <w:tab w:val="left" w:pos="567"/>
          <w:tab w:val="left" w:pos="993"/>
        </w:tabs>
        <w:spacing w:after="400"/>
        <w:ind w:left="993"/>
        <w:jc w:val="both"/>
        <w:rPr>
          <w:rFonts w:eastAsia="Calibri" w:cs="Times New Roman"/>
          <w:szCs w:val="22"/>
        </w:rPr>
      </w:pPr>
    </w:p>
    <w:p w:rsidR="007247E3" w:rsidRDefault="007247E3" w:rsidP="0042015F">
      <w:pPr>
        <w:pStyle w:val="Odstavecseseznamem"/>
        <w:numPr>
          <w:ilvl w:val="0"/>
          <w:numId w:val="17"/>
        </w:numPr>
        <w:tabs>
          <w:tab w:val="left" w:pos="567"/>
        </w:tabs>
        <w:spacing w:after="400"/>
        <w:ind w:hanging="720"/>
        <w:jc w:val="both"/>
      </w:pPr>
      <w:r w:rsidRPr="0042015F">
        <w:rPr>
          <w:spacing w:val="60"/>
        </w:rPr>
        <w:t>zaujímá</w:t>
      </w:r>
      <w:r w:rsidRPr="00143AD3">
        <w:t xml:space="preserve"> </w:t>
      </w:r>
      <w:r>
        <w:t>následující stanoviska k jednotlivým předloženým návrhům:</w:t>
      </w:r>
    </w:p>
    <w:p w:rsidR="00143AD3" w:rsidRPr="007D5396" w:rsidRDefault="00143AD3" w:rsidP="00143AD3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 w:rsidRPr="007D5396">
        <w:rPr>
          <w:rFonts w:eastAsia="Calibri" w:cs="Times New Roman"/>
          <w:szCs w:val="22"/>
        </w:rPr>
        <w:t xml:space="preserve">A1 a A2 </w:t>
      </w:r>
      <w:r w:rsidR="00635EE4">
        <w:rPr>
          <w:rFonts w:eastAsia="Calibri" w:cs="Times New Roman"/>
          <w:szCs w:val="22"/>
        </w:rPr>
        <w:t>–</w:t>
      </w:r>
      <w:r w:rsidR="006A72D3">
        <w:rPr>
          <w:rFonts w:eastAsia="Calibri" w:cs="Times New Roman"/>
          <w:szCs w:val="22"/>
        </w:rPr>
        <w:t xml:space="preserve"> doporučuje</w:t>
      </w:r>
    </w:p>
    <w:p w:rsidR="00143AD3" w:rsidRPr="0042015F" w:rsidRDefault="00143AD3" w:rsidP="00063685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 w:rsidRPr="0042015F">
        <w:rPr>
          <w:rFonts w:eastAsia="Calibri" w:cs="Times New Roman"/>
          <w:szCs w:val="22"/>
        </w:rPr>
        <w:t xml:space="preserve">B1, B5, B9 </w:t>
      </w:r>
      <w:r w:rsidR="00635EE4">
        <w:rPr>
          <w:rFonts w:eastAsia="Calibri" w:cs="Times New Roman"/>
          <w:szCs w:val="22"/>
        </w:rPr>
        <w:t>–</w:t>
      </w:r>
      <w:r w:rsidR="0042015F" w:rsidRPr="0042015F">
        <w:rPr>
          <w:rFonts w:eastAsia="Calibri" w:cs="Times New Roman"/>
          <w:szCs w:val="22"/>
        </w:rPr>
        <w:t xml:space="preserve"> </w:t>
      </w:r>
      <w:r w:rsidR="0042015F" w:rsidRPr="0042015F">
        <w:rPr>
          <w:rFonts w:eastAsia="Calibri" w:cs="Times New Roman"/>
          <w:szCs w:val="22"/>
        </w:rPr>
        <w:t>doporučuje</w:t>
      </w:r>
    </w:p>
    <w:p w:rsidR="0042015F" w:rsidRPr="007D5396" w:rsidRDefault="00143AD3" w:rsidP="0042015F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B2, B7</w:t>
      </w:r>
      <w:r w:rsidR="00A43819">
        <w:rPr>
          <w:rFonts w:eastAsia="Calibri" w:cs="Times New Roman"/>
          <w:szCs w:val="22"/>
        </w:rPr>
        <w:t xml:space="preserve"> </w:t>
      </w:r>
      <w:r w:rsidR="00635EE4">
        <w:rPr>
          <w:rFonts w:eastAsia="Calibri" w:cs="Times New Roman"/>
          <w:szCs w:val="22"/>
        </w:rPr>
        <w:t>–</w:t>
      </w:r>
      <w:r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42015F" w:rsidRPr="007D5396" w:rsidRDefault="00143AD3" w:rsidP="0042015F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B3, B8</w:t>
      </w:r>
      <w:r w:rsidR="00A43819">
        <w:rPr>
          <w:rFonts w:eastAsia="Calibri" w:cs="Times New Roman"/>
          <w:szCs w:val="22"/>
        </w:rPr>
        <w:t xml:space="preserve"> </w:t>
      </w:r>
      <w:r w:rsidR="00635EE4">
        <w:rPr>
          <w:rFonts w:eastAsia="Calibri" w:cs="Times New Roman"/>
          <w:szCs w:val="22"/>
        </w:rPr>
        <w:t>–</w:t>
      </w:r>
      <w:r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143AD3" w:rsidRPr="0042015F" w:rsidRDefault="00143AD3" w:rsidP="0042015F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B4</w:t>
      </w:r>
      <w:r w:rsidR="00A43819">
        <w:rPr>
          <w:rFonts w:eastAsia="Calibri" w:cs="Times New Roman"/>
          <w:szCs w:val="22"/>
        </w:rPr>
        <w:t xml:space="preserve"> </w:t>
      </w:r>
      <w:r w:rsidR="00635EE4">
        <w:rPr>
          <w:rFonts w:eastAsia="Calibri" w:cs="Times New Roman"/>
          <w:szCs w:val="22"/>
        </w:rPr>
        <w:t>–</w:t>
      </w:r>
      <w:r w:rsidR="0042015F" w:rsidRPr="0042015F"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143AD3" w:rsidRPr="0042015F" w:rsidRDefault="00143AD3" w:rsidP="0042015F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 w:rsidRPr="007403E1">
        <w:rPr>
          <w:rFonts w:eastAsia="Calibri" w:cs="Times New Roman"/>
          <w:szCs w:val="22"/>
        </w:rPr>
        <w:t>B6</w:t>
      </w:r>
      <w:r w:rsidR="00A43819">
        <w:rPr>
          <w:rFonts w:eastAsia="Calibri" w:cs="Times New Roman"/>
          <w:szCs w:val="22"/>
        </w:rPr>
        <w:t xml:space="preserve"> </w:t>
      </w:r>
      <w:r w:rsidR="00635EE4">
        <w:rPr>
          <w:rFonts w:eastAsia="Calibri" w:cs="Times New Roman"/>
          <w:szCs w:val="22"/>
        </w:rPr>
        <w:t>–</w:t>
      </w:r>
      <w:r w:rsidRPr="007403E1"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143AD3" w:rsidRPr="007403E1" w:rsidRDefault="00A43819" w:rsidP="00143AD3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 xml:space="preserve">B10 </w:t>
      </w:r>
      <w:r w:rsidR="00635EE4">
        <w:rPr>
          <w:rFonts w:eastAsia="Calibri" w:cs="Times New Roman"/>
          <w:szCs w:val="22"/>
        </w:rPr>
        <w:t>–</w:t>
      </w:r>
      <w:r w:rsidR="00635EE4"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143AD3" w:rsidRPr="007403E1" w:rsidRDefault="00A43819" w:rsidP="00143AD3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 xml:space="preserve">B11, B12 </w:t>
      </w:r>
      <w:r w:rsidR="00CF5F89">
        <w:rPr>
          <w:rFonts w:eastAsia="Calibri" w:cs="Times New Roman"/>
          <w:szCs w:val="22"/>
        </w:rPr>
        <w:t>–</w:t>
      </w:r>
      <w:r w:rsidR="0042015F" w:rsidRPr="0042015F"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143AD3" w:rsidRPr="008D26D4" w:rsidRDefault="00143AD3" w:rsidP="00143AD3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B13, B14</w:t>
      </w:r>
      <w:r w:rsidR="00CF5F89">
        <w:rPr>
          <w:rFonts w:eastAsia="Calibri" w:cs="Times New Roman"/>
          <w:szCs w:val="22"/>
        </w:rPr>
        <w:t xml:space="preserve"> </w:t>
      </w:r>
      <w:r w:rsidR="00CF5F89">
        <w:rPr>
          <w:rFonts w:eastAsia="Calibri" w:cs="Times New Roman"/>
          <w:szCs w:val="22"/>
        </w:rPr>
        <w:t>–</w:t>
      </w:r>
      <w:r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A43819" w:rsidRDefault="00143AD3" w:rsidP="001F249A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 w:rsidRPr="00A43819">
        <w:rPr>
          <w:rFonts w:eastAsia="Calibri" w:cs="Times New Roman"/>
          <w:szCs w:val="22"/>
        </w:rPr>
        <w:t xml:space="preserve">B15 </w:t>
      </w:r>
      <w:r w:rsidR="00CF5F89">
        <w:rPr>
          <w:rFonts w:eastAsia="Calibri" w:cs="Times New Roman"/>
          <w:szCs w:val="22"/>
        </w:rPr>
        <w:t>–</w:t>
      </w:r>
      <w:r w:rsidR="0042015F" w:rsidRPr="0042015F"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143AD3" w:rsidRPr="00A43819" w:rsidRDefault="00A43819" w:rsidP="001F249A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 xml:space="preserve">B16 </w:t>
      </w:r>
      <w:r w:rsidR="00CF5F89">
        <w:rPr>
          <w:rFonts w:eastAsia="Calibri" w:cs="Times New Roman"/>
          <w:szCs w:val="22"/>
        </w:rPr>
        <w:t>–</w:t>
      </w:r>
      <w:r w:rsidR="0042015F" w:rsidRPr="0042015F"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143AD3" w:rsidRDefault="00A43819" w:rsidP="00143AD3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 xml:space="preserve">B17 </w:t>
      </w:r>
      <w:r w:rsidR="00CF5F89">
        <w:rPr>
          <w:rFonts w:eastAsia="Calibri" w:cs="Times New Roman"/>
          <w:szCs w:val="22"/>
        </w:rPr>
        <w:t>–</w:t>
      </w:r>
      <w:r w:rsidR="0042015F" w:rsidRPr="0042015F">
        <w:rPr>
          <w:rFonts w:eastAsia="Calibri" w:cs="Times New Roman"/>
          <w:szCs w:val="22"/>
        </w:rPr>
        <w:t xml:space="preserve"> </w:t>
      </w:r>
      <w:r w:rsidR="0042015F">
        <w:rPr>
          <w:rFonts w:eastAsia="Calibri" w:cs="Times New Roman"/>
          <w:szCs w:val="22"/>
        </w:rPr>
        <w:t>doporučuje</w:t>
      </w:r>
    </w:p>
    <w:p w:rsidR="00143AD3" w:rsidRDefault="00143AD3" w:rsidP="00143AD3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400"/>
        <w:ind w:left="993" w:hanging="426"/>
        <w:jc w:val="both"/>
        <w:rPr>
          <w:rFonts w:eastAsia="Calibri" w:cs="Times New Roman"/>
          <w:szCs w:val="22"/>
        </w:rPr>
      </w:pPr>
      <w:r w:rsidRPr="00E368EB">
        <w:rPr>
          <w:rFonts w:eastAsia="Calibri" w:cs="Times New Roman"/>
          <w:szCs w:val="22"/>
        </w:rPr>
        <w:t xml:space="preserve">C </w:t>
      </w:r>
      <w:r w:rsidR="0042015F">
        <w:rPr>
          <w:rFonts w:eastAsia="Calibri" w:cs="Times New Roman"/>
          <w:szCs w:val="22"/>
        </w:rPr>
        <w:t>– nepřijal stanovisko</w:t>
      </w:r>
    </w:p>
    <w:p w:rsidR="00143AD3" w:rsidRPr="00143AD3" w:rsidRDefault="00143AD3" w:rsidP="00A43819">
      <w:pPr>
        <w:pStyle w:val="Odstavecseseznamem"/>
        <w:numPr>
          <w:ilvl w:val="0"/>
          <w:numId w:val="20"/>
        </w:numPr>
        <w:tabs>
          <w:tab w:val="left" w:pos="567"/>
          <w:tab w:val="left" w:pos="993"/>
        </w:tabs>
        <w:spacing w:after="0"/>
        <w:ind w:left="993" w:hanging="426"/>
        <w:rPr>
          <w:rFonts w:eastAsia="Calibri" w:cs="Times New Roman"/>
          <w:szCs w:val="22"/>
        </w:rPr>
      </w:pPr>
      <w:r>
        <w:t>D1 a D2</w:t>
      </w:r>
      <w:r w:rsidR="00A43819">
        <w:t xml:space="preserve"> </w:t>
      </w:r>
      <w:r w:rsidR="00CF5F89">
        <w:rPr>
          <w:rFonts w:eastAsia="Calibri" w:cs="Times New Roman"/>
          <w:szCs w:val="22"/>
        </w:rPr>
        <w:t>–</w:t>
      </w:r>
      <w:r>
        <w:t xml:space="preserve"> </w:t>
      </w:r>
      <w:r w:rsidR="0042015F">
        <w:rPr>
          <w:rFonts w:eastAsia="Calibri" w:cs="Times New Roman"/>
          <w:szCs w:val="22"/>
        </w:rPr>
        <w:t>nepřijal stanovisko</w:t>
      </w:r>
      <w:r w:rsidR="0042015F">
        <w:rPr>
          <w:rFonts w:eastAsia="Calibri" w:cs="Times New Roman"/>
          <w:szCs w:val="22"/>
        </w:rPr>
        <w:t>;</w:t>
      </w:r>
    </w:p>
    <w:p w:rsidR="00E368EB" w:rsidRDefault="00E368EB" w:rsidP="0042015F">
      <w:pPr>
        <w:tabs>
          <w:tab w:val="left" w:pos="0"/>
        </w:tabs>
        <w:spacing w:after="0"/>
        <w:ind w:left="360"/>
        <w:jc w:val="both"/>
      </w:pPr>
    </w:p>
    <w:p w:rsidR="0042015F" w:rsidRDefault="0042015F" w:rsidP="0042015F">
      <w:pPr>
        <w:tabs>
          <w:tab w:val="left" w:pos="0"/>
        </w:tabs>
        <w:spacing w:after="0"/>
        <w:ind w:left="360"/>
        <w:jc w:val="both"/>
      </w:pPr>
    </w:p>
    <w:p w:rsidR="0042015F" w:rsidRPr="00E368EB" w:rsidRDefault="0042015F" w:rsidP="0042015F">
      <w:pPr>
        <w:tabs>
          <w:tab w:val="left" w:pos="0"/>
        </w:tabs>
        <w:spacing w:after="0"/>
        <w:ind w:left="360"/>
        <w:jc w:val="both"/>
      </w:pPr>
    </w:p>
    <w:p w:rsidR="0042015F" w:rsidRPr="0042015F" w:rsidRDefault="007247E3" w:rsidP="0042015F">
      <w:pPr>
        <w:pStyle w:val="Odstavecseseznamem"/>
        <w:numPr>
          <w:ilvl w:val="0"/>
          <w:numId w:val="17"/>
        </w:numPr>
        <w:tabs>
          <w:tab w:val="left" w:pos="0"/>
        </w:tabs>
        <w:spacing w:after="0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42015F">
        <w:rPr>
          <w:rFonts w:eastAsia="Calibri" w:cs="Times New Roman"/>
          <w:spacing w:val="60"/>
          <w:szCs w:val="22"/>
        </w:rPr>
        <w:t>pověřuje</w:t>
      </w:r>
      <w:r w:rsidRPr="0042015F">
        <w:rPr>
          <w:rFonts w:eastAsia="Calibri" w:cs="Times New Roman"/>
          <w:szCs w:val="22"/>
        </w:rPr>
        <w:t xml:space="preserve"> </w:t>
      </w:r>
      <w:r>
        <w:t>zpravodaje výboru, aby ve spolupráci s navrhovatelem a legislativním odborem Kanceláře Poslanecké sněmovny popřípadě navrhl nezbytné úpravy podle § 95 odst. 2 zákona o je</w:t>
      </w:r>
      <w:r w:rsidR="0042015F">
        <w:t>dnacím řádu Poslanecké sněmovny;</w:t>
      </w:r>
    </w:p>
    <w:p w:rsid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  <w:bookmarkStart w:id="0" w:name="_GoBack"/>
      <w:bookmarkEnd w:id="0"/>
    </w:p>
    <w:p w:rsidR="0042015F" w:rsidRP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  <w:rPr>
          <w:rFonts w:eastAsia="Calibri" w:cs="Times New Roman"/>
          <w:szCs w:val="22"/>
        </w:rPr>
      </w:pPr>
    </w:p>
    <w:p w:rsidR="007247E3" w:rsidRPr="0042015F" w:rsidRDefault="007247E3" w:rsidP="0042015F">
      <w:pPr>
        <w:pStyle w:val="Odstavecseseznamem"/>
        <w:numPr>
          <w:ilvl w:val="0"/>
          <w:numId w:val="17"/>
        </w:numPr>
        <w:tabs>
          <w:tab w:val="left" w:pos="0"/>
        </w:tabs>
        <w:spacing w:after="0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F86E06">
        <w:rPr>
          <w:rFonts w:eastAsia="Calibri" w:cs="Times New Roman"/>
          <w:spacing w:val="60"/>
          <w:szCs w:val="22"/>
        </w:rPr>
        <w:t>pověřuje</w:t>
      </w:r>
      <w:r>
        <w:t xml:space="preserve"> zpravodaje výboru, aby na schůzi Poslanecké sněmovny ve třetím čtení návrhu záko</w:t>
      </w:r>
      <w:r w:rsidR="0042015F">
        <w:t>na přednášel stanoviska výboru;</w:t>
      </w:r>
    </w:p>
    <w:p w:rsid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</w:p>
    <w:p w:rsid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</w:p>
    <w:p w:rsid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</w:p>
    <w:p w:rsid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</w:p>
    <w:p w:rsid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</w:p>
    <w:p w:rsid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</w:p>
    <w:p w:rsid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</w:p>
    <w:p w:rsid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</w:pPr>
    </w:p>
    <w:p w:rsidR="0042015F" w:rsidRPr="0042015F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  <w:rPr>
          <w:rFonts w:eastAsia="Calibri" w:cs="Times New Roman"/>
          <w:szCs w:val="22"/>
        </w:rPr>
      </w:pPr>
    </w:p>
    <w:p w:rsidR="0042015F" w:rsidRPr="00F86E06" w:rsidRDefault="0042015F" w:rsidP="0042015F">
      <w:pPr>
        <w:pStyle w:val="Odstavecseseznamem"/>
        <w:tabs>
          <w:tab w:val="left" w:pos="0"/>
        </w:tabs>
        <w:spacing w:after="0"/>
        <w:ind w:left="567"/>
        <w:contextualSpacing w:val="0"/>
        <w:jc w:val="both"/>
        <w:rPr>
          <w:rFonts w:eastAsia="Calibri" w:cs="Times New Roman"/>
          <w:szCs w:val="22"/>
        </w:rPr>
      </w:pPr>
    </w:p>
    <w:p w:rsidR="007247E3" w:rsidRPr="00F86E06" w:rsidRDefault="007247E3" w:rsidP="007247E3">
      <w:pPr>
        <w:pStyle w:val="Odstavecseseznamem"/>
        <w:numPr>
          <w:ilvl w:val="0"/>
          <w:numId w:val="17"/>
        </w:numPr>
        <w:tabs>
          <w:tab w:val="left" w:pos="0"/>
        </w:tabs>
        <w:spacing w:after="400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F86E06">
        <w:rPr>
          <w:rFonts w:eastAsia="Calibri" w:cs="Times New Roman"/>
          <w:spacing w:val="60"/>
          <w:szCs w:val="22"/>
        </w:rPr>
        <w:t>pověřuje</w:t>
      </w:r>
      <w:r>
        <w:t xml:space="preserve"> předsedu výboru, aby předložil toto usnesení předsedovi Poslanecké sněmovny. </w:t>
      </w:r>
    </w:p>
    <w:p w:rsidR="00495D5F" w:rsidRDefault="00495D5F" w:rsidP="007247E3">
      <w:pPr>
        <w:rPr>
          <w:spacing w:val="-3"/>
        </w:rPr>
      </w:pPr>
    </w:p>
    <w:p w:rsidR="00BC1B34" w:rsidRPr="00106842" w:rsidRDefault="00AB1094" w:rsidP="00BC1B3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</w:r>
      <w:r w:rsidR="00BC1B34">
        <w:t>Jiří  DOLEJŠ</w:t>
      </w:r>
      <w:r w:rsidR="00BC1B34">
        <w:rPr>
          <w:caps/>
        </w:rPr>
        <w:t xml:space="preserve">  </w:t>
      </w:r>
      <w:proofErr w:type="gramStart"/>
      <w:r w:rsidR="00BC1B34" w:rsidRPr="00254049">
        <w:t>v.r.</w:t>
      </w:r>
      <w:proofErr w:type="gramEnd"/>
      <w:r w:rsidR="00BC1B34" w:rsidRPr="00106842">
        <w:tab/>
      </w:r>
      <w:r w:rsidR="00BC1B34" w:rsidRPr="00106842">
        <w:tab/>
      </w:r>
      <w:r w:rsidR="00BC1B34">
        <w:t>Václav VOTAVA  v.r.</w:t>
      </w:r>
    </w:p>
    <w:p w:rsidR="00BC1B34" w:rsidRDefault="00BC1B34" w:rsidP="00BC1B3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>
        <w:t>o</w:t>
      </w:r>
      <w:r w:rsidRPr="00106842">
        <w:t>věřovatel</w:t>
      </w:r>
      <w:r w:rsidRPr="00106842">
        <w:tab/>
      </w:r>
      <w:r w:rsidRPr="00106842">
        <w:tab/>
      </w:r>
      <w:r>
        <w:t xml:space="preserve"> zpravodaj</w:t>
      </w:r>
    </w:p>
    <w:p w:rsidR="00BC1B34" w:rsidRDefault="00BC1B34" w:rsidP="00BC1B3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BC1B34" w:rsidRDefault="00BC1B34" w:rsidP="00BC1B3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BC1B34" w:rsidRDefault="00BC1B34" w:rsidP="00BC1B3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>Jaroslav KLAŠKA v.r.</w:t>
      </w:r>
    </w:p>
    <w:p w:rsidR="00BC1B34" w:rsidRDefault="00BC1B34" w:rsidP="00BC1B3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>v zastoupení</w:t>
      </w:r>
    </w:p>
    <w:p w:rsidR="00BC1B34" w:rsidRDefault="00BC1B34" w:rsidP="00BC1B3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BC1B34" w:rsidRDefault="00BC1B34" w:rsidP="00BC1B34">
      <w:pPr>
        <w:tabs>
          <w:tab w:val="left" w:pos="0"/>
        </w:tabs>
        <w:ind w:left="720" w:hanging="720"/>
        <w:jc w:val="both"/>
        <w:rPr>
          <w:rFonts w:ascii="CG Omega;Arial" w:hAnsi="CG Omega;Arial" w:cs="CG Omega;Arial"/>
          <w:sz w:val="16"/>
          <w:szCs w:val="20"/>
        </w:rPr>
      </w:pPr>
    </w:p>
    <w:p w:rsidR="00BC1B34" w:rsidRDefault="00BC1B34" w:rsidP="00BC1B34">
      <w:pPr>
        <w:spacing w:after="0" w:line="240" w:lineRule="auto"/>
        <w:jc w:val="center"/>
      </w:pPr>
      <w:r>
        <w:t xml:space="preserve">Ladislav  ŠINCL </w:t>
      </w:r>
      <w:proofErr w:type="gramStart"/>
      <w:r>
        <w:t>v.r.</w:t>
      </w:r>
      <w:proofErr w:type="gramEnd"/>
    </w:p>
    <w:p w:rsidR="00BC1B34" w:rsidRPr="007B77DA" w:rsidRDefault="00BC1B34" w:rsidP="00BC1B34">
      <w:pPr>
        <w:spacing w:after="0" w:line="240" w:lineRule="auto"/>
        <w:jc w:val="center"/>
      </w:pPr>
      <w:r>
        <w:t>místopředseda</w:t>
      </w:r>
    </w:p>
    <w:p w:rsidR="00554BBE" w:rsidRPr="00554BBE" w:rsidRDefault="00554BBE" w:rsidP="00BC1B3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szCs w:val="24"/>
        </w:rPr>
      </w:pPr>
    </w:p>
    <w:sectPr w:rsidR="00554BBE" w:rsidRPr="00554BBE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32AF8"/>
    <w:multiLevelType w:val="hybridMultilevel"/>
    <w:tmpl w:val="F36070EC"/>
    <w:lvl w:ilvl="0" w:tplc="33E0769E">
      <w:start w:val="1"/>
      <w:numFmt w:val="upperRoman"/>
      <w:lvlText w:val="(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3D5171"/>
    <w:multiLevelType w:val="hybridMultilevel"/>
    <w:tmpl w:val="555898EA"/>
    <w:lvl w:ilvl="0" w:tplc="82022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171082"/>
    <w:multiLevelType w:val="hybridMultilevel"/>
    <w:tmpl w:val="F476E74C"/>
    <w:lvl w:ilvl="0" w:tplc="17683ED0"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98A4347"/>
    <w:multiLevelType w:val="hybridMultilevel"/>
    <w:tmpl w:val="4A3A042A"/>
    <w:lvl w:ilvl="0" w:tplc="C11A7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A05A0"/>
    <w:multiLevelType w:val="hybridMultilevel"/>
    <w:tmpl w:val="17C8D44E"/>
    <w:lvl w:ilvl="0" w:tplc="9436748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>
    <w:nsid w:val="54255259"/>
    <w:multiLevelType w:val="hybridMultilevel"/>
    <w:tmpl w:val="CA7EC49E"/>
    <w:lvl w:ilvl="0" w:tplc="FDC297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54" w:hanging="360"/>
      </w:pPr>
    </w:lvl>
    <w:lvl w:ilvl="2" w:tplc="0405001B" w:tentative="1">
      <w:start w:val="1"/>
      <w:numFmt w:val="lowerRoman"/>
      <w:lvlText w:val="%3."/>
      <w:lvlJc w:val="right"/>
      <w:pPr>
        <w:ind w:left="666" w:hanging="180"/>
      </w:pPr>
    </w:lvl>
    <w:lvl w:ilvl="3" w:tplc="0405000F" w:tentative="1">
      <w:start w:val="1"/>
      <w:numFmt w:val="decimal"/>
      <w:lvlText w:val="%4."/>
      <w:lvlJc w:val="left"/>
      <w:pPr>
        <w:ind w:left="1386" w:hanging="360"/>
      </w:pPr>
    </w:lvl>
    <w:lvl w:ilvl="4" w:tplc="04050019" w:tentative="1">
      <w:start w:val="1"/>
      <w:numFmt w:val="lowerLetter"/>
      <w:lvlText w:val="%5."/>
      <w:lvlJc w:val="left"/>
      <w:pPr>
        <w:ind w:left="2106" w:hanging="360"/>
      </w:pPr>
    </w:lvl>
    <w:lvl w:ilvl="5" w:tplc="0405001B" w:tentative="1">
      <w:start w:val="1"/>
      <w:numFmt w:val="lowerRoman"/>
      <w:lvlText w:val="%6."/>
      <w:lvlJc w:val="right"/>
      <w:pPr>
        <w:ind w:left="2826" w:hanging="180"/>
      </w:pPr>
    </w:lvl>
    <w:lvl w:ilvl="6" w:tplc="0405000F" w:tentative="1">
      <w:start w:val="1"/>
      <w:numFmt w:val="decimal"/>
      <w:lvlText w:val="%7."/>
      <w:lvlJc w:val="left"/>
      <w:pPr>
        <w:ind w:left="3546" w:hanging="360"/>
      </w:pPr>
    </w:lvl>
    <w:lvl w:ilvl="7" w:tplc="04050019" w:tentative="1">
      <w:start w:val="1"/>
      <w:numFmt w:val="lowerLetter"/>
      <w:lvlText w:val="%8."/>
      <w:lvlJc w:val="left"/>
      <w:pPr>
        <w:ind w:left="4266" w:hanging="360"/>
      </w:pPr>
    </w:lvl>
    <w:lvl w:ilvl="8" w:tplc="040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9">
    <w:nsid w:val="593C2B10"/>
    <w:multiLevelType w:val="hybridMultilevel"/>
    <w:tmpl w:val="27EAC844"/>
    <w:lvl w:ilvl="0" w:tplc="FDC2974C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0"/>
  </w:num>
  <w:num w:numId="16">
    <w:abstractNumId w:val="15"/>
  </w:num>
  <w:num w:numId="17">
    <w:abstractNumId w:val="16"/>
  </w:num>
  <w:num w:numId="18">
    <w:abstractNumId w:val="13"/>
  </w:num>
  <w:num w:numId="19">
    <w:abstractNumId w:val="1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89"/>
    <w:rsid w:val="00027454"/>
    <w:rsid w:val="000420FF"/>
    <w:rsid w:val="00044F15"/>
    <w:rsid w:val="000476E4"/>
    <w:rsid w:val="00047C33"/>
    <w:rsid w:val="0009339F"/>
    <w:rsid w:val="000B65B3"/>
    <w:rsid w:val="000C5278"/>
    <w:rsid w:val="000E730C"/>
    <w:rsid w:val="00103C04"/>
    <w:rsid w:val="00106842"/>
    <w:rsid w:val="00117C4C"/>
    <w:rsid w:val="001439F3"/>
    <w:rsid w:val="00143AD3"/>
    <w:rsid w:val="00144123"/>
    <w:rsid w:val="001548D5"/>
    <w:rsid w:val="001A75A2"/>
    <w:rsid w:val="001B45F3"/>
    <w:rsid w:val="001B5F65"/>
    <w:rsid w:val="00230024"/>
    <w:rsid w:val="00240F5E"/>
    <w:rsid w:val="00254049"/>
    <w:rsid w:val="00272E1B"/>
    <w:rsid w:val="002A2F32"/>
    <w:rsid w:val="002B0FB6"/>
    <w:rsid w:val="002B60B3"/>
    <w:rsid w:val="002C0642"/>
    <w:rsid w:val="002C6BED"/>
    <w:rsid w:val="002D1061"/>
    <w:rsid w:val="002E597A"/>
    <w:rsid w:val="00301B20"/>
    <w:rsid w:val="00322D21"/>
    <w:rsid w:val="00356011"/>
    <w:rsid w:val="00362D19"/>
    <w:rsid w:val="00377253"/>
    <w:rsid w:val="003B242F"/>
    <w:rsid w:val="003C67AE"/>
    <w:rsid w:val="003D2033"/>
    <w:rsid w:val="003F2BDA"/>
    <w:rsid w:val="003F5D49"/>
    <w:rsid w:val="0042015F"/>
    <w:rsid w:val="00420866"/>
    <w:rsid w:val="00495D5F"/>
    <w:rsid w:val="00504D2B"/>
    <w:rsid w:val="005227BF"/>
    <w:rsid w:val="00554BBE"/>
    <w:rsid w:val="00556BB7"/>
    <w:rsid w:val="00566A4C"/>
    <w:rsid w:val="005818E9"/>
    <w:rsid w:val="005C30D7"/>
    <w:rsid w:val="005C7667"/>
    <w:rsid w:val="005E094C"/>
    <w:rsid w:val="005E284C"/>
    <w:rsid w:val="005F6CAE"/>
    <w:rsid w:val="00620764"/>
    <w:rsid w:val="00631A15"/>
    <w:rsid w:val="00635EE4"/>
    <w:rsid w:val="0066562B"/>
    <w:rsid w:val="00673DAF"/>
    <w:rsid w:val="00695A0E"/>
    <w:rsid w:val="006A72D3"/>
    <w:rsid w:val="006E3237"/>
    <w:rsid w:val="006F120A"/>
    <w:rsid w:val="00700B71"/>
    <w:rsid w:val="007247E3"/>
    <w:rsid w:val="007403E1"/>
    <w:rsid w:val="00750B34"/>
    <w:rsid w:val="00766535"/>
    <w:rsid w:val="007731BD"/>
    <w:rsid w:val="007C62DA"/>
    <w:rsid w:val="007D5396"/>
    <w:rsid w:val="007D55A8"/>
    <w:rsid w:val="007D5EE1"/>
    <w:rsid w:val="007E1D0B"/>
    <w:rsid w:val="00812496"/>
    <w:rsid w:val="008279FF"/>
    <w:rsid w:val="00830BFE"/>
    <w:rsid w:val="008628B9"/>
    <w:rsid w:val="00870160"/>
    <w:rsid w:val="00893C29"/>
    <w:rsid w:val="008D22F1"/>
    <w:rsid w:val="008D26D4"/>
    <w:rsid w:val="008E1A98"/>
    <w:rsid w:val="008E7028"/>
    <w:rsid w:val="008E7A74"/>
    <w:rsid w:val="008F054C"/>
    <w:rsid w:val="008F1404"/>
    <w:rsid w:val="00903269"/>
    <w:rsid w:val="009101CD"/>
    <w:rsid w:val="00915869"/>
    <w:rsid w:val="00920D8B"/>
    <w:rsid w:val="00932C0C"/>
    <w:rsid w:val="009665E9"/>
    <w:rsid w:val="009773C1"/>
    <w:rsid w:val="00981915"/>
    <w:rsid w:val="0098492A"/>
    <w:rsid w:val="009A29BE"/>
    <w:rsid w:val="009B50A7"/>
    <w:rsid w:val="00A326FB"/>
    <w:rsid w:val="00A40AF4"/>
    <w:rsid w:val="00A43819"/>
    <w:rsid w:val="00A46CDA"/>
    <w:rsid w:val="00A74376"/>
    <w:rsid w:val="00A766BE"/>
    <w:rsid w:val="00A8066F"/>
    <w:rsid w:val="00AA0D27"/>
    <w:rsid w:val="00AB1094"/>
    <w:rsid w:val="00AD6030"/>
    <w:rsid w:val="00B13892"/>
    <w:rsid w:val="00B24C31"/>
    <w:rsid w:val="00B5123B"/>
    <w:rsid w:val="00B51F8E"/>
    <w:rsid w:val="00B53E8D"/>
    <w:rsid w:val="00B64D4D"/>
    <w:rsid w:val="00B715B6"/>
    <w:rsid w:val="00BB7569"/>
    <w:rsid w:val="00BC09E3"/>
    <w:rsid w:val="00BC1B34"/>
    <w:rsid w:val="00BF3E89"/>
    <w:rsid w:val="00C56014"/>
    <w:rsid w:val="00CB18D8"/>
    <w:rsid w:val="00CC2E71"/>
    <w:rsid w:val="00CF5F89"/>
    <w:rsid w:val="00D42594"/>
    <w:rsid w:val="00D635F3"/>
    <w:rsid w:val="00D7006A"/>
    <w:rsid w:val="00D768BB"/>
    <w:rsid w:val="00D76FB3"/>
    <w:rsid w:val="00DA687F"/>
    <w:rsid w:val="00DC29E4"/>
    <w:rsid w:val="00E03EAB"/>
    <w:rsid w:val="00E368EB"/>
    <w:rsid w:val="00E472CC"/>
    <w:rsid w:val="00E86126"/>
    <w:rsid w:val="00E9142B"/>
    <w:rsid w:val="00EC432E"/>
    <w:rsid w:val="00ED15A8"/>
    <w:rsid w:val="00EF3B15"/>
    <w:rsid w:val="00EF679B"/>
    <w:rsid w:val="00F23675"/>
    <w:rsid w:val="00F23FC0"/>
    <w:rsid w:val="00FA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9B1AC-A58C-4894-A27B-FEE0F6F3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Odsazentlatextu">
    <w:name w:val="Odsazení těla textu"/>
    <w:basedOn w:val="Normln"/>
    <w:rsid w:val="00E86126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20A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E03EAB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  <w:style w:type="paragraph" w:customStyle="1" w:styleId="Parlament">
    <w:name w:val="Parlament"/>
    <w:basedOn w:val="Normln"/>
    <w:next w:val="Normln"/>
    <w:rsid w:val="00E03EAB"/>
    <w:pPr>
      <w:keepNext/>
      <w:keepLines/>
      <w:suppressAutoHyphens/>
      <w:spacing w:before="360" w:after="240" w:line="240" w:lineRule="auto"/>
      <w:jc w:val="both"/>
    </w:pPr>
    <w:rPr>
      <w:rFonts w:eastAsia="Times New Roman"/>
      <w:szCs w:val="20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247E3"/>
    <w:pPr>
      <w:ind w:left="720"/>
      <w:contextualSpacing/>
    </w:pPr>
    <w:rPr>
      <w:rFonts w:eastAsiaTheme="minorHAnsi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6\Usnesen&#237;-2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12</TotalTime>
  <Pages>3</Pages>
  <Words>532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Menouskova Helena</cp:lastModifiedBy>
  <cp:revision>5</cp:revision>
  <cp:lastPrinted>2016-09-21T12:43:00Z</cp:lastPrinted>
  <dcterms:created xsi:type="dcterms:W3CDTF">2016-09-21T11:47:00Z</dcterms:created>
  <dcterms:modified xsi:type="dcterms:W3CDTF">2016-09-21T12:48:00Z</dcterms:modified>
</cp:coreProperties>
</file>