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AF138B" w:rsidRDefault="000C6893">
      <w:pPr>
        <w:pStyle w:val="Nadpis"/>
        <w:spacing w:before="0" w:after="0"/>
        <w:jc w:val="center"/>
        <w:rPr>
          <w:b/>
          <w:sz w:val="24"/>
          <w:szCs w:val="24"/>
        </w:rPr>
      </w:pPr>
      <w:r>
        <w:rPr>
          <w:b/>
          <w:bCs/>
          <w:sz w:val="24"/>
        </w:rPr>
        <w:t xml:space="preserve">k </w:t>
      </w:r>
      <w:r w:rsidR="005D7472" w:rsidRPr="005D7472">
        <w:rPr>
          <w:b/>
          <w:sz w:val="24"/>
          <w:szCs w:val="24"/>
        </w:rPr>
        <w:t xml:space="preserve">vládnímu návrhu zákona, </w:t>
      </w:r>
      <w:r w:rsidR="002A0173">
        <w:rPr>
          <w:b/>
          <w:sz w:val="24"/>
          <w:szCs w:val="24"/>
        </w:rPr>
        <w:t xml:space="preserve">kterým se mění některé zákony v souvislosti s přijetím právní úpravy rozpočtové odpovědnosti </w:t>
      </w: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 xml:space="preserve">(tisk </w:t>
      </w:r>
      <w:r w:rsidR="001E290F">
        <w:rPr>
          <w:b/>
          <w:bCs/>
          <w:sz w:val="24"/>
        </w:rPr>
        <w:t>413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0C6893" w:rsidRDefault="000C6893">
      <w:pPr>
        <w:tabs>
          <w:tab w:val="left" w:pos="420"/>
        </w:tabs>
      </w:pPr>
    </w:p>
    <w:p w:rsidR="000C6893" w:rsidRDefault="000C6893">
      <w:pPr>
        <w:pStyle w:val="Oznaenpozmn"/>
        <w:jc w:val="both"/>
      </w:pPr>
      <w:r>
        <w:t>Pozměňovací návrhy obsažené v usnesení garančního</w:t>
      </w:r>
      <w:r w:rsidR="001E290F">
        <w:t xml:space="preserve"> rozpočtového</w:t>
      </w:r>
      <w:r w:rsidR="00F86098">
        <w:t xml:space="preserve"> </w:t>
      </w:r>
      <w:r>
        <w:t>výboru č.</w:t>
      </w:r>
      <w:r w:rsidR="001E290F">
        <w:t xml:space="preserve"> 319</w:t>
      </w:r>
      <w:r w:rsidR="00DB2163">
        <w:t xml:space="preserve"> </w:t>
      </w:r>
      <w:proofErr w:type="gramStart"/>
      <w:r>
        <w:t>z</w:t>
      </w:r>
      <w:r w:rsidR="00F86098">
        <w:t>e</w:t>
      </w:r>
      <w:proofErr w:type="gramEnd"/>
      <w:r w:rsidR="00F86098">
        <w:t xml:space="preserve"> </w:t>
      </w:r>
      <w:r w:rsidR="00AE0700">
        <w:t>29</w:t>
      </w:r>
      <w:r>
        <w:t>. schůze konané dne</w:t>
      </w:r>
      <w:r w:rsidR="001E290F">
        <w:t xml:space="preserve"> 1</w:t>
      </w:r>
      <w:r w:rsidR="00AE0700">
        <w:t>4</w:t>
      </w:r>
      <w:r w:rsidR="001E290F">
        <w:t xml:space="preserve">. října </w:t>
      </w:r>
      <w:r w:rsidR="005D7472">
        <w:t>201</w:t>
      </w:r>
      <w:r w:rsidR="00DB2163">
        <w:t>6</w:t>
      </w:r>
      <w:r>
        <w:t xml:space="preserve"> (tisk </w:t>
      </w:r>
      <w:r w:rsidR="001E290F">
        <w:t>413</w:t>
      </w:r>
      <w:r>
        <w:t>/</w:t>
      </w:r>
      <w:r w:rsidR="00AE0700">
        <w:t>3</w:t>
      </w:r>
      <w:r>
        <w:t>)</w:t>
      </w:r>
    </w:p>
    <w:p w:rsidR="000C6893" w:rsidRDefault="000C6893"/>
    <w:p w:rsidR="00AE0700" w:rsidRDefault="00AE0700" w:rsidP="00AE0700">
      <w:pPr>
        <w:widowControl/>
        <w:numPr>
          <w:ilvl w:val="0"/>
          <w:numId w:val="11"/>
        </w:numPr>
        <w:ind w:left="567" w:hanging="567"/>
        <w:jc w:val="both"/>
        <w:rPr>
          <w:rFonts w:eastAsia="Times New Roman" w:cs="Times New Roman"/>
          <w:b/>
          <w:bCs/>
          <w:kern w:val="0"/>
        </w:rPr>
      </w:pPr>
      <w:r>
        <w:rPr>
          <w:rFonts w:cs="Times New Roman"/>
        </w:rPr>
        <w:t xml:space="preserve">V části čtrnácté (změna zákona o rozpočtových pravidlech územních rozpočtů) v čl. XIV. v bodu 18 se slova </w:t>
      </w:r>
      <w:r>
        <w:rPr>
          <w:rFonts w:cs="Times New Roman"/>
          <w:i/>
        </w:rPr>
        <w:t xml:space="preserve">„Návrh pravidel rozpočtového provizoria a“ </w:t>
      </w:r>
      <w:r>
        <w:rPr>
          <w:rFonts w:cs="Times New Roman"/>
        </w:rPr>
        <w:t xml:space="preserve">a v obou případech slova </w:t>
      </w:r>
      <w:r>
        <w:rPr>
          <w:rFonts w:cs="Times New Roman"/>
          <w:i/>
        </w:rPr>
        <w:t>„3 a“</w:t>
      </w:r>
      <w:r>
        <w:rPr>
          <w:rFonts w:cs="Times New Roman"/>
        </w:rPr>
        <w:t xml:space="preserve"> a dále slova </w:t>
      </w:r>
      <w:r>
        <w:rPr>
          <w:rFonts w:cs="Times New Roman"/>
          <w:i/>
        </w:rPr>
        <w:t>„6 a“</w:t>
      </w:r>
      <w:r>
        <w:rPr>
          <w:rFonts w:cs="Times New Roman"/>
        </w:rPr>
        <w:t xml:space="preserve"> vypouštějí.</w:t>
      </w:r>
    </w:p>
    <w:p w:rsidR="00AE0700" w:rsidRDefault="00AE0700" w:rsidP="00AE0700">
      <w:pPr>
        <w:overflowPunct w:val="0"/>
        <w:autoSpaceDE w:val="0"/>
        <w:jc w:val="both"/>
        <w:rPr>
          <w:rFonts w:cs="Times New Roman"/>
        </w:rPr>
      </w:pPr>
    </w:p>
    <w:p w:rsidR="00AE0700" w:rsidRDefault="00AE0700" w:rsidP="00AE0700">
      <w:pPr>
        <w:widowControl/>
        <w:numPr>
          <w:ilvl w:val="0"/>
          <w:numId w:val="11"/>
        </w:numPr>
        <w:ind w:left="567" w:hanging="567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V části čtrnácté (změna zákona o rozpočtových pravidlech územních rozpočtů) v čl. XIV. v bodu 19 se slova </w:t>
      </w:r>
      <w:r>
        <w:rPr>
          <w:rFonts w:cs="Times New Roman"/>
          <w:i/>
        </w:rPr>
        <w:t xml:space="preserve">„Návrh rozpočtového opatření a“ </w:t>
      </w:r>
      <w:r>
        <w:rPr>
          <w:rFonts w:cs="Times New Roman"/>
        </w:rPr>
        <w:t xml:space="preserve">a v obou případech slova </w:t>
      </w:r>
      <w:r>
        <w:rPr>
          <w:rFonts w:cs="Times New Roman"/>
          <w:i/>
        </w:rPr>
        <w:t>„3 a“</w:t>
      </w:r>
      <w:r>
        <w:rPr>
          <w:rFonts w:cs="Times New Roman"/>
        </w:rPr>
        <w:t xml:space="preserve"> a dále slova </w:t>
      </w:r>
      <w:r>
        <w:rPr>
          <w:rFonts w:cs="Times New Roman"/>
          <w:i/>
        </w:rPr>
        <w:t>„6 a“</w:t>
      </w:r>
      <w:r>
        <w:rPr>
          <w:rFonts w:cs="Times New Roman"/>
        </w:rPr>
        <w:t xml:space="preserve"> vypouštějí.</w:t>
      </w:r>
    </w:p>
    <w:p w:rsidR="00AE0700" w:rsidRDefault="00AE0700" w:rsidP="00AE0700">
      <w:pPr>
        <w:pStyle w:val="Odsazentlatextu"/>
        <w:ind w:firstLine="0"/>
        <w:rPr>
          <w:spacing w:val="-3"/>
          <w:szCs w:val="24"/>
        </w:rPr>
      </w:pPr>
    </w:p>
    <w:p w:rsidR="00AE0700" w:rsidRDefault="00AE0700" w:rsidP="00AE0700">
      <w:pPr>
        <w:pStyle w:val="Odsazentlatextu"/>
        <w:ind w:firstLine="0"/>
        <w:rPr>
          <w:spacing w:val="-3"/>
          <w:szCs w:val="24"/>
        </w:rPr>
      </w:pPr>
    </w:p>
    <w:p w:rsidR="000C6893" w:rsidRDefault="000C6893">
      <w:pPr>
        <w:pStyle w:val="Nadpis4"/>
        <w:jc w:val="center"/>
      </w:pPr>
      <w:r>
        <w:rPr>
          <w:b/>
        </w:rPr>
        <w:t xml:space="preserve">Pozměňovací návrhy přednesené ve druhém čtení dne </w:t>
      </w:r>
      <w:r w:rsidR="001E290F">
        <w:rPr>
          <w:b/>
        </w:rPr>
        <w:t>7. září</w:t>
      </w:r>
      <w:r w:rsidR="00644D8C">
        <w:rPr>
          <w:b/>
        </w:rPr>
        <w:t xml:space="preserve"> 2016</w:t>
      </w:r>
    </w:p>
    <w:p w:rsidR="000C6893" w:rsidRDefault="000C6893"/>
    <w:p w:rsidR="000C6893" w:rsidRDefault="000C6893"/>
    <w:p w:rsidR="001E290F" w:rsidRDefault="000C6893" w:rsidP="00DB2163">
      <w:pPr>
        <w:pStyle w:val="PNposlanec"/>
      </w:pPr>
      <w:r>
        <w:t>Poslanec</w:t>
      </w:r>
      <w:r w:rsidR="001E290F">
        <w:t xml:space="preserve"> Václav Votava</w:t>
      </w:r>
    </w:p>
    <w:p w:rsidR="00AE0700" w:rsidRDefault="00AE0700" w:rsidP="00AE0700">
      <w:pPr>
        <w:pStyle w:val="PNposlanec"/>
        <w:numPr>
          <w:ilvl w:val="0"/>
          <w:numId w:val="0"/>
        </w:numPr>
        <w:ind w:left="425" w:hanging="425"/>
      </w:pPr>
      <w:r>
        <w:t>SD 4743</w:t>
      </w: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třetí článku III. se slova „zákona č</w:t>
      </w:r>
      <w:proofErr w:type="gramStart"/>
      <w:r w:rsidRPr="00776216">
        <w:t>…./2015</w:t>
      </w:r>
      <w:proofErr w:type="gramEnd"/>
      <w:r w:rsidRPr="00776216">
        <w:t xml:space="preserve"> Sb.“ nahrazují slovy „zákona </w:t>
      </w:r>
      <w:r w:rsidRPr="00776216">
        <w:br/>
        <w:t>č. 200/2015 Sb. a zákona č. …./2016 Sb.“.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třetí v bodě 1 se poznámka pod čarou č. 11 označuje jako poznámka pod čarou č. 13.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třetí v bodě 1 se v odst. 14 zrušují slova „ústavního zákona o rozpočtové odpovědnosti a“.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  <w:rPr>
          <w:i/>
        </w:rPr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třetí bod 3 zní:</w:t>
      </w:r>
    </w:p>
    <w:p w:rsidR="00134A0E" w:rsidRPr="00776216" w:rsidRDefault="00134A0E" w:rsidP="00134A0E">
      <w:pPr>
        <w:keepNext/>
        <w:ind w:left="360"/>
        <w:jc w:val="both"/>
      </w:pPr>
      <w:r w:rsidRPr="00776216">
        <w:rPr>
          <w:iCs/>
        </w:rPr>
        <w:t>„Za § 9 se vkládá nový § 9a, který zní:</w:t>
      </w:r>
    </w:p>
    <w:p w:rsidR="00134A0E" w:rsidRPr="00776216" w:rsidRDefault="00134A0E" w:rsidP="00134A0E">
      <w:pPr>
        <w:keepNext/>
        <w:ind w:left="360"/>
        <w:jc w:val="both"/>
      </w:pPr>
      <w:r w:rsidRPr="00776216">
        <w:rPr>
          <w:iCs/>
        </w:rPr>
        <w:t>§ 9a</w:t>
      </w:r>
    </w:p>
    <w:p w:rsidR="00134A0E" w:rsidRPr="00776216" w:rsidRDefault="00134A0E" w:rsidP="00134A0E">
      <w:pPr>
        <w:ind w:left="360" w:firstLine="425"/>
        <w:jc w:val="both"/>
      </w:pPr>
      <w:r w:rsidRPr="00776216">
        <w:rPr>
          <w:iCs/>
        </w:rPr>
        <w:t>Pojišťovna podává Ministerstvu zdravotnictví a Ministerstvu financí</w:t>
      </w:r>
    </w:p>
    <w:p w:rsidR="00134A0E" w:rsidRPr="00776216" w:rsidRDefault="00134A0E" w:rsidP="00134A0E">
      <w:pPr>
        <w:ind w:left="360"/>
        <w:jc w:val="both"/>
      </w:pPr>
      <w:proofErr w:type="gramStart"/>
      <w:r w:rsidRPr="00776216">
        <w:t>a)</w:t>
      </w:r>
      <w:r w:rsidRPr="00776216">
        <w:rPr>
          <w:sz w:val="14"/>
          <w:szCs w:val="14"/>
        </w:rPr>
        <w:t xml:space="preserve">  </w:t>
      </w:r>
      <w:r w:rsidRPr="00776216">
        <w:rPr>
          <w:iCs/>
        </w:rPr>
        <w:t>informace</w:t>
      </w:r>
      <w:proofErr w:type="gramEnd"/>
      <w:r w:rsidRPr="00776216">
        <w:rPr>
          <w:iCs/>
        </w:rPr>
        <w:t xml:space="preserve"> o celkových příjmech a výdajích a vlastnictví cenných papírů k poslednímu dni kalendářního měsíce, a to do </w:t>
      </w:r>
      <w:r w:rsidRPr="00776216">
        <w:rPr>
          <w:bCs/>
          <w:iCs/>
        </w:rPr>
        <w:t>25</w:t>
      </w:r>
      <w:r w:rsidRPr="00776216">
        <w:rPr>
          <w:iCs/>
        </w:rPr>
        <w:t xml:space="preserve"> dnů po skončení tohoto kalendářního měsíce,</w:t>
      </w:r>
    </w:p>
    <w:p w:rsidR="00134A0E" w:rsidRPr="00776216" w:rsidRDefault="00134A0E" w:rsidP="00134A0E">
      <w:pPr>
        <w:ind w:left="360"/>
        <w:jc w:val="both"/>
      </w:pPr>
      <w:proofErr w:type="gramStart"/>
      <w:r w:rsidRPr="00776216">
        <w:t>b)</w:t>
      </w:r>
      <w:r w:rsidRPr="00776216">
        <w:rPr>
          <w:sz w:val="14"/>
          <w:szCs w:val="14"/>
        </w:rPr>
        <w:t xml:space="preserve">  </w:t>
      </w:r>
      <w:r w:rsidRPr="00776216">
        <w:rPr>
          <w:iCs/>
        </w:rPr>
        <w:t>informace</w:t>
      </w:r>
      <w:proofErr w:type="gramEnd"/>
      <w:r w:rsidRPr="00776216">
        <w:rPr>
          <w:iCs/>
        </w:rPr>
        <w:t xml:space="preserve"> o stavu zůstatků na jejích bankovních účtech k poslednímu dni kalendářního měsíce, a to do 15 dnů po skončení tohoto kalendářního měsíce,</w:t>
      </w:r>
    </w:p>
    <w:p w:rsidR="00134A0E" w:rsidRPr="00776216" w:rsidRDefault="00134A0E" w:rsidP="00134A0E">
      <w:pPr>
        <w:ind w:left="360"/>
        <w:jc w:val="both"/>
      </w:pPr>
      <w:proofErr w:type="gramStart"/>
      <w:r w:rsidRPr="00776216">
        <w:t>c)</w:t>
      </w:r>
      <w:r w:rsidRPr="00776216">
        <w:rPr>
          <w:sz w:val="14"/>
          <w:szCs w:val="14"/>
        </w:rPr>
        <w:t xml:space="preserve">  </w:t>
      </w:r>
      <w:r w:rsidRPr="00776216">
        <w:rPr>
          <w:iCs/>
        </w:rPr>
        <w:t>informace</w:t>
      </w:r>
      <w:proofErr w:type="gramEnd"/>
      <w:r w:rsidRPr="00776216">
        <w:rPr>
          <w:iCs/>
        </w:rPr>
        <w:t xml:space="preserve"> o stavu svých závazků a pohledávek k poslednímu dni kalendářního měsíce, a to do 45 dnů po skončení tohoto kalendářního měsíce.“.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36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páté článku V. se slova „zákona č</w:t>
      </w:r>
      <w:proofErr w:type="gramStart"/>
      <w:r w:rsidRPr="00776216">
        <w:t>…./2015</w:t>
      </w:r>
      <w:proofErr w:type="gramEnd"/>
      <w:r w:rsidRPr="00776216">
        <w:t xml:space="preserve"> Sb.“ nahrazují slovy „zákona </w:t>
      </w:r>
      <w:r w:rsidRPr="00776216">
        <w:br/>
        <w:t>č. 200/2015 Sb. a zákona č. …./2016 Sb.“.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páté bod 3 zní:</w:t>
      </w:r>
    </w:p>
    <w:p w:rsidR="00134A0E" w:rsidRPr="00776216" w:rsidRDefault="00134A0E" w:rsidP="00134A0E">
      <w:pPr>
        <w:ind w:left="360" w:firstLine="360"/>
        <w:jc w:val="both"/>
        <w:rPr>
          <w:lang w:eastAsia="en-US"/>
        </w:rPr>
      </w:pPr>
      <w:r w:rsidRPr="00776216">
        <w:rPr>
          <w:lang w:eastAsia="en-US"/>
        </w:rPr>
        <w:lastRenderedPageBreak/>
        <w:t>„Za § 13 se vkládá nový § 13a, který zní:</w:t>
      </w:r>
    </w:p>
    <w:p w:rsidR="00134A0E" w:rsidRPr="00776216" w:rsidRDefault="00134A0E" w:rsidP="00134A0E">
      <w:pPr>
        <w:ind w:left="360" w:firstLine="360"/>
        <w:jc w:val="both"/>
      </w:pPr>
    </w:p>
    <w:p w:rsidR="00134A0E" w:rsidRDefault="00134A0E" w:rsidP="008A0DE2">
      <w:pPr>
        <w:ind w:left="360" w:firstLine="360"/>
        <w:jc w:val="center"/>
      </w:pPr>
      <w:r w:rsidRPr="00776216">
        <w:t>§ 13a</w:t>
      </w:r>
    </w:p>
    <w:p w:rsidR="008A0DE2" w:rsidRPr="00776216" w:rsidRDefault="008A0DE2" w:rsidP="008A0DE2">
      <w:pPr>
        <w:ind w:left="360" w:firstLine="360"/>
        <w:jc w:val="center"/>
      </w:pPr>
    </w:p>
    <w:p w:rsidR="00134A0E" w:rsidRPr="00776216" w:rsidRDefault="00134A0E" w:rsidP="00134A0E">
      <w:pPr>
        <w:ind w:left="360" w:firstLine="360"/>
        <w:jc w:val="both"/>
        <w:rPr>
          <w:lang w:eastAsia="en-US"/>
        </w:rPr>
      </w:pPr>
      <w:r w:rsidRPr="00776216">
        <w:rPr>
          <w:lang w:eastAsia="en-US"/>
        </w:rPr>
        <w:t>Zaměstnanecká pojišťovna podává Ministerstvu zdravotnictví a Ministerstvu financí</w:t>
      </w:r>
    </w:p>
    <w:p w:rsidR="00134A0E" w:rsidRPr="00776216" w:rsidRDefault="00134A0E" w:rsidP="00134A0E">
      <w:pPr>
        <w:ind w:left="360" w:firstLine="360"/>
        <w:jc w:val="both"/>
        <w:rPr>
          <w:lang w:eastAsia="en-US"/>
        </w:rPr>
      </w:pPr>
      <w:r w:rsidRPr="00776216">
        <w:rPr>
          <w:lang w:eastAsia="en-US"/>
        </w:rPr>
        <w:t>a)</w:t>
      </w:r>
      <w:r w:rsidRPr="00776216">
        <w:rPr>
          <w:sz w:val="14"/>
          <w:szCs w:val="14"/>
          <w:lang w:eastAsia="en-US"/>
        </w:rPr>
        <w:t xml:space="preserve"> </w:t>
      </w:r>
      <w:r w:rsidRPr="00776216">
        <w:rPr>
          <w:lang w:eastAsia="en-US"/>
        </w:rPr>
        <w:t>informace o celkových příjmech a výdajích a vlastnictví cenných papírů k poslednímu dni kalendářního měsíce, a to do 25 dnů po skončení tohoto kalendářního měsíce,</w:t>
      </w:r>
    </w:p>
    <w:p w:rsidR="00134A0E" w:rsidRPr="00776216" w:rsidRDefault="00134A0E" w:rsidP="00134A0E">
      <w:pPr>
        <w:ind w:left="360" w:firstLine="360"/>
        <w:jc w:val="both"/>
        <w:rPr>
          <w:lang w:eastAsia="en-US"/>
        </w:rPr>
      </w:pPr>
      <w:r w:rsidRPr="00776216">
        <w:rPr>
          <w:lang w:eastAsia="en-US"/>
        </w:rPr>
        <w:t>b)</w:t>
      </w:r>
      <w:r w:rsidRPr="00776216">
        <w:rPr>
          <w:sz w:val="14"/>
          <w:szCs w:val="14"/>
          <w:lang w:eastAsia="en-US"/>
        </w:rPr>
        <w:t xml:space="preserve"> </w:t>
      </w:r>
      <w:r w:rsidRPr="00776216">
        <w:rPr>
          <w:lang w:eastAsia="en-US"/>
        </w:rPr>
        <w:t>informace o stavu zůstatků na jejích bankovních účtech k poslednímu dni kalendářního měsíce, a to do 15 dnů po skončení tohoto kalendářního měsíce,</w:t>
      </w:r>
    </w:p>
    <w:p w:rsidR="00134A0E" w:rsidRPr="00776216" w:rsidRDefault="00134A0E" w:rsidP="00134A0E">
      <w:pPr>
        <w:ind w:left="360" w:firstLine="360"/>
        <w:jc w:val="both"/>
        <w:rPr>
          <w:lang w:eastAsia="en-US"/>
        </w:rPr>
      </w:pPr>
      <w:r w:rsidRPr="00776216">
        <w:rPr>
          <w:lang w:eastAsia="en-US"/>
        </w:rPr>
        <w:t>c)</w:t>
      </w:r>
      <w:r w:rsidRPr="00776216">
        <w:rPr>
          <w:sz w:val="14"/>
          <w:szCs w:val="14"/>
          <w:lang w:eastAsia="en-US"/>
        </w:rPr>
        <w:t xml:space="preserve"> </w:t>
      </w:r>
      <w:r w:rsidRPr="00776216">
        <w:rPr>
          <w:lang w:eastAsia="en-US"/>
        </w:rPr>
        <w:t>informace o stavu svých závazků, pohledávek k poslednímu dni kalendářního měsíce, a to do 45 dnů po skončení tohoto kalendářního měsíce.“.</w:t>
      </w:r>
    </w:p>
    <w:p w:rsidR="00134A0E" w:rsidRPr="00776216" w:rsidRDefault="00134A0E" w:rsidP="00134A0E">
      <w:pPr>
        <w:ind w:left="360" w:firstLine="360"/>
        <w:jc w:val="both"/>
        <w:rPr>
          <w:rFonts w:ascii="Calibri" w:hAnsi="Calibri"/>
          <w:sz w:val="22"/>
          <w:szCs w:val="22"/>
        </w:rPr>
      </w:pP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páté bodě 4 se poznámka pod čarou č. 24 označuje jako poznámka pod čarou č. 26.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páté v bodě 4 se v odstavci 14 zrušují slova „ústavního zákona o rozpočtové odpovědnosti a“.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 xml:space="preserve">V části jedenácté článku XI. se slova „a zákona č. …/2015 Sb.“ nahrazují </w:t>
      </w:r>
      <w:proofErr w:type="gramStart"/>
      <w:r w:rsidRPr="00776216">
        <w:t xml:space="preserve">slovy </w:t>
      </w:r>
      <w:r w:rsidRPr="00776216">
        <w:br/>
        <w:t>„,zákona</w:t>
      </w:r>
      <w:proofErr w:type="gramEnd"/>
      <w:r w:rsidRPr="00776216">
        <w:t xml:space="preserve"> č. 25/2015 Sb., zákona č. 320/2015 Sb., zákona č. 357/2015 Sb. a zákona </w:t>
      </w:r>
      <w:r w:rsidRPr="00776216">
        <w:br/>
        <w:t>č. …/2016 Sb.,“.</w:t>
      </w:r>
    </w:p>
    <w:p w:rsidR="00134A0E" w:rsidRPr="00776216" w:rsidRDefault="00134A0E" w:rsidP="00134A0E">
      <w:pPr>
        <w:ind w:left="360"/>
        <w:jc w:val="both"/>
        <w:rPr>
          <w:i/>
          <w:sz w:val="22"/>
        </w:rPr>
      </w:pPr>
    </w:p>
    <w:p w:rsidR="00134A0E" w:rsidRPr="00776216" w:rsidRDefault="00134A0E" w:rsidP="00134A0E">
      <w:pPr>
        <w:pStyle w:val="Textbodu"/>
        <w:numPr>
          <w:ilvl w:val="2"/>
          <w:numId w:val="3"/>
        </w:numPr>
        <w:rPr>
          <w:szCs w:val="24"/>
        </w:rPr>
      </w:pPr>
      <w:r w:rsidRPr="00776216">
        <w:t>V části jedenácté v bodě 16 se v § 36 odstavci 9 nahrazují slova „výši státního dluhu podle článku 4 ústavního zákona o rozpočtové odpovědnosti“ slovy „výši rezervy peněžních prostředků při financování státního dluhu“.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  <w:rPr>
          <w:i/>
        </w:rPr>
      </w:pPr>
    </w:p>
    <w:p w:rsidR="00134A0E" w:rsidRPr="00776216" w:rsidRDefault="00134A0E" w:rsidP="00134A0E">
      <w:pPr>
        <w:pStyle w:val="Textbodu"/>
        <w:numPr>
          <w:ilvl w:val="2"/>
          <w:numId w:val="3"/>
        </w:numPr>
        <w:rPr>
          <w:szCs w:val="24"/>
        </w:rPr>
      </w:pPr>
      <w:r w:rsidRPr="00776216">
        <w:t xml:space="preserve">V části dvanácté článku XII se slova „a zákona č. 267/2014 Sb.“ nahrazují </w:t>
      </w:r>
      <w:proofErr w:type="gramStart"/>
      <w:r w:rsidRPr="00776216">
        <w:t xml:space="preserve">slovy </w:t>
      </w:r>
      <w:r w:rsidRPr="00776216">
        <w:br/>
        <w:t>„ , zákona</w:t>
      </w:r>
      <w:proofErr w:type="gramEnd"/>
      <w:r w:rsidRPr="00776216">
        <w:t xml:space="preserve"> č. 267/2014 Sb. a zákona č. 391/2015 Sb.,“.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  <w:rPr>
          <w:szCs w:val="24"/>
        </w:rPr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čtrnácté článku XIV se slova „zákona č…/2015 Sb.“ nahrazují slovy „zákona č. 24/2015 Sb.“.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čtrnácté bodu 10 se slova „ústavního zákona o rozpočtové odpovědnosti a“ zrušují.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čtrnácté bodu 17 se slova „ústavního zákona o rozpočtové odpovědnosti a“ zrušují.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čtrnácté článku XV se číslo „2016“ nahrazuje číslem „2017“.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patnácté bodu 1 se slova „právních předpisů upravujících“ nahrazují slovy „právního předpisu upravujícího“.</w:t>
      </w:r>
    </w:p>
    <w:p w:rsidR="00134A0E" w:rsidRPr="00776216" w:rsidRDefault="00134A0E" w:rsidP="00134A0E">
      <w:pPr>
        <w:pStyle w:val="Textbodu"/>
        <w:tabs>
          <w:tab w:val="clear" w:pos="850"/>
        </w:tabs>
        <w:ind w:left="425" w:firstLine="0"/>
      </w:pPr>
    </w:p>
    <w:p w:rsidR="00134A0E" w:rsidRPr="00776216" w:rsidRDefault="00134A0E" w:rsidP="00134A0E">
      <w:pPr>
        <w:pStyle w:val="Textbodu"/>
        <w:numPr>
          <w:ilvl w:val="2"/>
          <w:numId w:val="3"/>
        </w:numPr>
      </w:pPr>
      <w:r w:rsidRPr="00776216">
        <w:t>V části dvacáté se číslo „2016“ nahrazuje číslem„2017“.</w:t>
      </w:r>
    </w:p>
    <w:p w:rsidR="00134A0E" w:rsidRDefault="00134A0E" w:rsidP="00134A0E">
      <w:pPr>
        <w:pStyle w:val="Textbodu"/>
        <w:tabs>
          <w:tab w:val="clear" w:pos="850"/>
        </w:tabs>
        <w:ind w:left="425" w:firstLine="0"/>
        <w:rPr>
          <w:i/>
        </w:rPr>
      </w:pPr>
    </w:p>
    <w:p w:rsidR="00134A0E" w:rsidRPr="00F24C22" w:rsidRDefault="00134A0E" w:rsidP="00134A0E">
      <w:pPr>
        <w:jc w:val="both"/>
      </w:pPr>
    </w:p>
    <w:p w:rsidR="00134A0E" w:rsidRDefault="00134A0E" w:rsidP="00134A0E"/>
    <w:p w:rsidR="00AE0700" w:rsidRDefault="00AE0700" w:rsidP="00AE0700">
      <w:pPr>
        <w:pStyle w:val="PNposlanec"/>
        <w:numPr>
          <w:ilvl w:val="0"/>
          <w:numId w:val="0"/>
        </w:numPr>
        <w:ind w:left="425" w:hanging="425"/>
      </w:pPr>
    </w:p>
    <w:p w:rsidR="001E290F" w:rsidRDefault="001E290F" w:rsidP="00DB2163">
      <w:pPr>
        <w:pStyle w:val="PNposlanec"/>
      </w:pPr>
      <w:r>
        <w:t xml:space="preserve">Poslanec Zbyněk </w:t>
      </w:r>
      <w:proofErr w:type="spellStart"/>
      <w:r>
        <w:t>Stanjura</w:t>
      </w:r>
      <w:proofErr w:type="spellEnd"/>
    </w:p>
    <w:p w:rsidR="008A0DE2" w:rsidRDefault="008A0DE2" w:rsidP="008A0DE2">
      <w:pPr>
        <w:pStyle w:val="PNposlanec"/>
        <w:numPr>
          <w:ilvl w:val="0"/>
          <w:numId w:val="0"/>
        </w:numPr>
      </w:pPr>
      <w:r>
        <w:t>SD 4852</w:t>
      </w:r>
    </w:p>
    <w:p w:rsidR="008A0DE2" w:rsidRDefault="008A0DE2" w:rsidP="008A0DE2">
      <w:pPr>
        <w:pStyle w:val="Textbodu"/>
        <w:tabs>
          <w:tab w:val="clear" w:pos="850"/>
        </w:tabs>
        <w:ind w:left="425" w:firstLine="0"/>
      </w:pPr>
      <w:r>
        <w:t>1. V části dvacáté se „2016“ nahrazuje „2017“, slovo „2018“ se nahrazuje slovem „2020“.</w:t>
      </w:r>
    </w:p>
    <w:p w:rsidR="008A0DE2" w:rsidRDefault="008A0DE2" w:rsidP="008A0DE2">
      <w:pPr>
        <w:pStyle w:val="PNposlanec"/>
        <w:numPr>
          <w:ilvl w:val="0"/>
          <w:numId w:val="0"/>
        </w:numPr>
      </w:pPr>
    </w:p>
    <w:p w:rsidR="008A0DE2" w:rsidRDefault="008A0DE2" w:rsidP="008A0DE2">
      <w:pPr>
        <w:pStyle w:val="PNposlanec"/>
        <w:numPr>
          <w:ilvl w:val="0"/>
          <w:numId w:val="0"/>
        </w:numPr>
      </w:pPr>
    </w:p>
    <w:p w:rsidR="008A0DE2" w:rsidRDefault="008A0DE2" w:rsidP="008A0DE2">
      <w:pPr>
        <w:pStyle w:val="PNposlanec"/>
        <w:numPr>
          <w:ilvl w:val="0"/>
          <w:numId w:val="0"/>
        </w:numPr>
      </w:pPr>
    </w:p>
    <w:p w:rsidR="000C6893" w:rsidRDefault="001E290F" w:rsidP="00DB2163">
      <w:pPr>
        <w:pStyle w:val="PNposlanec"/>
      </w:pPr>
      <w:r>
        <w:t>Poslanec Vladislav Vilímec</w:t>
      </w:r>
    </w:p>
    <w:p w:rsidR="000C6893" w:rsidRDefault="002A0173">
      <w:r>
        <w:t>1.</w:t>
      </w:r>
      <w:r>
        <w:tab/>
        <w:t xml:space="preserve">Zrušují se části </w:t>
      </w:r>
      <w:r w:rsidR="0061761A">
        <w:t>dvanáctá, třináctá, čtrnáctá a patnáctá</w:t>
      </w:r>
      <w:r>
        <w:t xml:space="preserve"> včetně jejich nadpisů.</w:t>
      </w:r>
    </w:p>
    <w:p w:rsidR="002A0173" w:rsidRDefault="002A0173">
      <w:r>
        <w:t>Následující části se přečíslují.</w:t>
      </w:r>
    </w:p>
    <w:p w:rsidR="002A0173" w:rsidRDefault="002A0173"/>
    <w:p w:rsidR="002A0173" w:rsidRDefault="002A0173">
      <w:r>
        <w:t>2.</w:t>
      </w:r>
      <w:r>
        <w:tab/>
        <w:t xml:space="preserve"> Část dvacátá, čl. XXI zní:</w:t>
      </w:r>
    </w:p>
    <w:p w:rsidR="002A0173" w:rsidRDefault="002A0173">
      <w:r>
        <w:tab/>
        <w:t>„Tento zákon nabývá účinnosti dnem 1. ledna 2017.“.</w:t>
      </w:r>
    </w:p>
    <w:p w:rsidR="008A0DE2" w:rsidRDefault="008A0DE2"/>
    <w:p w:rsidR="00BF0734" w:rsidRDefault="00BF0734">
      <w:pPr>
        <w:widowControl/>
        <w:suppressAutoHyphens w:val="0"/>
      </w:pPr>
    </w:p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DF3BD5">
        <w:t>9.</w:t>
      </w:r>
      <w:r w:rsidR="00BA5249">
        <w:t xml:space="preserve"> </w:t>
      </w:r>
      <w:bookmarkStart w:id="0" w:name="_GoBack"/>
      <w:bookmarkEnd w:id="0"/>
      <w:r w:rsidR="002A0173">
        <w:t>září 2016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0E0FF4" w:rsidRDefault="002A0173">
      <w:pPr>
        <w:jc w:val="center"/>
        <w:rPr>
          <w:b/>
        </w:rPr>
      </w:pPr>
      <w:r>
        <w:rPr>
          <w:b/>
        </w:rPr>
        <w:t>Ing. Václav   V o t a v</w:t>
      </w:r>
      <w:r w:rsidR="00DF3BD5">
        <w:rPr>
          <w:b/>
        </w:rPr>
        <w:t> </w:t>
      </w:r>
      <w:r>
        <w:rPr>
          <w:b/>
        </w:rPr>
        <w:t>a</w:t>
      </w:r>
      <w:r w:rsidR="00DF3BD5" w:rsidRPr="00DF3BD5">
        <w:t xml:space="preserve">, </w:t>
      </w:r>
      <w:proofErr w:type="gramStart"/>
      <w:r w:rsidR="00DF3BD5" w:rsidRPr="00DF3BD5">
        <w:t>v.r.</w:t>
      </w:r>
      <w:proofErr w:type="gramEnd"/>
      <w:r>
        <w:rPr>
          <w:b/>
        </w:rPr>
        <w:t xml:space="preserve"> </w:t>
      </w:r>
    </w:p>
    <w:p w:rsidR="000C6893" w:rsidRDefault="000C6893">
      <w:pPr>
        <w:jc w:val="center"/>
      </w:pPr>
      <w:r>
        <w:t>zpravodaj garančního</w:t>
      </w:r>
      <w:r w:rsidR="002A0173">
        <w:t xml:space="preserve"> rozpočtového</w:t>
      </w:r>
      <w:r w:rsidR="000E0FF4">
        <w:t xml:space="preserve"> </w:t>
      </w:r>
      <w:r>
        <w:t>výboru</w:t>
      </w:r>
      <w:r w:rsidR="007C1AF4">
        <w:t xml:space="preserve"> </w:t>
      </w:r>
    </w:p>
    <w:sectPr w:rsidR="000C6893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A5249">
      <w:rPr>
        <w:noProof/>
      </w:rPr>
      <w:t>2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4F905AF"/>
    <w:multiLevelType w:val="hybridMultilevel"/>
    <w:tmpl w:val="658407CE"/>
    <w:lvl w:ilvl="0" w:tplc="C8C0F18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8AB007C"/>
    <w:multiLevelType w:val="hybridMultilevel"/>
    <w:tmpl w:val="84F2BB56"/>
    <w:name w:val="WW8Num12"/>
    <w:lvl w:ilvl="0" w:tplc="65303B2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0E0FF4"/>
    <w:rsid w:val="00134A0E"/>
    <w:rsid w:val="001E290F"/>
    <w:rsid w:val="00290BAD"/>
    <w:rsid w:val="002A0173"/>
    <w:rsid w:val="00511F8C"/>
    <w:rsid w:val="005D7472"/>
    <w:rsid w:val="0061761A"/>
    <w:rsid w:val="00644D8C"/>
    <w:rsid w:val="007C1AF4"/>
    <w:rsid w:val="008A0DE2"/>
    <w:rsid w:val="008B2FA5"/>
    <w:rsid w:val="00AE0700"/>
    <w:rsid w:val="00AF138B"/>
    <w:rsid w:val="00BA5249"/>
    <w:rsid w:val="00BF0734"/>
    <w:rsid w:val="00CF4280"/>
    <w:rsid w:val="00D444F4"/>
    <w:rsid w:val="00DB2163"/>
    <w:rsid w:val="00DF3BD5"/>
    <w:rsid w:val="00ED4ABD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44D8C"/>
    <w:rPr>
      <w:rFonts w:ascii="Calibri" w:eastAsia="Calibri" w:hAnsi="Calibri"/>
      <w:lang w:eastAsia="en-US"/>
    </w:rPr>
  </w:style>
  <w:style w:type="paragraph" w:customStyle="1" w:styleId="Odsazentlatextu">
    <w:name w:val="Odsazení těla textu"/>
    <w:basedOn w:val="Normln"/>
    <w:rsid w:val="00AE0700"/>
    <w:pPr>
      <w:widowControl/>
      <w:tabs>
        <w:tab w:val="left" w:pos="-720"/>
        <w:tab w:val="left" w:pos="709"/>
      </w:tabs>
      <w:ind w:left="709" w:hanging="709"/>
    </w:pPr>
    <w:rPr>
      <w:rFonts w:eastAsia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1</TotalTime>
  <Pages>3</Pages>
  <Words>611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4</cp:revision>
  <cp:lastPrinted>2016-09-08T09:17:00Z</cp:lastPrinted>
  <dcterms:created xsi:type="dcterms:W3CDTF">2016-09-08T09:17:00Z</dcterms:created>
  <dcterms:modified xsi:type="dcterms:W3CDTF">2016-09-09T07:58:00Z</dcterms:modified>
</cp:coreProperties>
</file>