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ED" w:rsidRDefault="007808ED">
      <w:pPr>
        <w:pStyle w:val="Nadpis"/>
        <w:rPr>
          <w:sz w:val="36"/>
        </w:rPr>
      </w:pPr>
      <w:r>
        <w:t xml:space="preserve">Parlament České republiky </w:t>
      </w:r>
    </w:p>
    <w:p w:rsidR="007808ED" w:rsidRDefault="007808E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2638F" w:rsidRPr="0072638F" w:rsidRDefault="0072638F" w:rsidP="0072638F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2017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7808ED" w:rsidRDefault="007808ED">
      <w:pPr>
        <w:jc w:val="center"/>
        <w:rPr>
          <w:b/>
          <w:i/>
          <w:sz w:val="24"/>
        </w:rPr>
      </w:pPr>
    </w:p>
    <w:p w:rsidR="007808ED" w:rsidRDefault="000251CE">
      <w:pPr>
        <w:jc w:val="center"/>
        <w:rPr>
          <w:sz w:val="32"/>
        </w:rPr>
      </w:pPr>
      <w:r>
        <w:rPr>
          <w:b/>
          <w:i/>
          <w:sz w:val="24"/>
        </w:rPr>
        <w:t>134</w:t>
      </w:r>
    </w:p>
    <w:p w:rsidR="007808ED" w:rsidRDefault="007808ED">
      <w:pPr>
        <w:pStyle w:val="Nadpis3"/>
        <w:rPr>
          <w:sz w:val="32"/>
        </w:rPr>
      </w:pPr>
    </w:p>
    <w:p w:rsidR="007808ED" w:rsidRDefault="007808ED">
      <w:pPr>
        <w:pStyle w:val="Nadpis3"/>
      </w:pPr>
      <w:r>
        <w:rPr>
          <w:sz w:val="32"/>
        </w:rPr>
        <w:t>USNESENÍ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808ED" w:rsidRDefault="000C562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 </w:t>
      </w:r>
      <w:r w:rsidR="000251CE">
        <w:rPr>
          <w:b/>
          <w:i/>
          <w:sz w:val="24"/>
        </w:rPr>
        <w:t>36</w:t>
      </w:r>
      <w:r w:rsidR="007808ED">
        <w:rPr>
          <w:b/>
          <w:i/>
          <w:sz w:val="24"/>
        </w:rPr>
        <w:t>. schůze</w:t>
      </w:r>
    </w:p>
    <w:p w:rsidR="007808ED" w:rsidRDefault="000C2CF4" w:rsidP="000251C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ze dne </w:t>
      </w:r>
      <w:r w:rsidR="000251CE">
        <w:rPr>
          <w:b/>
          <w:i/>
          <w:sz w:val="24"/>
        </w:rPr>
        <w:t>2. května 2017</w:t>
      </w:r>
    </w:p>
    <w:p w:rsidR="000251CE" w:rsidRDefault="000251CE" w:rsidP="000251CE">
      <w:pPr>
        <w:jc w:val="center"/>
      </w:pPr>
    </w:p>
    <w:p w:rsidR="007808ED" w:rsidRDefault="007C5C3B" w:rsidP="007C5C3B">
      <w:pPr>
        <w:tabs>
          <w:tab w:val="left" w:pos="2115"/>
        </w:tabs>
      </w:pPr>
      <w:r>
        <w:tab/>
      </w:r>
    </w:p>
    <w:p w:rsidR="007808ED" w:rsidRDefault="000C5627">
      <w:pPr>
        <w:pStyle w:val="Nadpis2"/>
        <w:jc w:val="center"/>
      </w:pPr>
      <w:r>
        <w:t>K V</w:t>
      </w:r>
      <w:r w:rsidR="007808ED">
        <w:t>ýroční zprá</w:t>
      </w:r>
      <w:r w:rsidR="00336464">
        <w:t xml:space="preserve">vě </w:t>
      </w:r>
      <w:r w:rsidR="00995D80">
        <w:t xml:space="preserve">Rady Českého rozhlasu </w:t>
      </w:r>
      <w:r w:rsidR="00367AC6">
        <w:t>o</w:t>
      </w:r>
      <w:r w:rsidR="00336464">
        <w:t xml:space="preserve"> </w:t>
      </w:r>
      <w:r w:rsidR="00DF6A49">
        <w:t>činnosti</w:t>
      </w:r>
      <w:r w:rsidR="00336464">
        <w:t xml:space="preserve"> </w:t>
      </w:r>
      <w:r w:rsidR="000251CE">
        <w:t>Českého rozhlasu za rok 2016</w:t>
      </w:r>
      <w:r>
        <w:t xml:space="preserve"> </w:t>
      </w:r>
      <w:r w:rsidR="000251CE">
        <w:t>/ST 1082</w:t>
      </w:r>
      <w:r w:rsidR="000C2CF4">
        <w:t>/</w:t>
      </w:r>
    </w:p>
    <w:p w:rsidR="007808ED" w:rsidRDefault="007808ED">
      <w:pPr>
        <w:pBdr>
          <w:bottom w:val="single" w:sz="6" w:space="1" w:color="000000"/>
        </w:pBdr>
        <w:rPr>
          <w:sz w:val="24"/>
        </w:rPr>
      </w:pPr>
    </w:p>
    <w:p w:rsidR="007808ED" w:rsidRDefault="007808ED">
      <w:pPr>
        <w:rPr>
          <w:sz w:val="24"/>
        </w:rPr>
      </w:pPr>
    </w:p>
    <w:p w:rsidR="007808ED" w:rsidRDefault="007808ED">
      <w:pPr>
        <w:pStyle w:val="Nadpis2"/>
        <w:ind w:left="0" w:firstLine="720"/>
        <w:rPr>
          <w:sz w:val="20"/>
        </w:rPr>
      </w:pPr>
    </w:p>
    <w:p w:rsidR="007808ED" w:rsidRDefault="007808ED" w:rsidP="000A1086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  <w:r w:rsidR="000C5627">
        <w:rPr>
          <w:rFonts w:ascii="Times New Roman" w:hAnsi="Times New Roman" w:cs="Times New Roman"/>
          <w:color w:val="000000"/>
          <w:spacing w:val="-7"/>
        </w:rPr>
        <w:t>Poslanecké sněmovny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</w:t>
      </w:r>
      <w:r w:rsidR="000C2CF4">
        <w:rPr>
          <w:color w:val="000000"/>
          <w:spacing w:val="-7"/>
          <w:sz w:val="24"/>
        </w:rPr>
        <w:t>nutí úvodního slova předsedkyně</w:t>
      </w:r>
      <w:r>
        <w:rPr>
          <w:color w:val="000000"/>
          <w:spacing w:val="-7"/>
          <w:sz w:val="24"/>
        </w:rPr>
        <w:t xml:space="preserve"> Rady Českého rozhlasu </w:t>
      </w:r>
      <w:r w:rsidR="000C2CF4">
        <w:rPr>
          <w:color w:val="000000"/>
          <w:spacing w:val="-7"/>
          <w:sz w:val="24"/>
        </w:rPr>
        <w:t>Mgr. Hany Dohnálkové</w:t>
      </w:r>
      <w:r>
        <w:rPr>
          <w:color w:val="000000"/>
          <w:spacing w:val="-7"/>
          <w:sz w:val="24"/>
        </w:rPr>
        <w:t>, zpravodajské zprávě poslance Martina Kolovratníka a po rozpravě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8393C" w:rsidRDefault="00D8393C" w:rsidP="000A1086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</w:t>
      </w:r>
      <w:r w:rsidR="00336464">
        <w:rPr>
          <w:sz w:val="24"/>
        </w:rPr>
        <w:t xml:space="preserve">vu </w:t>
      </w:r>
      <w:r w:rsidR="00995D80">
        <w:rPr>
          <w:sz w:val="24"/>
        </w:rPr>
        <w:t>Rady Českého rozhlasu o </w:t>
      </w:r>
      <w:bookmarkStart w:id="0" w:name="_GoBack"/>
      <w:bookmarkEnd w:id="0"/>
      <w:r w:rsidR="00DF6A49">
        <w:rPr>
          <w:sz w:val="24"/>
        </w:rPr>
        <w:t>činnosti</w:t>
      </w:r>
      <w:r w:rsidR="000C2CF4">
        <w:rPr>
          <w:sz w:val="24"/>
        </w:rPr>
        <w:t xml:space="preserve"> Českého </w:t>
      </w:r>
      <w:r w:rsidR="000A1086">
        <w:rPr>
          <w:sz w:val="24"/>
        </w:rPr>
        <w:t>r</w:t>
      </w:r>
      <w:r w:rsidR="000251CE">
        <w:rPr>
          <w:sz w:val="24"/>
        </w:rPr>
        <w:t>ozhlasu za rok 2016</w:t>
      </w:r>
      <w:r>
        <w:rPr>
          <w:sz w:val="24"/>
        </w:rPr>
        <w:t xml:space="preserve"> </w:t>
      </w:r>
      <w:r w:rsidR="000251CE">
        <w:rPr>
          <w:color w:val="000000"/>
          <w:spacing w:val="-7"/>
          <w:sz w:val="24"/>
        </w:rPr>
        <w:t>dle sněmovního tisku 1082</w:t>
      </w:r>
      <w:r>
        <w:rPr>
          <w:color w:val="000000"/>
          <w:spacing w:val="-7"/>
          <w:sz w:val="24"/>
        </w:rPr>
        <w:t xml:space="preserve"> “,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0C2CF4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</w:t>
      </w:r>
      <w:r w:rsidR="0063374C">
        <w:rPr>
          <w:color w:val="000000"/>
          <w:spacing w:val="-7"/>
          <w:sz w:val="24"/>
        </w:rPr>
        <w:t>I.</w:t>
      </w:r>
      <w:r w:rsidR="0063374C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p o v ě ř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předsedu výboru, aby toto usnesení předložil předsedovi Poslanecké</w:t>
      </w:r>
      <w:r w:rsidR="000A1086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sněmovny Parlamentu,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63374C" w:rsidRDefault="000C2CF4" w:rsidP="000A1086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</w:t>
      </w:r>
      <w:r w:rsidR="007808ED">
        <w:rPr>
          <w:color w:val="000000"/>
          <w:spacing w:val="-7"/>
          <w:sz w:val="24"/>
        </w:rPr>
        <w:t>.</w:t>
      </w:r>
      <w:r w:rsidR="007808ED">
        <w:rPr>
          <w:color w:val="000000"/>
          <w:spacing w:val="-7"/>
          <w:sz w:val="24"/>
        </w:rPr>
        <w:tab/>
        <w:t>z m o c ň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zpravodaje výboru, aby na schůzi Pos</w:t>
      </w:r>
      <w:r w:rsidR="00D8393C">
        <w:rPr>
          <w:color w:val="000000"/>
          <w:spacing w:val="-7"/>
          <w:sz w:val="24"/>
        </w:rPr>
        <w:t>lanecké sněmovny podal zprávu</w:t>
      </w:r>
      <w:r w:rsidR="000A1086">
        <w:rPr>
          <w:color w:val="000000"/>
          <w:spacing w:val="-7"/>
          <w:sz w:val="24"/>
        </w:rPr>
        <w:t xml:space="preserve"> </w:t>
      </w:r>
      <w:r w:rsidR="00D8393C">
        <w:rPr>
          <w:color w:val="000000"/>
          <w:spacing w:val="-7"/>
          <w:sz w:val="24"/>
        </w:rPr>
        <w:t>o </w:t>
      </w:r>
      <w:r w:rsidR="007808ED">
        <w:rPr>
          <w:color w:val="000000"/>
          <w:spacing w:val="-7"/>
          <w:sz w:val="24"/>
        </w:rPr>
        <w:t xml:space="preserve">projednání </w:t>
      </w:r>
      <w:r w:rsidR="007808ED">
        <w:rPr>
          <w:sz w:val="24"/>
        </w:rPr>
        <w:t>Výroční zprá</w:t>
      </w:r>
      <w:r w:rsidR="00336464">
        <w:rPr>
          <w:sz w:val="24"/>
        </w:rPr>
        <w:t xml:space="preserve">vy Rady Českého rozhlasu o </w:t>
      </w:r>
      <w:r w:rsidR="00DF6A49">
        <w:rPr>
          <w:sz w:val="24"/>
        </w:rPr>
        <w:t>činnosti</w:t>
      </w:r>
      <w:r w:rsidR="00336464">
        <w:rPr>
          <w:sz w:val="24"/>
        </w:rPr>
        <w:t xml:space="preserve"> </w:t>
      </w:r>
      <w:r w:rsidR="000A1086">
        <w:rPr>
          <w:sz w:val="24"/>
        </w:rPr>
        <w:t>Českého rozhlasu za </w:t>
      </w:r>
      <w:r w:rsidR="000251CE">
        <w:rPr>
          <w:sz w:val="24"/>
        </w:rPr>
        <w:t>rok 2016</w:t>
      </w:r>
      <w:r w:rsidR="007808ED">
        <w:rPr>
          <w:sz w:val="24"/>
        </w:rPr>
        <w:t xml:space="preserve"> </w:t>
      </w:r>
      <w:r w:rsidR="007808ED">
        <w:rPr>
          <w:color w:val="000000"/>
          <w:spacing w:val="-7"/>
          <w:sz w:val="24"/>
        </w:rPr>
        <w:t>na schůzi volebního výboru.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DF6A49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Stanislav B e r k o v e c</w:t>
      </w:r>
      <w:r w:rsidR="003F5F05">
        <w:rPr>
          <w:color w:val="000000"/>
          <w:spacing w:val="-7"/>
          <w:sz w:val="24"/>
        </w:rPr>
        <w:t>, v. r.</w:t>
      </w:r>
      <w:r w:rsidR="003F5F05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</w:t>
      </w:r>
      <w:r w:rsidR="003F5F05">
        <w:rPr>
          <w:color w:val="000000"/>
          <w:spacing w:val="-7"/>
          <w:sz w:val="24"/>
        </w:rPr>
        <w:t xml:space="preserve">   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Martin K</w:t>
      </w:r>
      <w:r>
        <w:rPr>
          <w:color w:val="000000"/>
          <w:spacing w:val="-7"/>
          <w:sz w:val="24"/>
        </w:rPr>
        <w:t> </w:t>
      </w:r>
      <w:r w:rsidR="000251CE">
        <w:rPr>
          <w:color w:val="000000"/>
          <w:spacing w:val="-7"/>
          <w:sz w:val="24"/>
        </w:rPr>
        <w:t>o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l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o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v</w:t>
      </w:r>
      <w:r>
        <w:rPr>
          <w:color w:val="000000"/>
          <w:spacing w:val="-7"/>
          <w:sz w:val="24"/>
        </w:rPr>
        <w:t> </w:t>
      </w:r>
      <w:r w:rsidR="000251CE">
        <w:rPr>
          <w:color w:val="000000"/>
          <w:spacing w:val="-7"/>
          <w:sz w:val="24"/>
        </w:rPr>
        <w:t>r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a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t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n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í</w:t>
      </w:r>
      <w:r>
        <w:rPr>
          <w:color w:val="000000"/>
          <w:spacing w:val="-7"/>
          <w:sz w:val="24"/>
        </w:rPr>
        <w:t xml:space="preserve"> </w:t>
      </w:r>
      <w:r w:rsidR="000251CE">
        <w:rPr>
          <w:color w:val="000000"/>
          <w:spacing w:val="-7"/>
          <w:sz w:val="24"/>
        </w:rPr>
        <w:t>k</w:t>
      </w:r>
      <w:r w:rsidR="003F5F05">
        <w:rPr>
          <w:color w:val="000000"/>
          <w:spacing w:val="-7"/>
          <w:sz w:val="24"/>
        </w:rPr>
        <w:t xml:space="preserve">, v. r.             </w:t>
      </w:r>
      <w:r>
        <w:rPr>
          <w:color w:val="000000"/>
          <w:spacing w:val="-7"/>
          <w:sz w:val="24"/>
        </w:rPr>
        <w:t xml:space="preserve"> </w:t>
      </w:r>
      <w:r w:rsidR="000C2CF4">
        <w:rPr>
          <w:color w:val="000000"/>
          <w:spacing w:val="-7"/>
          <w:sz w:val="24"/>
        </w:rPr>
        <w:t>Martin  K o m á r e k</w:t>
      </w:r>
      <w:r w:rsidR="00C67885">
        <w:rPr>
          <w:color w:val="000000"/>
          <w:spacing w:val="-7"/>
          <w:sz w:val="24"/>
        </w:rPr>
        <w:t>,</w:t>
      </w:r>
      <w:r w:rsidR="003F5F05">
        <w:rPr>
          <w:color w:val="000000"/>
          <w:spacing w:val="-7"/>
          <w:sz w:val="24"/>
        </w:rPr>
        <w:t xml:space="preserve"> v. r.</w:t>
      </w:r>
    </w:p>
    <w:p w:rsidR="0063374C" w:rsidRDefault="001F1438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 </w:t>
      </w:r>
      <w:r w:rsidR="0063374C">
        <w:rPr>
          <w:color w:val="000000"/>
          <w:spacing w:val="-7"/>
          <w:sz w:val="24"/>
        </w:rPr>
        <w:t>ověřovatel výboru</w:t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>zpravodaj výboru</w:t>
      </w:r>
      <w:r w:rsidR="0063374C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  </w:t>
      </w:r>
      <w:r w:rsidR="000A1086">
        <w:rPr>
          <w:color w:val="000000"/>
          <w:spacing w:val="-7"/>
          <w:sz w:val="24"/>
        </w:rPr>
        <w:t xml:space="preserve">   </w:t>
      </w:r>
      <w:r w:rsidR="0063374C">
        <w:rPr>
          <w:color w:val="000000"/>
          <w:spacing w:val="-7"/>
          <w:sz w:val="24"/>
        </w:rPr>
        <w:t>předseda výboru</w:t>
      </w:r>
    </w:p>
    <w:sectPr w:rsidR="0063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E74D1"/>
    <w:multiLevelType w:val="hybridMultilevel"/>
    <w:tmpl w:val="83A6DB0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27"/>
    <w:rsid w:val="000251CE"/>
    <w:rsid w:val="00035166"/>
    <w:rsid w:val="000A1086"/>
    <w:rsid w:val="000C2CF4"/>
    <w:rsid w:val="000C5627"/>
    <w:rsid w:val="001F1438"/>
    <w:rsid w:val="00336464"/>
    <w:rsid w:val="00367AC6"/>
    <w:rsid w:val="003C7D2E"/>
    <w:rsid w:val="003F5F05"/>
    <w:rsid w:val="0062313C"/>
    <w:rsid w:val="0063374C"/>
    <w:rsid w:val="006A2E79"/>
    <w:rsid w:val="0072638F"/>
    <w:rsid w:val="007808ED"/>
    <w:rsid w:val="007C5C3B"/>
    <w:rsid w:val="00995D80"/>
    <w:rsid w:val="00C67885"/>
    <w:rsid w:val="00D8393C"/>
    <w:rsid w:val="00D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D7767B-B091-4F24-9C6D-34D7F35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6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C562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7</cp:revision>
  <cp:lastPrinted>2017-05-02T10:44:00Z</cp:lastPrinted>
  <dcterms:created xsi:type="dcterms:W3CDTF">2017-04-25T10:08:00Z</dcterms:created>
  <dcterms:modified xsi:type="dcterms:W3CDTF">2017-05-04T06:52:00Z</dcterms:modified>
</cp:coreProperties>
</file>