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269" w:rsidRDefault="00D268BF" w:rsidP="00103C04">
      <w:pPr>
        <w:pStyle w:val="PS-rovkd"/>
      </w:pPr>
      <w:r>
        <w:t>PS170057743</w:t>
      </w:r>
    </w:p>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E17D4D" w:rsidP="000E730C">
      <w:pPr>
        <w:pStyle w:val="PS-hlavika2"/>
      </w:pPr>
      <w:r>
        <w:t>2017</w:t>
      </w:r>
    </w:p>
    <w:p w:rsidR="00DC29E4" w:rsidRDefault="00DC29E4" w:rsidP="00377253">
      <w:pPr>
        <w:pStyle w:val="PS-hlavika1"/>
      </w:pPr>
      <w:r>
        <w:t>7. volební období</w:t>
      </w:r>
    </w:p>
    <w:p w:rsidR="00DC29E4" w:rsidRDefault="00B34E08" w:rsidP="000E730C">
      <w:pPr>
        <w:pStyle w:val="PS-slousnesen"/>
      </w:pPr>
      <w:r>
        <w:t>304</w:t>
      </w:r>
    </w:p>
    <w:p w:rsidR="00DC29E4" w:rsidRDefault="00DC29E4" w:rsidP="00903269">
      <w:pPr>
        <w:pStyle w:val="PS-hlavika3"/>
      </w:pPr>
      <w:r>
        <w:t>USNESENÍ</w:t>
      </w:r>
    </w:p>
    <w:p w:rsidR="00DC29E4" w:rsidRDefault="00A80159" w:rsidP="00377253">
      <w:pPr>
        <w:pStyle w:val="PS-hlavika1"/>
      </w:pPr>
      <w:r>
        <w:t xml:space="preserve">ústavně právního </w:t>
      </w:r>
      <w:r w:rsidR="005C30D7">
        <w:t>výboru</w:t>
      </w:r>
    </w:p>
    <w:p w:rsidR="00DC29E4" w:rsidRDefault="00DC29E4" w:rsidP="00377253">
      <w:pPr>
        <w:pStyle w:val="PS-hlavika1"/>
      </w:pPr>
      <w:r>
        <w:t xml:space="preserve">z </w:t>
      </w:r>
      <w:r w:rsidR="00E17D4D">
        <w:t>85</w:t>
      </w:r>
      <w:r>
        <w:t>. schůze</w:t>
      </w:r>
    </w:p>
    <w:p w:rsidR="00DC29E4" w:rsidRDefault="00DC29E4" w:rsidP="00377253">
      <w:pPr>
        <w:pStyle w:val="PS-hlavika1"/>
      </w:pPr>
      <w:r>
        <w:t xml:space="preserve">dne </w:t>
      </w:r>
      <w:r w:rsidR="005E541E">
        <w:t>20</w:t>
      </w:r>
      <w:r>
        <w:t xml:space="preserve">. </w:t>
      </w:r>
      <w:r w:rsidR="00E17D4D">
        <w:t>dub</w:t>
      </w:r>
      <w:r w:rsidR="00C8694A">
        <w:t>na</w:t>
      </w:r>
      <w:r w:rsidR="00E17D4D">
        <w:t xml:space="preserve"> 2017</w:t>
      </w:r>
    </w:p>
    <w:p w:rsidR="00DC29E4" w:rsidRPr="00F84331" w:rsidRDefault="005E541E" w:rsidP="005E541E">
      <w:pPr>
        <w:pStyle w:val="PS-pedmtusnesen"/>
        <w:rPr>
          <w:sz w:val="20"/>
          <w:szCs w:val="20"/>
          <w:lang w:eastAsia="cs-CZ"/>
        </w:rPr>
      </w:pPr>
      <w:r>
        <w:t>Vládní návrh zákona, kterým se mění zákon č. 99/1963 Sb., občanský soudní řád, ve znění pozdějších předpisů, zákon č. 292/2013 Sb., o zvláštních řízeních soudních, ve znění pozdějších předpisů, a některé další zákony (tisk 987)</w:t>
      </w:r>
    </w:p>
    <w:p w:rsidR="00DC29E4" w:rsidRDefault="00A80159" w:rsidP="00A46CDA">
      <w:pPr>
        <w:pStyle w:val="PS-uvodnodstavec"/>
      </w:pPr>
      <w:r>
        <w:t>P</w:t>
      </w:r>
      <w:r w:rsidR="00F123EA">
        <w:t xml:space="preserve">o </w:t>
      </w:r>
      <w:r w:rsidR="00F84331">
        <w:t>odůvodnění</w:t>
      </w:r>
      <w:r w:rsidR="002C04A8">
        <w:t xml:space="preserve"> </w:t>
      </w:r>
      <w:r w:rsidR="00E52FBC">
        <w:t>ministra spravedlnosti</w:t>
      </w:r>
      <w:r w:rsidR="00E17D4D">
        <w:t xml:space="preserve"> </w:t>
      </w:r>
      <w:r w:rsidR="00312046">
        <w:t>JUDr. Roberta Pelikána, Ph.D.</w:t>
      </w:r>
      <w:r w:rsidR="00F42233">
        <w:t>,</w:t>
      </w:r>
      <w:r w:rsidR="00F123EA">
        <w:t xml:space="preserve"> </w:t>
      </w:r>
      <w:r>
        <w:t xml:space="preserve">zpravodajské zprávě </w:t>
      </w:r>
      <w:proofErr w:type="spellStart"/>
      <w:r>
        <w:t>posl</w:t>
      </w:r>
      <w:proofErr w:type="spellEnd"/>
      <w:r>
        <w:t>.</w:t>
      </w:r>
      <w:r w:rsidR="00E52FBC">
        <w:t xml:space="preserve"> </w:t>
      </w:r>
      <w:r w:rsidR="00312046">
        <w:t>Marka Bendy</w:t>
      </w:r>
      <w:r w:rsidR="0081364C">
        <w:t xml:space="preserve"> a po</w:t>
      </w:r>
      <w:r w:rsidR="00F84331">
        <w:t xml:space="preserve"> </w:t>
      </w:r>
      <w:r w:rsidR="00DC29E4">
        <w:t>rozpravě</w:t>
      </w:r>
    </w:p>
    <w:p w:rsidR="00A80159" w:rsidRPr="00A80159" w:rsidRDefault="00A80159" w:rsidP="00A80159"/>
    <w:p w:rsidR="00A80159" w:rsidRDefault="00A80159" w:rsidP="00A80159">
      <w:pPr>
        <w:pStyle w:val="PS-uvodnodstavec"/>
        <w:ind w:firstLine="0"/>
      </w:pPr>
      <w:r>
        <w:t>ústavně právní výbor</w:t>
      </w:r>
    </w:p>
    <w:p w:rsidR="00EC7E1F" w:rsidRPr="00DF0D5B" w:rsidRDefault="00EC7E1F" w:rsidP="00EC7E1F">
      <w:pPr>
        <w:pStyle w:val="PS-slovanseznam"/>
      </w:pPr>
      <w:r w:rsidRPr="00FC2A3C">
        <w:rPr>
          <w:rStyle w:val="proloenChar"/>
        </w:rPr>
        <w:t>doporučuje</w:t>
      </w:r>
      <w:r w:rsidRPr="00FC2A3C">
        <w:t xml:space="preserve"> Poslanecké sněmovně Parlamentu, aby návrh schválila,</w:t>
      </w:r>
    </w:p>
    <w:p w:rsidR="00EC7E1F" w:rsidRDefault="00EC7E1F" w:rsidP="00EC7E1F">
      <w:pPr>
        <w:pStyle w:val="PS-slovanseznam"/>
        <w:spacing w:after="0" w:line="240" w:lineRule="auto"/>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48123D" w:rsidRDefault="0048123D" w:rsidP="0048123D">
      <w:pPr>
        <w:pStyle w:val="PS-slovanseznam"/>
        <w:numPr>
          <w:ilvl w:val="0"/>
          <w:numId w:val="0"/>
        </w:numPr>
        <w:spacing w:after="0" w:line="240" w:lineRule="auto"/>
        <w:ind w:left="357" w:hanging="357"/>
      </w:pPr>
    </w:p>
    <w:p w:rsidR="0048123D" w:rsidRPr="00113145" w:rsidRDefault="0048123D" w:rsidP="00113145">
      <w:pPr>
        <w:spacing w:after="0" w:line="240" w:lineRule="auto"/>
        <w:jc w:val="both"/>
      </w:pPr>
    </w:p>
    <w:p w:rsidR="00113145" w:rsidRPr="00113145" w:rsidRDefault="00113145" w:rsidP="00113145">
      <w:pPr>
        <w:spacing w:after="0" w:line="240" w:lineRule="auto"/>
        <w:jc w:val="both"/>
        <w:rPr>
          <w:i/>
          <w:sz w:val="28"/>
          <w:szCs w:val="28"/>
          <w:u w:val="single"/>
        </w:rPr>
      </w:pPr>
      <w:r>
        <w:rPr>
          <w:i/>
          <w:sz w:val="28"/>
          <w:szCs w:val="28"/>
          <w:u w:val="single"/>
        </w:rPr>
        <w:t>1</w:t>
      </w:r>
      <w:r w:rsidRPr="00113145">
        <w:rPr>
          <w:i/>
          <w:sz w:val="28"/>
          <w:szCs w:val="28"/>
          <w:u w:val="single"/>
        </w:rPr>
        <w:t>.</w:t>
      </w:r>
      <w:r w:rsidRPr="00113145">
        <w:rPr>
          <w:i/>
          <w:sz w:val="28"/>
          <w:szCs w:val="28"/>
          <w:u w:val="single"/>
        </w:rPr>
        <w:tab/>
      </w:r>
      <w:r w:rsidR="00A9713A">
        <w:rPr>
          <w:i/>
          <w:sz w:val="28"/>
          <w:szCs w:val="28"/>
          <w:u w:val="single"/>
        </w:rPr>
        <w:t>K s</w:t>
      </w:r>
      <w:r w:rsidRPr="00113145">
        <w:rPr>
          <w:i/>
          <w:sz w:val="28"/>
          <w:szCs w:val="28"/>
          <w:u w:val="single"/>
        </w:rPr>
        <w:t>oudní</w:t>
      </w:r>
      <w:r w:rsidR="00A9713A">
        <w:rPr>
          <w:i/>
          <w:sz w:val="28"/>
          <w:szCs w:val="28"/>
          <w:u w:val="single"/>
        </w:rPr>
        <w:t>mu</w:t>
      </w:r>
      <w:r w:rsidRPr="00113145">
        <w:rPr>
          <w:i/>
          <w:sz w:val="28"/>
          <w:szCs w:val="28"/>
          <w:u w:val="single"/>
        </w:rPr>
        <w:t xml:space="preserve"> poplatk</w:t>
      </w:r>
      <w:r w:rsidR="00A9713A">
        <w:rPr>
          <w:i/>
          <w:sz w:val="28"/>
          <w:szCs w:val="28"/>
          <w:u w:val="single"/>
        </w:rPr>
        <w:t>u</w:t>
      </w:r>
      <w:r w:rsidRPr="00113145">
        <w:rPr>
          <w:i/>
          <w:sz w:val="28"/>
          <w:szCs w:val="28"/>
          <w:u w:val="single"/>
        </w:rPr>
        <w:t xml:space="preserve"> ve věcech odpovědnosti státu za škodu</w:t>
      </w:r>
    </w:p>
    <w:p w:rsidR="00EC7E1F" w:rsidRPr="00113145" w:rsidRDefault="00EC7E1F" w:rsidP="00113145">
      <w:pPr>
        <w:spacing w:after="0" w:line="240" w:lineRule="auto"/>
        <w:jc w:val="both"/>
      </w:pPr>
    </w:p>
    <w:p w:rsidR="0003666B" w:rsidRPr="00113145" w:rsidRDefault="00971C89" w:rsidP="00113145">
      <w:pPr>
        <w:spacing w:after="0" w:line="240" w:lineRule="auto"/>
        <w:ind w:left="708"/>
        <w:jc w:val="both"/>
      </w:pPr>
      <w:r>
        <w:rPr>
          <w:b/>
        </w:rPr>
        <w:t>I</w:t>
      </w:r>
      <w:r w:rsidR="00113145" w:rsidRPr="00156221">
        <w:rPr>
          <w:b/>
        </w:rPr>
        <w:t>.</w:t>
      </w:r>
      <w:r w:rsidR="00113145">
        <w:t xml:space="preserve"> </w:t>
      </w:r>
      <w:r w:rsidR="0048123D" w:rsidRPr="00113145">
        <w:rPr>
          <w:u w:val="single"/>
        </w:rPr>
        <w:t>V</w:t>
      </w:r>
      <w:r w:rsidR="00113145" w:rsidRPr="00113145">
        <w:rPr>
          <w:u w:val="single"/>
        </w:rPr>
        <w:t> části třetí</w:t>
      </w:r>
      <w:r w:rsidR="0048123D" w:rsidRPr="0093059A">
        <w:rPr>
          <w:u w:val="single"/>
        </w:rPr>
        <w:t xml:space="preserve"> </w:t>
      </w:r>
      <w:r w:rsidR="00156221" w:rsidRPr="0093059A">
        <w:rPr>
          <w:u w:val="single"/>
        </w:rPr>
        <w:t>čl. V</w:t>
      </w:r>
      <w:r w:rsidR="00156221">
        <w:t xml:space="preserve"> </w:t>
      </w:r>
      <w:r w:rsidR="00D7034F">
        <w:t>(</w:t>
      </w:r>
      <w:r w:rsidR="00D7034F" w:rsidRPr="00113145">
        <w:t>Změna zákona o soudních poplatcích</w:t>
      </w:r>
      <w:r w:rsidR="00D7034F">
        <w:t xml:space="preserve">) </w:t>
      </w:r>
      <w:r w:rsidR="00156221">
        <w:t>se za novelizační bod </w:t>
      </w:r>
      <w:r w:rsidR="0048123D" w:rsidRPr="00113145">
        <w:t>5</w:t>
      </w:r>
      <w:r w:rsidR="00113145">
        <w:t> </w:t>
      </w:r>
      <w:r w:rsidR="0048123D" w:rsidRPr="00113145">
        <w:t xml:space="preserve">vkládá </w:t>
      </w:r>
      <w:r w:rsidR="00156221">
        <w:t xml:space="preserve">nový </w:t>
      </w:r>
      <w:r w:rsidR="0048123D" w:rsidRPr="00113145">
        <w:t xml:space="preserve">novelizační bod </w:t>
      </w:r>
      <w:r w:rsidR="00113145">
        <w:t>5a</w:t>
      </w:r>
      <w:r w:rsidR="0048123D" w:rsidRPr="00113145">
        <w:t>, který zní:</w:t>
      </w:r>
    </w:p>
    <w:p w:rsidR="0003666B" w:rsidRPr="00113145" w:rsidRDefault="0048123D" w:rsidP="00113145">
      <w:pPr>
        <w:spacing w:after="0" w:line="240" w:lineRule="auto"/>
        <w:ind w:firstLine="708"/>
        <w:jc w:val="both"/>
      </w:pPr>
      <w:r w:rsidRPr="00113145">
        <w:t>„</w:t>
      </w:r>
      <w:r w:rsidR="00113145">
        <w:t>5a</w:t>
      </w:r>
      <w:r w:rsidRPr="00113145">
        <w:t>. V § 11 odst. 1 se písmeno n) se zrušuje.</w:t>
      </w:r>
    </w:p>
    <w:p w:rsidR="0003666B" w:rsidRPr="00113145" w:rsidRDefault="0048123D" w:rsidP="00113145">
      <w:pPr>
        <w:spacing w:after="0" w:line="240" w:lineRule="auto"/>
        <w:ind w:firstLine="708"/>
        <w:jc w:val="both"/>
      </w:pPr>
      <w:r w:rsidRPr="00113145">
        <w:t xml:space="preserve">Dosavadní písmeno o) se označuje jako písmeno </w:t>
      </w:r>
      <w:r w:rsidR="00113145">
        <w:t>n</w:t>
      </w:r>
      <w:r w:rsidRPr="00113145">
        <w:t>).“.</w:t>
      </w:r>
    </w:p>
    <w:p w:rsidR="0048123D" w:rsidRPr="00113145" w:rsidRDefault="0048123D" w:rsidP="00113145">
      <w:pPr>
        <w:spacing w:after="0" w:line="240" w:lineRule="auto"/>
        <w:ind w:firstLine="708"/>
        <w:jc w:val="both"/>
      </w:pPr>
      <w:r w:rsidRPr="00113145">
        <w:t xml:space="preserve">Dosavadní novelizační body </w:t>
      </w:r>
      <w:r w:rsidR="00113145">
        <w:t>se přečíslují</w:t>
      </w:r>
      <w:r w:rsidRPr="00113145">
        <w:t>.</w:t>
      </w:r>
    </w:p>
    <w:p w:rsidR="0048123D" w:rsidRPr="00113145" w:rsidRDefault="0048123D" w:rsidP="00113145">
      <w:pPr>
        <w:spacing w:after="0" w:line="240" w:lineRule="auto"/>
        <w:jc w:val="both"/>
      </w:pPr>
    </w:p>
    <w:p w:rsidR="0048123D" w:rsidRPr="00113145" w:rsidRDefault="00971C89" w:rsidP="00113145">
      <w:pPr>
        <w:spacing w:after="0" w:line="240" w:lineRule="auto"/>
        <w:ind w:left="708"/>
        <w:jc w:val="both"/>
      </w:pPr>
      <w:r>
        <w:rPr>
          <w:b/>
        </w:rPr>
        <w:t>II</w:t>
      </w:r>
      <w:r w:rsidR="0048123D" w:rsidRPr="00156221">
        <w:rPr>
          <w:b/>
        </w:rPr>
        <w:t>.</w:t>
      </w:r>
      <w:r w:rsidR="0048123D" w:rsidRPr="00113145">
        <w:t xml:space="preserve"> </w:t>
      </w:r>
      <w:r w:rsidR="0048123D" w:rsidRPr="00113145">
        <w:rPr>
          <w:u w:val="single"/>
        </w:rPr>
        <w:t>V</w:t>
      </w:r>
      <w:r w:rsidR="00113145" w:rsidRPr="00113145">
        <w:rPr>
          <w:u w:val="single"/>
        </w:rPr>
        <w:t> části třetí</w:t>
      </w:r>
      <w:r w:rsidR="0048123D" w:rsidRPr="0093059A">
        <w:rPr>
          <w:u w:val="single"/>
        </w:rPr>
        <w:t xml:space="preserve"> čl. V</w:t>
      </w:r>
      <w:r w:rsidR="0048123D" w:rsidRPr="00113145">
        <w:t xml:space="preserve"> </w:t>
      </w:r>
      <w:r w:rsidR="0093059A">
        <w:t>(</w:t>
      </w:r>
      <w:r w:rsidR="0093059A" w:rsidRPr="00113145">
        <w:t>Změna zákona o soudních poplatcích</w:t>
      </w:r>
      <w:r w:rsidR="0093059A">
        <w:t>)</w:t>
      </w:r>
      <w:r w:rsidR="0093059A" w:rsidRPr="00113145">
        <w:t xml:space="preserve"> </w:t>
      </w:r>
      <w:r w:rsidR="0048123D" w:rsidRPr="00113145">
        <w:t xml:space="preserve">se za dosavadní novelizační bod 11 vkládá </w:t>
      </w:r>
      <w:r w:rsidR="00156221">
        <w:t xml:space="preserve">nový </w:t>
      </w:r>
      <w:r w:rsidR="0048123D" w:rsidRPr="00113145">
        <w:t xml:space="preserve">novelizační bod </w:t>
      </w:r>
      <w:r w:rsidR="00113145">
        <w:t>11a</w:t>
      </w:r>
      <w:r w:rsidR="0048123D" w:rsidRPr="00113145">
        <w:t>, který zní:</w:t>
      </w:r>
    </w:p>
    <w:p w:rsidR="0048123D" w:rsidRPr="00113145" w:rsidRDefault="0048123D" w:rsidP="00113145">
      <w:pPr>
        <w:spacing w:after="0" w:line="240" w:lineRule="auto"/>
        <w:ind w:firstLine="708"/>
        <w:jc w:val="both"/>
      </w:pPr>
      <w:r w:rsidRPr="00113145">
        <w:t>„1</w:t>
      </w:r>
      <w:r w:rsidR="00113145">
        <w:t>1a</w:t>
      </w:r>
      <w:r w:rsidRPr="00113145">
        <w:t>. V příloze Sazebník poplatků se za položku 8 vkládá nová položka 8a, která zní:</w:t>
      </w:r>
    </w:p>
    <w:p w:rsidR="00113145" w:rsidRDefault="00113145" w:rsidP="00113145">
      <w:pPr>
        <w:spacing w:after="0" w:line="240" w:lineRule="auto"/>
        <w:jc w:val="both"/>
      </w:pPr>
    </w:p>
    <w:p w:rsidR="00113145" w:rsidRDefault="00113145">
      <w:pPr>
        <w:spacing w:after="0" w:line="240" w:lineRule="auto"/>
      </w:pPr>
      <w:r>
        <w:br w:type="page"/>
      </w:r>
    </w:p>
    <w:p w:rsidR="0048123D" w:rsidRPr="00113145" w:rsidRDefault="0048123D" w:rsidP="00113145">
      <w:pPr>
        <w:spacing w:after="0" w:line="240" w:lineRule="auto"/>
        <w:jc w:val="center"/>
      </w:pPr>
      <w:r w:rsidRPr="00113145">
        <w:lastRenderedPageBreak/>
        <w:t>„</w:t>
      </w:r>
      <w:r w:rsidRPr="00735F86">
        <w:rPr>
          <w:b/>
        </w:rPr>
        <w:t>Položka 8a</w:t>
      </w:r>
    </w:p>
    <w:p w:rsidR="00735F86" w:rsidRDefault="00735F86" w:rsidP="00113145">
      <w:pPr>
        <w:spacing w:after="0" w:line="240" w:lineRule="auto"/>
        <w:jc w:val="both"/>
      </w:pPr>
    </w:p>
    <w:p w:rsidR="0048123D" w:rsidRPr="00113145" w:rsidRDefault="0048123D" w:rsidP="00B84D02">
      <w:pPr>
        <w:spacing w:after="0" w:line="240" w:lineRule="auto"/>
        <w:ind w:left="708"/>
        <w:jc w:val="both"/>
      </w:pPr>
      <w:r w:rsidRPr="00113145">
        <w:t>Za návrh na zahájení řízení o náhradě škody nebo jiné újmy způsobené při výkonu veřejné moci nezákonným rozhodnutím, rozhodnutím o vazbě, trestu nebo ochranném opatření nebo nesp</w:t>
      </w:r>
      <w:r w:rsidR="0003666B" w:rsidRPr="00113145">
        <w:t xml:space="preserve">rávným úředním </w:t>
      </w:r>
      <w:proofErr w:type="gramStart"/>
      <w:r w:rsidR="0003666B" w:rsidRPr="00113145">
        <w:t xml:space="preserve">postupem </w:t>
      </w:r>
      <w:r w:rsidR="00B84D02">
        <w:t xml:space="preserve">                                            </w:t>
      </w:r>
      <w:r w:rsidRPr="00113145">
        <w:t>2 000</w:t>
      </w:r>
      <w:proofErr w:type="gramEnd"/>
      <w:r w:rsidRPr="00113145">
        <w:t xml:space="preserve"> Kč“.“.</w:t>
      </w:r>
    </w:p>
    <w:p w:rsidR="0048123D" w:rsidRPr="00113145" w:rsidRDefault="0048123D" w:rsidP="00AC0238">
      <w:pPr>
        <w:spacing w:after="0" w:line="240" w:lineRule="auto"/>
        <w:ind w:firstLine="709"/>
        <w:jc w:val="both"/>
      </w:pPr>
      <w:r w:rsidRPr="00113145">
        <w:t xml:space="preserve">Dosavadní novelizační body </w:t>
      </w:r>
      <w:r w:rsidR="00735F86">
        <w:t>se přečíslují</w:t>
      </w:r>
      <w:r w:rsidRPr="00113145">
        <w:t>.</w:t>
      </w:r>
    </w:p>
    <w:p w:rsidR="00EC7E1F" w:rsidRPr="00971C89" w:rsidRDefault="00EC7E1F" w:rsidP="00971C89">
      <w:pPr>
        <w:spacing w:after="0" w:line="240" w:lineRule="auto"/>
        <w:jc w:val="both"/>
      </w:pPr>
    </w:p>
    <w:p w:rsidR="00971C89" w:rsidRPr="00971C89" w:rsidRDefault="00971C89" w:rsidP="00971C89">
      <w:pPr>
        <w:spacing w:after="0" w:line="240" w:lineRule="auto"/>
        <w:jc w:val="both"/>
      </w:pPr>
    </w:p>
    <w:p w:rsidR="0003666B" w:rsidRPr="00971C89" w:rsidRDefault="00971C89" w:rsidP="00971C89">
      <w:pPr>
        <w:spacing w:after="0" w:line="240" w:lineRule="auto"/>
        <w:jc w:val="both"/>
        <w:rPr>
          <w:i/>
          <w:sz w:val="28"/>
          <w:szCs w:val="28"/>
          <w:u w:val="single"/>
        </w:rPr>
      </w:pPr>
      <w:r w:rsidRPr="00971C89">
        <w:rPr>
          <w:i/>
          <w:sz w:val="28"/>
          <w:szCs w:val="28"/>
          <w:u w:val="single"/>
        </w:rPr>
        <w:t>2.</w:t>
      </w:r>
      <w:r w:rsidRPr="00971C89">
        <w:rPr>
          <w:i/>
          <w:sz w:val="28"/>
          <w:szCs w:val="28"/>
          <w:u w:val="single"/>
        </w:rPr>
        <w:tab/>
      </w:r>
      <w:r w:rsidR="00A9713A">
        <w:rPr>
          <w:i/>
          <w:sz w:val="28"/>
          <w:szCs w:val="28"/>
          <w:u w:val="single"/>
        </w:rPr>
        <w:t>K v</w:t>
      </w:r>
      <w:r>
        <w:rPr>
          <w:i/>
          <w:sz w:val="28"/>
          <w:szCs w:val="28"/>
          <w:u w:val="single"/>
        </w:rPr>
        <w:t>ideokonferenční</w:t>
      </w:r>
      <w:r w:rsidR="00A9713A">
        <w:rPr>
          <w:i/>
          <w:sz w:val="28"/>
          <w:szCs w:val="28"/>
          <w:u w:val="single"/>
        </w:rPr>
        <w:t>mu</w:t>
      </w:r>
      <w:r>
        <w:rPr>
          <w:i/>
          <w:sz w:val="28"/>
          <w:szCs w:val="28"/>
          <w:u w:val="single"/>
        </w:rPr>
        <w:t xml:space="preserve"> zařízení v civilním řízení</w:t>
      </w:r>
    </w:p>
    <w:p w:rsidR="007F0DD8" w:rsidRPr="00971C89" w:rsidRDefault="007F0DD8" w:rsidP="00971C89">
      <w:pPr>
        <w:spacing w:after="0" w:line="240" w:lineRule="auto"/>
        <w:jc w:val="both"/>
      </w:pPr>
    </w:p>
    <w:p w:rsidR="007F0DD8" w:rsidRPr="00971C89" w:rsidRDefault="00E645B0" w:rsidP="00971C89">
      <w:pPr>
        <w:spacing w:after="0" w:line="240" w:lineRule="auto"/>
        <w:ind w:left="708"/>
        <w:jc w:val="both"/>
      </w:pPr>
      <w:r>
        <w:rPr>
          <w:b/>
        </w:rPr>
        <w:t>I</w:t>
      </w:r>
      <w:r w:rsidR="00971C89" w:rsidRPr="00971C89">
        <w:rPr>
          <w:b/>
        </w:rPr>
        <w:t>.</w:t>
      </w:r>
      <w:r w:rsidR="007F0DD8" w:rsidRPr="00971C89">
        <w:t xml:space="preserve"> </w:t>
      </w:r>
      <w:r w:rsidR="007F0DD8" w:rsidRPr="00971C89">
        <w:rPr>
          <w:u w:val="single"/>
        </w:rPr>
        <w:t>V</w:t>
      </w:r>
      <w:r w:rsidR="00971C89" w:rsidRPr="00971C89">
        <w:rPr>
          <w:u w:val="single"/>
        </w:rPr>
        <w:t> části první</w:t>
      </w:r>
      <w:r w:rsidR="007F0DD8" w:rsidRPr="00B138BA">
        <w:rPr>
          <w:u w:val="single"/>
        </w:rPr>
        <w:t xml:space="preserve"> čl. I</w:t>
      </w:r>
      <w:r w:rsidR="007F0DD8" w:rsidRPr="00971C89">
        <w:t xml:space="preserve"> </w:t>
      </w:r>
      <w:r w:rsidR="00B138BA">
        <w:t>(</w:t>
      </w:r>
      <w:r w:rsidR="00B138BA" w:rsidRPr="00971C89">
        <w:t>Změna občanského soudního řádu</w:t>
      </w:r>
      <w:r w:rsidR="00B138BA">
        <w:t>)</w:t>
      </w:r>
      <w:r w:rsidR="00B138BA" w:rsidRPr="00971C89">
        <w:t xml:space="preserve"> </w:t>
      </w:r>
      <w:r w:rsidR="007F0DD8" w:rsidRPr="00971C89">
        <w:t xml:space="preserve">se za novelizační bod 2 vkládají </w:t>
      </w:r>
      <w:r w:rsidR="00971C89">
        <w:t xml:space="preserve">nové </w:t>
      </w:r>
      <w:r w:rsidR="007F0DD8" w:rsidRPr="00971C89">
        <w:t xml:space="preserve">novelizační body </w:t>
      </w:r>
      <w:r w:rsidR="00971C89">
        <w:t>2a</w:t>
      </w:r>
      <w:r w:rsidR="007F0DD8" w:rsidRPr="00971C89">
        <w:t xml:space="preserve"> a </w:t>
      </w:r>
      <w:r w:rsidR="00971C89">
        <w:t>2b</w:t>
      </w:r>
      <w:r w:rsidR="007F0DD8" w:rsidRPr="00971C89">
        <w:t>, které znějí:</w:t>
      </w:r>
    </w:p>
    <w:p w:rsidR="007F0DD8" w:rsidRPr="00971C89" w:rsidRDefault="007F0DD8" w:rsidP="00971C89">
      <w:pPr>
        <w:spacing w:after="0" w:line="240" w:lineRule="auto"/>
        <w:ind w:left="708"/>
        <w:jc w:val="both"/>
      </w:pPr>
      <w:r w:rsidRPr="00971C89">
        <w:t>„</w:t>
      </w:r>
      <w:r w:rsidR="00971C89">
        <w:t>2a</w:t>
      </w:r>
      <w:r w:rsidRPr="00971C89">
        <w:t xml:space="preserve">. V § 39 odst. 1 se na konci textu věty první doplňují slova „nebo je soud provede </w:t>
      </w:r>
      <w:r w:rsidR="00CF2A2D">
        <w:t>s </w:t>
      </w:r>
      <w:r w:rsidRPr="00971C89">
        <w:t>využitím technického zařízení pro přenos obrazu a zvuku (dále jen „videokonferenční zařízení“)“.</w:t>
      </w:r>
    </w:p>
    <w:p w:rsidR="007F0DD8" w:rsidRPr="00971C89" w:rsidRDefault="007F0DD8" w:rsidP="00971C89">
      <w:pPr>
        <w:spacing w:after="0" w:line="240" w:lineRule="auto"/>
        <w:jc w:val="both"/>
      </w:pPr>
    </w:p>
    <w:p w:rsidR="007F0DD8" w:rsidRDefault="00971C89" w:rsidP="00971C89">
      <w:pPr>
        <w:spacing w:after="0" w:line="240" w:lineRule="auto"/>
        <w:ind w:left="708"/>
        <w:jc w:val="both"/>
      </w:pPr>
      <w:r>
        <w:t>2b</w:t>
      </w:r>
      <w:r w:rsidR="007F0DD8" w:rsidRPr="00971C89">
        <w:t>. V § 51 se na konci odstavce 2 doplňuje věta „Je-li jednání prováděno s využitím videokonferenčního zařízení, vyrozumí se předvolaný o době a místě, na které byl předvolán.“.“.</w:t>
      </w:r>
    </w:p>
    <w:p w:rsidR="00E645B0" w:rsidRPr="00971C89" w:rsidRDefault="00E645B0" w:rsidP="00971C89">
      <w:pPr>
        <w:spacing w:after="0" w:line="240" w:lineRule="auto"/>
        <w:ind w:left="708"/>
        <w:jc w:val="both"/>
      </w:pPr>
      <w:r>
        <w:t>Dosavadní novelizační body se přečíslují.</w:t>
      </w:r>
    </w:p>
    <w:p w:rsidR="007F0DD8" w:rsidRPr="00971C89" w:rsidRDefault="007F0DD8" w:rsidP="00971C89">
      <w:pPr>
        <w:spacing w:after="0" w:line="240" w:lineRule="auto"/>
        <w:jc w:val="both"/>
      </w:pPr>
    </w:p>
    <w:p w:rsidR="007F0DD8" w:rsidRPr="00971C89" w:rsidRDefault="007F0DD8" w:rsidP="00E645B0">
      <w:pPr>
        <w:spacing w:after="0" w:line="240" w:lineRule="auto"/>
        <w:ind w:left="708"/>
        <w:jc w:val="both"/>
      </w:pPr>
      <w:r w:rsidRPr="00E645B0">
        <w:rPr>
          <w:b/>
        </w:rPr>
        <w:t>II.</w:t>
      </w:r>
      <w:r w:rsidRPr="00971C89">
        <w:t xml:space="preserve"> </w:t>
      </w:r>
      <w:r w:rsidRPr="00E645B0">
        <w:rPr>
          <w:u w:val="single"/>
        </w:rPr>
        <w:t>V</w:t>
      </w:r>
      <w:r w:rsidR="00E645B0" w:rsidRPr="00E645B0">
        <w:rPr>
          <w:u w:val="single"/>
        </w:rPr>
        <w:t> části první</w:t>
      </w:r>
      <w:r w:rsidRPr="006147FB">
        <w:rPr>
          <w:u w:val="single"/>
        </w:rPr>
        <w:t xml:space="preserve"> čl. I</w:t>
      </w:r>
      <w:r w:rsidRPr="00971C89">
        <w:t xml:space="preserve"> </w:t>
      </w:r>
      <w:r w:rsidR="006147FB">
        <w:t>(</w:t>
      </w:r>
      <w:r w:rsidR="006147FB" w:rsidRPr="00971C89">
        <w:t>Změna občanského soudního řádu</w:t>
      </w:r>
      <w:r w:rsidR="006147FB">
        <w:t>)</w:t>
      </w:r>
      <w:r w:rsidR="006147FB" w:rsidRPr="00971C89">
        <w:t xml:space="preserve"> </w:t>
      </w:r>
      <w:r w:rsidRPr="00971C89">
        <w:t xml:space="preserve">se za dosavadní novelizační bod </w:t>
      </w:r>
      <w:r w:rsidR="00CF2A2D">
        <w:t xml:space="preserve">4 </w:t>
      </w:r>
      <w:r w:rsidRPr="00971C89">
        <w:t xml:space="preserve">vkládají </w:t>
      </w:r>
      <w:r w:rsidR="00E645B0">
        <w:t xml:space="preserve">nové </w:t>
      </w:r>
      <w:r w:rsidRPr="00971C89">
        <w:t xml:space="preserve">novelizační body </w:t>
      </w:r>
      <w:r w:rsidR="00E645B0">
        <w:t>4a</w:t>
      </w:r>
      <w:r w:rsidRPr="00971C89">
        <w:t xml:space="preserve"> a </w:t>
      </w:r>
      <w:r w:rsidR="00E645B0">
        <w:t>4b</w:t>
      </w:r>
      <w:r w:rsidRPr="00971C89">
        <w:t>, které znějí:</w:t>
      </w:r>
    </w:p>
    <w:p w:rsidR="007F0DD8" w:rsidRPr="00971C89" w:rsidRDefault="007F0DD8" w:rsidP="00E645B0">
      <w:pPr>
        <w:spacing w:after="0" w:line="240" w:lineRule="auto"/>
        <w:ind w:firstLine="708"/>
        <w:jc w:val="both"/>
      </w:pPr>
      <w:r w:rsidRPr="00971C89">
        <w:t>„</w:t>
      </w:r>
      <w:r w:rsidR="00E645B0">
        <w:t>4a</w:t>
      </w:r>
      <w:r w:rsidRPr="00971C89">
        <w:t>. Za § 102 se vkládá nový § 102a, který</w:t>
      </w:r>
      <w:r w:rsidR="00E645B0">
        <w:t xml:space="preserve"> včetně nadpisu</w:t>
      </w:r>
      <w:r w:rsidRPr="00971C89">
        <w:t xml:space="preserve"> zní:</w:t>
      </w:r>
    </w:p>
    <w:p w:rsidR="007F0DD8" w:rsidRPr="00971C89" w:rsidRDefault="007F0DD8" w:rsidP="00971C89">
      <w:pPr>
        <w:spacing w:after="0" w:line="240" w:lineRule="auto"/>
        <w:jc w:val="both"/>
      </w:pPr>
    </w:p>
    <w:p w:rsidR="007F0DD8" w:rsidRPr="00971C89" w:rsidRDefault="007F0DD8" w:rsidP="00E645B0">
      <w:pPr>
        <w:spacing w:after="0" w:line="240" w:lineRule="auto"/>
        <w:jc w:val="center"/>
      </w:pPr>
      <w:r w:rsidRPr="00971C89">
        <w:t>„§ 102a</w:t>
      </w:r>
    </w:p>
    <w:p w:rsidR="007F0DD8" w:rsidRPr="00E645B0" w:rsidRDefault="007F0DD8" w:rsidP="00E645B0">
      <w:pPr>
        <w:spacing w:after="0" w:line="240" w:lineRule="auto"/>
        <w:jc w:val="center"/>
        <w:rPr>
          <w:b/>
        </w:rPr>
      </w:pPr>
      <w:r w:rsidRPr="00E645B0">
        <w:rPr>
          <w:b/>
        </w:rPr>
        <w:t>Využití videokonferenčního zařízení</w:t>
      </w:r>
    </w:p>
    <w:p w:rsidR="007F0DD8" w:rsidRPr="00971C89" w:rsidRDefault="007F0DD8" w:rsidP="00971C89">
      <w:pPr>
        <w:spacing w:after="0" w:line="240" w:lineRule="auto"/>
        <w:jc w:val="both"/>
      </w:pPr>
    </w:p>
    <w:p w:rsidR="007F0DD8" w:rsidRDefault="007F0DD8" w:rsidP="00E645B0">
      <w:pPr>
        <w:spacing w:after="0" w:line="240" w:lineRule="auto"/>
        <w:ind w:left="708" w:firstLine="708"/>
        <w:jc w:val="both"/>
      </w:pPr>
      <w:r w:rsidRPr="00971C89">
        <w:t>(1) Na návrh účastníka nebo je-li to účelné, může soud provést úkon s využitím videokonferenčního zařízení, zejména zprostředkovat přítomnost účastníka nebo tlumočníka na jednání nebo provést výslech svědka, znalce nebo účastníka.</w:t>
      </w:r>
    </w:p>
    <w:p w:rsidR="009879B8" w:rsidRPr="00971C89" w:rsidRDefault="009879B8" w:rsidP="009879B8">
      <w:pPr>
        <w:spacing w:after="0" w:line="240" w:lineRule="auto"/>
        <w:jc w:val="both"/>
      </w:pPr>
    </w:p>
    <w:p w:rsidR="007F0DD8" w:rsidRDefault="007F0DD8" w:rsidP="00E645B0">
      <w:pPr>
        <w:spacing w:after="0" w:line="240" w:lineRule="auto"/>
        <w:ind w:left="708" w:firstLine="708"/>
        <w:jc w:val="both"/>
      </w:pPr>
      <w:r w:rsidRPr="00971C89">
        <w:t>(2) Zaměstnanec soudu pověřený k tomu předsedou senátu ověří totožnost osoby, jíž se úkon týká. Osobou ověřující totožnost v místě, kde se nachází osoba, jíž se úkon týká, může být se souhlasem předsedy senátu i zaměstnanec soudu nebo věznice nebo ústavu pro výkon zabezpečovací detence, pokud k tomu byl pověřen předsedou tohoto soudu nebo ředitelem věznice nebo ústavu pro výkon zabezpečovací detence. Tato osoba je po celou dobu úkonu přítomna na místě, kde se osoba, které se úkon týká, nachází.</w:t>
      </w:r>
    </w:p>
    <w:p w:rsidR="009879B8" w:rsidRPr="00971C89" w:rsidRDefault="009879B8" w:rsidP="009879B8">
      <w:pPr>
        <w:spacing w:after="0" w:line="240" w:lineRule="auto"/>
        <w:jc w:val="both"/>
      </w:pPr>
    </w:p>
    <w:p w:rsidR="007F0DD8" w:rsidRDefault="007F0DD8" w:rsidP="00E645B0">
      <w:pPr>
        <w:spacing w:after="0" w:line="240" w:lineRule="auto"/>
        <w:ind w:left="708" w:firstLine="708"/>
        <w:jc w:val="both"/>
      </w:pPr>
      <w:r w:rsidRPr="00971C89">
        <w:t>(3) Před zahájením úkonu prováděného s využitím videokonferenčního zařízení poučí předseda senátu osobu, které se úkon týká, o způsobu provedení úkonu.</w:t>
      </w:r>
    </w:p>
    <w:p w:rsidR="009879B8" w:rsidRPr="00971C89" w:rsidRDefault="009879B8" w:rsidP="009879B8">
      <w:pPr>
        <w:spacing w:after="0" w:line="240" w:lineRule="auto"/>
        <w:jc w:val="both"/>
      </w:pPr>
    </w:p>
    <w:p w:rsidR="007F0DD8" w:rsidRDefault="007F0DD8" w:rsidP="00E645B0">
      <w:pPr>
        <w:spacing w:after="0" w:line="240" w:lineRule="auto"/>
        <w:ind w:left="708" w:firstLine="708"/>
        <w:jc w:val="both"/>
      </w:pPr>
      <w:r w:rsidRPr="00971C89">
        <w:t>(4) Kdykoli v průběhu úkonu prováděného s využitím videokonferenčního zařízení může účastník nebo osoba, jíž se úkon týká, vznášet námitky proti kvalitě obr</w:t>
      </w:r>
      <w:r w:rsidR="00E645B0">
        <w:t>azového nebo zvukového přenosu.</w:t>
      </w:r>
    </w:p>
    <w:p w:rsidR="009879B8" w:rsidRPr="00971C89" w:rsidRDefault="009879B8" w:rsidP="009879B8">
      <w:pPr>
        <w:spacing w:after="0" w:line="240" w:lineRule="auto"/>
        <w:jc w:val="both"/>
      </w:pPr>
    </w:p>
    <w:p w:rsidR="007F0DD8" w:rsidRPr="00971C89" w:rsidRDefault="007F0DD8" w:rsidP="00E645B0">
      <w:pPr>
        <w:spacing w:after="0" w:line="240" w:lineRule="auto"/>
        <w:ind w:left="708" w:firstLine="708"/>
        <w:jc w:val="both"/>
      </w:pPr>
      <w:r w:rsidRPr="00971C89">
        <w:t>(5) Je-li při provádění úkonu využito videokonferenčního zařízení, pořizuje se zvukový a obrazový záznam vždy. Je-li současně se záznamem pořízen protokol, osoba, jíž se úkon týká, protokol nepodepisuje.“.</w:t>
      </w:r>
    </w:p>
    <w:p w:rsidR="007F0DD8" w:rsidRPr="00971C89" w:rsidRDefault="007F0DD8" w:rsidP="00971C89">
      <w:pPr>
        <w:spacing w:after="0" w:line="240" w:lineRule="auto"/>
        <w:jc w:val="both"/>
      </w:pPr>
    </w:p>
    <w:p w:rsidR="007F0DD8" w:rsidRPr="00971C89" w:rsidRDefault="00E645B0" w:rsidP="00E645B0">
      <w:pPr>
        <w:spacing w:after="0" w:line="240" w:lineRule="auto"/>
        <w:ind w:left="708"/>
        <w:jc w:val="both"/>
      </w:pPr>
      <w:r>
        <w:lastRenderedPageBreak/>
        <w:t>4b</w:t>
      </w:r>
      <w:r w:rsidR="007F0DD8" w:rsidRPr="00971C89">
        <w:t>. V § 122 odst. 2 se slova „za využití technického zařízení pro přenos obrazu a zvuku“ nahrazují slovy „s využitím videokonferenčního zařízení“.“.</w:t>
      </w:r>
    </w:p>
    <w:p w:rsidR="007F0DD8" w:rsidRPr="00971C89" w:rsidRDefault="002F381D" w:rsidP="00971C89">
      <w:pPr>
        <w:spacing w:after="0" w:line="240" w:lineRule="auto"/>
        <w:jc w:val="both"/>
      </w:pPr>
      <w:r>
        <w:tab/>
        <w:t>Dosavadní novelizační body se přečíslují.</w:t>
      </w:r>
    </w:p>
    <w:p w:rsidR="007F0DD8" w:rsidRPr="00971C89" w:rsidRDefault="007F0DD8" w:rsidP="00971C89">
      <w:pPr>
        <w:spacing w:after="0" w:line="240" w:lineRule="auto"/>
        <w:jc w:val="both"/>
      </w:pPr>
    </w:p>
    <w:p w:rsidR="007F0DD8" w:rsidRPr="00F96B86" w:rsidRDefault="007F0DD8" w:rsidP="00F96B86">
      <w:pPr>
        <w:spacing w:after="0" w:line="240" w:lineRule="auto"/>
        <w:jc w:val="both"/>
      </w:pPr>
    </w:p>
    <w:p w:rsidR="00C711FD" w:rsidRPr="00F96B86" w:rsidRDefault="00F96B86" w:rsidP="00F96B86">
      <w:pPr>
        <w:spacing w:after="0" w:line="240" w:lineRule="auto"/>
        <w:jc w:val="both"/>
        <w:rPr>
          <w:i/>
          <w:sz w:val="28"/>
          <w:szCs w:val="28"/>
          <w:u w:val="single"/>
        </w:rPr>
      </w:pPr>
      <w:r w:rsidRPr="00F96B86">
        <w:rPr>
          <w:i/>
          <w:sz w:val="28"/>
          <w:szCs w:val="28"/>
          <w:u w:val="single"/>
        </w:rPr>
        <w:t>3</w:t>
      </w:r>
      <w:r w:rsidR="00C711FD" w:rsidRPr="00F96B86">
        <w:rPr>
          <w:u w:val="single"/>
        </w:rPr>
        <w:t>.</w:t>
      </w:r>
      <w:r w:rsidRPr="00E254C0">
        <w:rPr>
          <w:i/>
          <w:sz w:val="28"/>
          <w:szCs w:val="28"/>
          <w:u w:val="single"/>
        </w:rPr>
        <w:tab/>
      </w:r>
      <w:r w:rsidR="00A9713A">
        <w:rPr>
          <w:i/>
          <w:sz w:val="28"/>
          <w:szCs w:val="28"/>
          <w:u w:val="single"/>
        </w:rPr>
        <w:t>K ú</w:t>
      </w:r>
      <w:r w:rsidRPr="00F96B86">
        <w:rPr>
          <w:i/>
          <w:sz w:val="28"/>
          <w:szCs w:val="28"/>
          <w:u w:val="single"/>
        </w:rPr>
        <w:t>rok</w:t>
      </w:r>
      <w:r w:rsidR="00A9713A">
        <w:rPr>
          <w:i/>
          <w:sz w:val="28"/>
          <w:szCs w:val="28"/>
          <w:u w:val="single"/>
        </w:rPr>
        <w:t>ům</w:t>
      </w:r>
      <w:r w:rsidRPr="00F96B86">
        <w:rPr>
          <w:i/>
          <w:sz w:val="28"/>
          <w:szCs w:val="28"/>
          <w:u w:val="single"/>
        </w:rPr>
        <w:t xml:space="preserve"> z prodlení </w:t>
      </w:r>
      <w:r w:rsidR="00E254C0">
        <w:rPr>
          <w:i/>
          <w:sz w:val="28"/>
          <w:szCs w:val="28"/>
          <w:u w:val="single"/>
        </w:rPr>
        <w:t>u výživného pro</w:t>
      </w:r>
      <w:r w:rsidRPr="00F96B86">
        <w:rPr>
          <w:i/>
          <w:sz w:val="28"/>
          <w:szCs w:val="28"/>
          <w:u w:val="single"/>
        </w:rPr>
        <w:t xml:space="preserve"> nezletilé</w:t>
      </w:r>
      <w:r w:rsidR="00E254C0">
        <w:rPr>
          <w:i/>
          <w:sz w:val="28"/>
          <w:szCs w:val="28"/>
          <w:u w:val="single"/>
        </w:rPr>
        <w:t xml:space="preserve"> dítě</w:t>
      </w:r>
    </w:p>
    <w:p w:rsidR="00C711FD" w:rsidRPr="00F96B86" w:rsidRDefault="00C711FD" w:rsidP="00F96B86">
      <w:pPr>
        <w:spacing w:after="0" w:line="240" w:lineRule="auto"/>
        <w:jc w:val="both"/>
      </w:pPr>
    </w:p>
    <w:p w:rsidR="00C711FD" w:rsidRPr="00F96B86" w:rsidRDefault="00C711FD" w:rsidP="007346FD">
      <w:pPr>
        <w:spacing w:after="0" w:line="240" w:lineRule="auto"/>
        <w:ind w:left="708"/>
        <w:jc w:val="both"/>
      </w:pPr>
      <w:r w:rsidRPr="007346FD">
        <w:rPr>
          <w:u w:val="single"/>
        </w:rPr>
        <w:t>V</w:t>
      </w:r>
      <w:r w:rsidR="007346FD" w:rsidRPr="007346FD">
        <w:rPr>
          <w:u w:val="single"/>
        </w:rPr>
        <w:t> části druhé</w:t>
      </w:r>
      <w:r w:rsidRPr="006147FB">
        <w:rPr>
          <w:u w:val="single"/>
        </w:rPr>
        <w:t xml:space="preserve"> čl. III</w:t>
      </w:r>
      <w:r w:rsidRPr="00F96B86">
        <w:t xml:space="preserve"> </w:t>
      </w:r>
      <w:r w:rsidR="006147FB">
        <w:t>(</w:t>
      </w:r>
      <w:r w:rsidR="006147FB" w:rsidRPr="00F96B86">
        <w:t>Změna zákona o zvláštních řízeních soudních</w:t>
      </w:r>
      <w:r w:rsidR="006147FB">
        <w:t>)</w:t>
      </w:r>
      <w:r w:rsidR="006147FB" w:rsidRPr="00F96B86">
        <w:t xml:space="preserve"> </w:t>
      </w:r>
      <w:r w:rsidRPr="00F96B86">
        <w:t xml:space="preserve">se za novelizační bod 22 vkládá </w:t>
      </w:r>
      <w:r w:rsidR="007346FD">
        <w:t xml:space="preserve">nový </w:t>
      </w:r>
      <w:r w:rsidRPr="00F96B86">
        <w:t>novelizační bod 2</w:t>
      </w:r>
      <w:r w:rsidR="007346FD">
        <w:t>2a</w:t>
      </w:r>
      <w:r w:rsidRPr="00F96B86">
        <w:t>, který zní:</w:t>
      </w:r>
    </w:p>
    <w:p w:rsidR="00C711FD" w:rsidRPr="00F96B86" w:rsidRDefault="00C711FD" w:rsidP="007346FD">
      <w:pPr>
        <w:spacing w:after="0" w:line="240" w:lineRule="auto"/>
        <w:ind w:firstLine="708"/>
        <w:jc w:val="both"/>
      </w:pPr>
      <w:r w:rsidRPr="00F96B86">
        <w:t>„2</w:t>
      </w:r>
      <w:r w:rsidR="007346FD">
        <w:t>2a</w:t>
      </w:r>
      <w:r w:rsidRPr="00F96B86">
        <w:t>. Za § 472 se vkládá nový § 472a, který</w:t>
      </w:r>
      <w:r w:rsidR="007346FD">
        <w:t xml:space="preserve"> včetně nadpisu</w:t>
      </w:r>
      <w:r w:rsidRPr="00F96B86">
        <w:t xml:space="preserve"> zní:</w:t>
      </w:r>
    </w:p>
    <w:p w:rsidR="00C711FD" w:rsidRPr="00F96B86" w:rsidRDefault="00C711FD" w:rsidP="00F96B86">
      <w:pPr>
        <w:spacing w:after="0" w:line="240" w:lineRule="auto"/>
        <w:jc w:val="both"/>
      </w:pPr>
    </w:p>
    <w:p w:rsidR="00C711FD" w:rsidRPr="00F96B86" w:rsidRDefault="00C711FD" w:rsidP="007346FD">
      <w:pPr>
        <w:spacing w:after="0" w:line="240" w:lineRule="auto"/>
        <w:jc w:val="center"/>
      </w:pPr>
      <w:r w:rsidRPr="00F96B86">
        <w:t>„§ 472a</w:t>
      </w:r>
    </w:p>
    <w:p w:rsidR="00C711FD" w:rsidRPr="007346FD" w:rsidRDefault="00C711FD" w:rsidP="007346FD">
      <w:pPr>
        <w:spacing w:after="0" w:line="240" w:lineRule="auto"/>
        <w:jc w:val="center"/>
        <w:rPr>
          <w:b/>
        </w:rPr>
      </w:pPr>
      <w:r w:rsidRPr="007346FD">
        <w:rPr>
          <w:b/>
        </w:rPr>
        <w:t>Úroky z prodlení</w:t>
      </w:r>
    </w:p>
    <w:p w:rsidR="00C711FD" w:rsidRPr="00F96B86" w:rsidRDefault="00C711FD" w:rsidP="00F96B86">
      <w:pPr>
        <w:spacing w:after="0" w:line="240" w:lineRule="auto"/>
        <w:jc w:val="both"/>
      </w:pPr>
    </w:p>
    <w:p w:rsidR="00C711FD" w:rsidRDefault="007346FD" w:rsidP="007346FD">
      <w:pPr>
        <w:spacing w:after="0" w:line="240" w:lineRule="auto"/>
        <w:ind w:left="708" w:firstLine="708"/>
        <w:jc w:val="both"/>
      </w:pPr>
      <w:r>
        <w:t xml:space="preserve">(1) </w:t>
      </w:r>
      <w:r w:rsidR="00C711FD" w:rsidRPr="00F96B86">
        <w:t>Rozhoduje-li soud o výživném pro nezletilé d</w:t>
      </w:r>
      <w:r>
        <w:t>ítě, může v rozhodnutí uložit i </w:t>
      </w:r>
      <w:r w:rsidR="00C711FD" w:rsidRPr="00F96B86">
        <w:t>povinnost zaplatit úrok z prodlení. O úroku z prodlení soud rozhodne jen na návrh.</w:t>
      </w:r>
    </w:p>
    <w:p w:rsidR="009506D0" w:rsidRPr="00F96B86" w:rsidRDefault="009506D0" w:rsidP="009506D0">
      <w:pPr>
        <w:spacing w:after="0" w:line="240" w:lineRule="auto"/>
        <w:jc w:val="both"/>
      </w:pPr>
    </w:p>
    <w:p w:rsidR="00C711FD" w:rsidRPr="00F96B86" w:rsidRDefault="007346FD" w:rsidP="007346FD">
      <w:pPr>
        <w:spacing w:after="0" w:line="240" w:lineRule="auto"/>
        <w:ind w:left="708" w:firstLine="708"/>
        <w:jc w:val="both"/>
      </w:pPr>
      <w:r>
        <w:t xml:space="preserve">(2) </w:t>
      </w:r>
      <w:r w:rsidR="00C711FD" w:rsidRPr="00F96B86">
        <w:t xml:space="preserve">Povinnost zaplatit úrok z prodlení lze uložit </w:t>
      </w:r>
      <w:r>
        <w:t>i pro dávky výživného splatné v </w:t>
      </w:r>
      <w:r w:rsidR="00C711FD" w:rsidRPr="00F96B86">
        <w:t>budoucnu, dostane-li se osoba výživou povinná s jejich placením do prodlení.“.“.</w:t>
      </w:r>
    </w:p>
    <w:p w:rsidR="00C711FD" w:rsidRPr="00F96B86" w:rsidRDefault="00C711FD" w:rsidP="009506D0">
      <w:pPr>
        <w:spacing w:after="0" w:line="240" w:lineRule="auto"/>
        <w:ind w:firstLine="708"/>
        <w:jc w:val="both"/>
      </w:pPr>
      <w:r w:rsidRPr="00F96B86">
        <w:t xml:space="preserve">Dosavadní novelizační </w:t>
      </w:r>
      <w:r w:rsidR="005324D7">
        <w:t xml:space="preserve">body </w:t>
      </w:r>
      <w:r w:rsidR="009506D0">
        <w:t>se přečíslují.</w:t>
      </w:r>
    </w:p>
    <w:p w:rsidR="004E3D48" w:rsidRDefault="004E3D48" w:rsidP="00F96B86">
      <w:pPr>
        <w:spacing w:after="0" w:line="240" w:lineRule="auto"/>
        <w:jc w:val="both"/>
      </w:pPr>
    </w:p>
    <w:p w:rsidR="009506D0" w:rsidRPr="00F96B86" w:rsidRDefault="009506D0" w:rsidP="00F96B86">
      <w:pPr>
        <w:spacing w:after="0" w:line="240" w:lineRule="auto"/>
        <w:jc w:val="both"/>
      </w:pPr>
    </w:p>
    <w:p w:rsidR="004E3D48" w:rsidRPr="009506D0" w:rsidRDefault="009506D0" w:rsidP="009506D0">
      <w:pPr>
        <w:spacing w:after="0" w:line="240" w:lineRule="auto"/>
        <w:jc w:val="both"/>
        <w:rPr>
          <w:i/>
          <w:sz w:val="28"/>
          <w:szCs w:val="28"/>
          <w:u w:val="single"/>
        </w:rPr>
      </w:pPr>
      <w:r>
        <w:rPr>
          <w:i/>
          <w:sz w:val="28"/>
          <w:szCs w:val="28"/>
          <w:u w:val="single"/>
        </w:rPr>
        <w:t>4</w:t>
      </w:r>
      <w:r w:rsidR="004E3D48" w:rsidRPr="009506D0">
        <w:rPr>
          <w:i/>
          <w:sz w:val="28"/>
          <w:szCs w:val="28"/>
          <w:u w:val="single"/>
        </w:rPr>
        <w:t>.</w:t>
      </w:r>
      <w:r>
        <w:rPr>
          <w:i/>
          <w:sz w:val="28"/>
          <w:szCs w:val="28"/>
          <w:u w:val="single"/>
        </w:rPr>
        <w:tab/>
      </w:r>
      <w:r w:rsidR="00A9713A">
        <w:rPr>
          <w:i/>
          <w:sz w:val="28"/>
          <w:szCs w:val="28"/>
          <w:u w:val="single"/>
        </w:rPr>
        <w:t>K t</w:t>
      </w:r>
      <w:r w:rsidR="005D1C80">
        <w:rPr>
          <w:i/>
          <w:sz w:val="28"/>
          <w:szCs w:val="28"/>
          <w:u w:val="single"/>
        </w:rPr>
        <w:t>echnick</w:t>
      </w:r>
      <w:r w:rsidR="00A9713A">
        <w:rPr>
          <w:i/>
          <w:sz w:val="28"/>
          <w:szCs w:val="28"/>
          <w:u w:val="single"/>
        </w:rPr>
        <w:t>ým</w:t>
      </w:r>
      <w:r w:rsidR="005D1C80">
        <w:rPr>
          <w:i/>
          <w:sz w:val="28"/>
          <w:szCs w:val="28"/>
          <w:u w:val="single"/>
        </w:rPr>
        <w:t xml:space="preserve"> změn</w:t>
      </w:r>
      <w:r w:rsidR="00A9713A">
        <w:rPr>
          <w:i/>
          <w:sz w:val="28"/>
          <w:szCs w:val="28"/>
          <w:u w:val="single"/>
        </w:rPr>
        <w:t>ám</w:t>
      </w:r>
    </w:p>
    <w:p w:rsidR="004E3D48" w:rsidRPr="009506D0" w:rsidRDefault="004E3D48" w:rsidP="009506D0">
      <w:pPr>
        <w:spacing w:after="0" w:line="240" w:lineRule="auto"/>
        <w:jc w:val="both"/>
      </w:pPr>
    </w:p>
    <w:p w:rsidR="004E3D48" w:rsidRPr="009506D0" w:rsidRDefault="004E3D48" w:rsidP="005324D7">
      <w:pPr>
        <w:spacing w:after="0" w:line="240" w:lineRule="auto"/>
        <w:ind w:left="708"/>
        <w:jc w:val="both"/>
      </w:pPr>
      <w:r w:rsidRPr="005324D7">
        <w:rPr>
          <w:b/>
        </w:rPr>
        <w:t>I.</w:t>
      </w:r>
      <w:r w:rsidRPr="009506D0">
        <w:t xml:space="preserve"> </w:t>
      </w:r>
      <w:r w:rsidRPr="002C1B5D">
        <w:rPr>
          <w:u w:val="single"/>
        </w:rPr>
        <w:t>V</w:t>
      </w:r>
      <w:r w:rsidR="005324D7" w:rsidRPr="002C1B5D">
        <w:rPr>
          <w:u w:val="single"/>
        </w:rPr>
        <w:t> části první</w:t>
      </w:r>
      <w:r w:rsidRPr="006147FB">
        <w:rPr>
          <w:u w:val="single"/>
        </w:rPr>
        <w:t xml:space="preserve"> čl. I</w:t>
      </w:r>
      <w:r w:rsidRPr="009506D0">
        <w:t xml:space="preserve"> </w:t>
      </w:r>
      <w:r w:rsidR="006147FB">
        <w:t>(</w:t>
      </w:r>
      <w:r w:rsidR="006147FB" w:rsidRPr="009506D0">
        <w:t>Změna občanského soudního řádu</w:t>
      </w:r>
      <w:r w:rsidR="006147FB">
        <w:t xml:space="preserve">) </w:t>
      </w:r>
      <w:r w:rsidRPr="009506D0">
        <w:t xml:space="preserve">se </w:t>
      </w:r>
      <w:r w:rsidR="005324D7">
        <w:t>vkládá nový novelizační bod </w:t>
      </w:r>
      <w:r w:rsidRPr="009506D0">
        <w:t>1</w:t>
      </w:r>
      <w:r w:rsidR="005324D7">
        <w:t>, který zní</w:t>
      </w:r>
      <w:r w:rsidRPr="009506D0">
        <w:t>:</w:t>
      </w:r>
    </w:p>
    <w:p w:rsidR="004E3D48" w:rsidRPr="009506D0" w:rsidRDefault="004E3D48" w:rsidP="005324D7">
      <w:pPr>
        <w:spacing w:after="0" w:line="240" w:lineRule="auto"/>
        <w:ind w:firstLine="708"/>
        <w:jc w:val="both"/>
      </w:pPr>
      <w:r w:rsidRPr="009506D0">
        <w:t>„1. V § 9 odst. 2 písmen</w:t>
      </w:r>
      <w:r w:rsidR="005324D7">
        <w:t>o</w:t>
      </w:r>
      <w:r w:rsidRPr="009506D0">
        <w:t xml:space="preserve"> j) zní:</w:t>
      </w:r>
    </w:p>
    <w:p w:rsidR="004E3D48" w:rsidRPr="009506D0" w:rsidRDefault="004E3D48" w:rsidP="005324D7">
      <w:pPr>
        <w:spacing w:after="0" w:line="240" w:lineRule="auto"/>
        <w:ind w:left="1416" w:hanging="708"/>
        <w:jc w:val="both"/>
      </w:pPr>
      <w:r w:rsidRPr="009506D0">
        <w:t>„j)</w:t>
      </w:r>
      <w:r w:rsidR="005324D7">
        <w:tab/>
      </w:r>
      <w:r w:rsidRPr="009506D0">
        <w:t>ve sporech z finančního zajištění a sporech týkají</w:t>
      </w:r>
      <w:r w:rsidR="005324D7">
        <w:t>cích se investičních nástrojů a </w:t>
      </w:r>
      <w:r w:rsidRPr="009506D0">
        <w:t>cenných papírů nebo zaknihovaných cenných papírů, i když se nejedná</w:t>
      </w:r>
      <w:r w:rsidR="005324D7">
        <w:t xml:space="preserve"> o </w:t>
      </w:r>
      <w:r w:rsidRPr="009506D0">
        <w:t>investiční nástroje,</w:t>
      </w:r>
      <w:r w:rsidR="005324D7">
        <w:t>“.</w:t>
      </w:r>
      <w:r w:rsidRPr="009506D0">
        <w:t>“.</w:t>
      </w:r>
    </w:p>
    <w:p w:rsidR="005324D7" w:rsidRPr="00F96B86" w:rsidRDefault="005324D7" w:rsidP="005324D7">
      <w:pPr>
        <w:spacing w:after="0" w:line="240" w:lineRule="auto"/>
        <w:ind w:firstLine="708"/>
        <w:jc w:val="both"/>
      </w:pPr>
      <w:r w:rsidRPr="00F96B86">
        <w:t>Dosavadní novelizační</w:t>
      </w:r>
      <w:r>
        <w:t xml:space="preserve"> body</w:t>
      </w:r>
      <w:r w:rsidRPr="00F96B86">
        <w:t xml:space="preserve"> </w:t>
      </w:r>
      <w:r>
        <w:t>se přečíslují.</w:t>
      </w:r>
    </w:p>
    <w:p w:rsidR="005324D7" w:rsidRPr="009506D0" w:rsidRDefault="005324D7" w:rsidP="009506D0">
      <w:pPr>
        <w:spacing w:after="0" w:line="240" w:lineRule="auto"/>
        <w:jc w:val="both"/>
      </w:pPr>
    </w:p>
    <w:p w:rsidR="004E3D48" w:rsidRPr="009506D0" w:rsidRDefault="004E3D48" w:rsidP="00F3090C">
      <w:pPr>
        <w:spacing w:after="0" w:line="240" w:lineRule="auto"/>
        <w:ind w:left="708"/>
        <w:jc w:val="both"/>
      </w:pPr>
      <w:r w:rsidRPr="00F3090C">
        <w:rPr>
          <w:b/>
        </w:rPr>
        <w:t>II.</w:t>
      </w:r>
      <w:r w:rsidRPr="009506D0">
        <w:t xml:space="preserve"> </w:t>
      </w:r>
      <w:r w:rsidRPr="002C1B5D">
        <w:rPr>
          <w:u w:val="single"/>
        </w:rPr>
        <w:t>V</w:t>
      </w:r>
      <w:r w:rsidR="00F3090C" w:rsidRPr="002C1B5D">
        <w:rPr>
          <w:u w:val="single"/>
        </w:rPr>
        <w:t> části druhé</w:t>
      </w:r>
      <w:r w:rsidRPr="00863D57">
        <w:rPr>
          <w:u w:val="single"/>
        </w:rPr>
        <w:t xml:space="preserve"> čl. III</w:t>
      </w:r>
      <w:r w:rsidRPr="009506D0">
        <w:t xml:space="preserve"> </w:t>
      </w:r>
      <w:r w:rsidR="00863D57">
        <w:t>(</w:t>
      </w:r>
      <w:r w:rsidR="00863D57" w:rsidRPr="009506D0">
        <w:t>Změna zákona o zvláštních řízeních soudních</w:t>
      </w:r>
      <w:r w:rsidR="00863D57">
        <w:t>)</w:t>
      </w:r>
      <w:r w:rsidR="00863D57" w:rsidRPr="009506D0">
        <w:t xml:space="preserve"> </w:t>
      </w:r>
      <w:r w:rsidR="00F3090C">
        <w:t>dosavadní</w:t>
      </w:r>
      <w:r w:rsidRPr="009506D0">
        <w:t xml:space="preserve"> novelizační bod 10 </w:t>
      </w:r>
      <w:r w:rsidR="00F3090C">
        <w:t>zní</w:t>
      </w:r>
      <w:r w:rsidRPr="009506D0">
        <w:t>:</w:t>
      </w:r>
    </w:p>
    <w:p w:rsidR="004E3D48" w:rsidRPr="009506D0" w:rsidRDefault="004E3D48" w:rsidP="00F3090C">
      <w:pPr>
        <w:spacing w:after="0" w:line="240" w:lineRule="auto"/>
        <w:ind w:left="708" w:firstLine="1"/>
        <w:jc w:val="both"/>
      </w:pPr>
      <w:r w:rsidRPr="009506D0">
        <w:t>„10. V § 376 se na konci odstavce 1 doplňuje věta „To neplatí, lze-li řízení zahájit i bez návrhu; v takovém případě soud pokračuje v řízení s opatrovníkem, kterého zemřelému účastníku jmenuje.“.“.</w:t>
      </w:r>
    </w:p>
    <w:p w:rsidR="004E3D48" w:rsidRDefault="004E3D48" w:rsidP="009506D0">
      <w:pPr>
        <w:spacing w:after="0" w:line="240" w:lineRule="auto"/>
        <w:jc w:val="both"/>
      </w:pPr>
    </w:p>
    <w:p w:rsidR="00CE4FEB" w:rsidRPr="009506D0" w:rsidRDefault="00CE4FEB" w:rsidP="009506D0">
      <w:pPr>
        <w:spacing w:after="0" w:line="240" w:lineRule="auto"/>
        <w:jc w:val="both"/>
      </w:pPr>
    </w:p>
    <w:p w:rsidR="00C711FD" w:rsidRPr="002C1B5D" w:rsidRDefault="002C1B5D" w:rsidP="002C1B5D">
      <w:pPr>
        <w:spacing w:after="0" w:line="240" w:lineRule="auto"/>
        <w:jc w:val="both"/>
        <w:rPr>
          <w:i/>
          <w:sz w:val="28"/>
          <w:szCs w:val="28"/>
          <w:u w:val="single"/>
        </w:rPr>
      </w:pPr>
      <w:r>
        <w:rPr>
          <w:i/>
          <w:sz w:val="28"/>
          <w:szCs w:val="28"/>
          <w:u w:val="single"/>
        </w:rPr>
        <w:t>5</w:t>
      </w:r>
      <w:r w:rsidR="00AD44A1" w:rsidRPr="002C1B5D">
        <w:rPr>
          <w:i/>
          <w:sz w:val="28"/>
          <w:szCs w:val="28"/>
          <w:u w:val="single"/>
        </w:rPr>
        <w:t>.</w:t>
      </w:r>
      <w:r>
        <w:rPr>
          <w:i/>
          <w:sz w:val="28"/>
          <w:szCs w:val="28"/>
          <w:u w:val="single"/>
        </w:rPr>
        <w:tab/>
      </w:r>
      <w:r w:rsidR="00085128">
        <w:rPr>
          <w:i/>
          <w:sz w:val="28"/>
          <w:szCs w:val="28"/>
          <w:u w:val="single"/>
        </w:rPr>
        <w:t>Ke z</w:t>
      </w:r>
      <w:r>
        <w:rPr>
          <w:i/>
          <w:sz w:val="28"/>
          <w:szCs w:val="28"/>
          <w:u w:val="single"/>
        </w:rPr>
        <w:t xml:space="preserve">výšení soud. </w:t>
      </w:r>
      <w:proofErr w:type="gramStart"/>
      <w:r>
        <w:rPr>
          <w:i/>
          <w:sz w:val="28"/>
          <w:szCs w:val="28"/>
          <w:u w:val="single"/>
        </w:rPr>
        <w:t>poplatku</w:t>
      </w:r>
      <w:proofErr w:type="gramEnd"/>
      <w:r>
        <w:rPr>
          <w:i/>
          <w:sz w:val="28"/>
          <w:szCs w:val="28"/>
          <w:u w:val="single"/>
        </w:rPr>
        <w:t xml:space="preserve"> u dovolání</w:t>
      </w:r>
    </w:p>
    <w:p w:rsidR="00AD44A1" w:rsidRPr="002C1B5D" w:rsidRDefault="00AD44A1" w:rsidP="002C1B5D">
      <w:pPr>
        <w:spacing w:after="0" w:line="240" w:lineRule="auto"/>
        <w:jc w:val="both"/>
      </w:pPr>
    </w:p>
    <w:p w:rsidR="00AD44A1" w:rsidRPr="002C1B5D" w:rsidRDefault="00AD44A1" w:rsidP="002C1B5D">
      <w:pPr>
        <w:spacing w:after="0" w:line="240" w:lineRule="auto"/>
        <w:ind w:left="708"/>
        <w:jc w:val="both"/>
      </w:pPr>
      <w:r w:rsidRPr="002C1B5D">
        <w:rPr>
          <w:u w:val="single"/>
        </w:rPr>
        <w:t>V</w:t>
      </w:r>
      <w:r w:rsidR="005A7255">
        <w:rPr>
          <w:u w:val="single"/>
        </w:rPr>
        <w:t> části třetí</w:t>
      </w:r>
      <w:r w:rsidRPr="00195555">
        <w:rPr>
          <w:u w:val="single"/>
        </w:rPr>
        <w:t xml:space="preserve"> čl. V</w:t>
      </w:r>
      <w:r w:rsidRPr="002C1B5D">
        <w:t xml:space="preserve"> </w:t>
      </w:r>
      <w:r w:rsidR="00195555">
        <w:t>(</w:t>
      </w:r>
      <w:r w:rsidR="00195555" w:rsidRPr="002C1B5D">
        <w:t>Změna zákona o soudních poplatcích</w:t>
      </w:r>
      <w:r w:rsidR="00195555">
        <w:t>)</w:t>
      </w:r>
      <w:r w:rsidR="00195555" w:rsidRPr="002C1B5D">
        <w:t xml:space="preserve"> </w:t>
      </w:r>
      <w:r w:rsidRPr="002C1B5D">
        <w:t xml:space="preserve">se za novelizační bod 11 vkládá </w:t>
      </w:r>
      <w:r w:rsidR="005A7255">
        <w:t xml:space="preserve">nový </w:t>
      </w:r>
      <w:r w:rsidRPr="002C1B5D">
        <w:t xml:space="preserve">novelizační bod </w:t>
      </w:r>
      <w:r w:rsidR="005A7255">
        <w:t>11a</w:t>
      </w:r>
      <w:r w:rsidRPr="002C1B5D">
        <w:t>, který zní:</w:t>
      </w:r>
    </w:p>
    <w:p w:rsidR="00AD44A1" w:rsidRPr="002C1B5D" w:rsidRDefault="00AD44A1" w:rsidP="005A7255">
      <w:pPr>
        <w:spacing w:after="0" w:line="240" w:lineRule="auto"/>
        <w:ind w:firstLine="708"/>
        <w:jc w:val="both"/>
      </w:pPr>
      <w:r w:rsidRPr="002C1B5D">
        <w:t>„1</w:t>
      </w:r>
      <w:r w:rsidR="005A7255">
        <w:t>1a</w:t>
      </w:r>
      <w:r w:rsidRPr="002C1B5D">
        <w:t>. V příloze S</w:t>
      </w:r>
      <w:r w:rsidR="005A7255">
        <w:t xml:space="preserve">azebník poplatků </w:t>
      </w:r>
      <w:r w:rsidRPr="002C1B5D">
        <w:t xml:space="preserve">Položce 23 </w:t>
      </w:r>
      <w:r w:rsidR="005A7255">
        <w:t>body 1 a 2 znějí:</w:t>
      </w:r>
    </w:p>
    <w:p w:rsidR="00AD44A1" w:rsidRPr="002C1B5D" w:rsidRDefault="00AD44A1" w:rsidP="005A7255">
      <w:pPr>
        <w:spacing w:after="0" w:line="240" w:lineRule="auto"/>
        <w:ind w:left="708"/>
        <w:jc w:val="both"/>
      </w:pPr>
      <w:r w:rsidRPr="002C1B5D">
        <w:t xml:space="preserve">„1. Za dovolání proti rozhodnutí odvolacího soudu ve věci samé, podle předmětu </w:t>
      </w:r>
      <w:r w:rsidR="005A7255">
        <w:t>dovolacího řízení</w:t>
      </w:r>
    </w:p>
    <w:p w:rsidR="00AD44A1" w:rsidRPr="002C1B5D" w:rsidRDefault="00AD44A1" w:rsidP="005A7255">
      <w:pPr>
        <w:spacing w:after="0" w:line="240" w:lineRule="auto"/>
        <w:ind w:firstLine="708"/>
        <w:jc w:val="both"/>
      </w:pPr>
      <w:r w:rsidRPr="002C1B5D">
        <w:t xml:space="preserve">a) peněžité plnění do částky 100 000 Kč </w:t>
      </w:r>
      <w:proofErr w:type="gramStart"/>
      <w:r w:rsidRPr="002C1B5D">
        <w:t>včetně                                     7 000</w:t>
      </w:r>
      <w:proofErr w:type="gramEnd"/>
      <w:r w:rsidRPr="002C1B5D">
        <w:t xml:space="preserve"> Kč</w:t>
      </w:r>
    </w:p>
    <w:p w:rsidR="00AD44A1" w:rsidRPr="002C1B5D" w:rsidRDefault="00AD44A1" w:rsidP="005A7255">
      <w:pPr>
        <w:spacing w:after="0" w:line="240" w:lineRule="auto"/>
        <w:ind w:firstLine="708"/>
        <w:jc w:val="both"/>
      </w:pPr>
      <w:r w:rsidRPr="002C1B5D">
        <w:t xml:space="preserve">b) za každou nemovitou </w:t>
      </w:r>
      <w:proofErr w:type="gramStart"/>
      <w:r w:rsidRPr="002C1B5D">
        <w:t>věc                                                                   14 000</w:t>
      </w:r>
      <w:proofErr w:type="gramEnd"/>
      <w:r w:rsidRPr="002C1B5D">
        <w:t xml:space="preserve"> Kč</w:t>
      </w:r>
    </w:p>
    <w:p w:rsidR="00AD44A1" w:rsidRPr="002C1B5D" w:rsidRDefault="00AD44A1" w:rsidP="005A7255">
      <w:pPr>
        <w:spacing w:after="0" w:line="240" w:lineRule="auto"/>
        <w:ind w:firstLine="708"/>
        <w:jc w:val="both"/>
      </w:pPr>
      <w:r w:rsidRPr="002C1B5D">
        <w:t xml:space="preserve">c) za každý obchodní závod nebo za každou jeho organizační </w:t>
      </w:r>
      <w:proofErr w:type="gramStart"/>
      <w:r w:rsidRPr="002C1B5D">
        <w:t>složku   28 000</w:t>
      </w:r>
      <w:proofErr w:type="gramEnd"/>
      <w:r w:rsidRPr="002C1B5D">
        <w:t xml:space="preserve"> Kč</w:t>
      </w:r>
    </w:p>
    <w:p w:rsidR="00AD44A1" w:rsidRPr="002C1B5D" w:rsidRDefault="00AD44A1" w:rsidP="005A7255">
      <w:pPr>
        <w:spacing w:after="0" w:line="240" w:lineRule="auto"/>
        <w:ind w:firstLine="708"/>
        <w:jc w:val="both"/>
      </w:pPr>
      <w:r w:rsidRPr="002C1B5D">
        <w:t xml:space="preserve">d) v ostatních </w:t>
      </w:r>
      <w:proofErr w:type="gramStart"/>
      <w:r w:rsidRPr="002C1B5D">
        <w:t>případech                                                                          14 000</w:t>
      </w:r>
      <w:proofErr w:type="gramEnd"/>
      <w:r w:rsidRPr="002C1B5D">
        <w:t xml:space="preserve"> Kč</w:t>
      </w:r>
    </w:p>
    <w:p w:rsidR="00E62A00" w:rsidRDefault="00E62A00" w:rsidP="005A7255">
      <w:pPr>
        <w:spacing w:after="0" w:line="240" w:lineRule="auto"/>
        <w:ind w:firstLine="708"/>
        <w:jc w:val="both"/>
      </w:pPr>
    </w:p>
    <w:p w:rsidR="00AD44A1" w:rsidRPr="002C1B5D" w:rsidRDefault="00AD44A1" w:rsidP="005A7255">
      <w:pPr>
        <w:spacing w:after="0" w:line="240" w:lineRule="auto"/>
        <w:ind w:firstLine="708"/>
        <w:jc w:val="both"/>
      </w:pPr>
      <w:r w:rsidRPr="002C1B5D">
        <w:lastRenderedPageBreak/>
        <w:t>2. Za dovolání proti rozhodnutí, které není uvedeno v bodu 1</w:t>
      </w:r>
    </w:p>
    <w:p w:rsidR="00AD44A1" w:rsidRPr="002C1B5D" w:rsidRDefault="00AD44A1" w:rsidP="005A7255">
      <w:pPr>
        <w:spacing w:after="0" w:line="240" w:lineRule="auto"/>
        <w:ind w:firstLine="708"/>
        <w:jc w:val="both"/>
      </w:pPr>
      <w:r w:rsidRPr="002C1B5D">
        <w:t xml:space="preserve">této </w:t>
      </w:r>
      <w:proofErr w:type="gramStart"/>
      <w:r w:rsidRPr="002C1B5D">
        <w:t>položky                                                                                              4 000</w:t>
      </w:r>
      <w:proofErr w:type="gramEnd"/>
      <w:r w:rsidRPr="002C1B5D">
        <w:t xml:space="preserve"> Kč“.“.</w:t>
      </w:r>
    </w:p>
    <w:p w:rsidR="00AD44A1" w:rsidRDefault="00AD44A1" w:rsidP="006A43B4">
      <w:pPr>
        <w:spacing w:after="0" w:line="240" w:lineRule="auto"/>
        <w:ind w:firstLine="708"/>
        <w:jc w:val="both"/>
      </w:pPr>
      <w:r w:rsidRPr="002C1B5D">
        <w:t xml:space="preserve">Dosavadní novelizační body </w:t>
      </w:r>
      <w:r w:rsidR="002C1B5D">
        <w:t>se přečíslují.</w:t>
      </w:r>
    </w:p>
    <w:p w:rsidR="002C1B5D" w:rsidRDefault="002C1B5D" w:rsidP="00BE4274">
      <w:pPr>
        <w:spacing w:after="0" w:line="240" w:lineRule="auto"/>
        <w:jc w:val="both"/>
      </w:pPr>
    </w:p>
    <w:p w:rsidR="00BE4274" w:rsidRPr="00BE4274" w:rsidRDefault="00BE4274" w:rsidP="00BE4274">
      <w:pPr>
        <w:spacing w:after="0" w:line="240" w:lineRule="auto"/>
        <w:jc w:val="both"/>
      </w:pPr>
    </w:p>
    <w:p w:rsidR="00AD44A1" w:rsidRPr="00BE4274" w:rsidRDefault="00BE4274" w:rsidP="00BE4274">
      <w:pPr>
        <w:spacing w:after="0" w:line="240" w:lineRule="auto"/>
        <w:jc w:val="both"/>
        <w:rPr>
          <w:i/>
          <w:sz w:val="28"/>
          <w:szCs w:val="28"/>
          <w:u w:val="single"/>
        </w:rPr>
      </w:pPr>
      <w:r>
        <w:rPr>
          <w:i/>
          <w:sz w:val="28"/>
          <w:szCs w:val="28"/>
          <w:u w:val="single"/>
        </w:rPr>
        <w:t>6</w:t>
      </w:r>
      <w:r w:rsidR="00AD44A1" w:rsidRPr="00BE4274">
        <w:rPr>
          <w:i/>
          <w:sz w:val="28"/>
          <w:szCs w:val="28"/>
          <w:u w:val="single"/>
        </w:rPr>
        <w:t>.</w:t>
      </w:r>
      <w:r>
        <w:rPr>
          <w:i/>
          <w:sz w:val="28"/>
          <w:szCs w:val="28"/>
          <w:u w:val="single"/>
        </w:rPr>
        <w:tab/>
      </w:r>
      <w:r w:rsidR="001C15E4">
        <w:rPr>
          <w:i/>
          <w:sz w:val="28"/>
          <w:szCs w:val="28"/>
          <w:u w:val="single"/>
        </w:rPr>
        <w:t>K s</w:t>
      </w:r>
      <w:r>
        <w:rPr>
          <w:i/>
          <w:sz w:val="28"/>
          <w:szCs w:val="28"/>
          <w:u w:val="single"/>
        </w:rPr>
        <w:t>oudní</w:t>
      </w:r>
      <w:r w:rsidR="001C15E4">
        <w:rPr>
          <w:i/>
          <w:sz w:val="28"/>
          <w:szCs w:val="28"/>
          <w:u w:val="single"/>
        </w:rPr>
        <w:t>mu</w:t>
      </w:r>
      <w:r>
        <w:rPr>
          <w:i/>
          <w:sz w:val="28"/>
          <w:szCs w:val="28"/>
          <w:u w:val="single"/>
        </w:rPr>
        <w:t xml:space="preserve"> poplatk</w:t>
      </w:r>
      <w:r w:rsidR="001C15E4">
        <w:rPr>
          <w:i/>
          <w:sz w:val="28"/>
          <w:szCs w:val="28"/>
          <w:u w:val="single"/>
        </w:rPr>
        <w:t>u</w:t>
      </w:r>
      <w:r>
        <w:rPr>
          <w:i/>
          <w:sz w:val="28"/>
          <w:szCs w:val="28"/>
          <w:u w:val="single"/>
        </w:rPr>
        <w:t xml:space="preserve"> ve věcech ochrany před diskriminací</w:t>
      </w:r>
    </w:p>
    <w:p w:rsidR="00AD44A1" w:rsidRPr="00BE4274" w:rsidRDefault="00AD44A1" w:rsidP="00BE4274">
      <w:pPr>
        <w:spacing w:after="0" w:line="240" w:lineRule="auto"/>
        <w:jc w:val="both"/>
      </w:pPr>
    </w:p>
    <w:p w:rsidR="000C1A2E" w:rsidRPr="00BE4274" w:rsidRDefault="000C1A2E" w:rsidP="00B21D0C">
      <w:pPr>
        <w:spacing w:after="0" w:line="240" w:lineRule="auto"/>
        <w:ind w:firstLine="708"/>
        <w:jc w:val="both"/>
      </w:pPr>
      <w:r w:rsidRPr="00BE4274">
        <w:t>V</w:t>
      </w:r>
      <w:r w:rsidR="00B21D0C">
        <w:t> </w:t>
      </w:r>
      <w:r w:rsidR="00B21D0C">
        <w:rPr>
          <w:u w:val="single"/>
        </w:rPr>
        <w:t xml:space="preserve">části </w:t>
      </w:r>
      <w:r w:rsidR="00B21D0C" w:rsidRPr="00D424DD">
        <w:rPr>
          <w:u w:val="single"/>
        </w:rPr>
        <w:t xml:space="preserve">třetí </w:t>
      </w:r>
      <w:r w:rsidRPr="00E62A00">
        <w:rPr>
          <w:u w:val="single"/>
        </w:rPr>
        <w:t>čl. V</w:t>
      </w:r>
      <w:r w:rsidRPr="00BE4274">
        <w:t xml:space="preserve"> </w:t>
      </w:r>
      <w:r w:rsidR="00E62A00">
        <w:t xml:space="preserve">(Změna zákona o soudních poplatcích) </w:t>
      </w:r>
      <w:r w:rsidRPr="00BE4274">
        <w:t xml:space="preserve">se bod 14 </w:t>
      </w:r>
      <w:r w:rsidR="00B21D0C">
        <w:t>zrušuje</w:t>
      </w:r>
      <w:r w:rsidRPr="00BE4274">
        <w:t>.</w:t>
      </w:r>
    </w:p>
    <w:p w:rsidR="007E4586" w:rsidRDefault="007E4586" w:rsidP="00BE4274">
      <w:pPr>
        <w:spacing w:after="0" w:line="240" w:lineRule="auto"/>
        <w:jc w:val="both"/>
      </w:pPr>
    </w:p>
    <w:p w:rsidR="00D424DD" w:rsidRPr="00AF3B2C" w:rsidRDefault="00D424DD" w:rsidP="00AF3B2C">
      <w:pPr>
        <w:spacing w:after="0" w:line="240" w:lineRule="auto"/>
        <w:jc w:val="both"/>
      </w:pPr>
    </w:p>
    <w:p w:rsidR="007E4586" w:rsidRPr="00AF3B2C" w:rsidRDefault="00AF3B2C" w:rsidP="00AF3B2C">
      <w:pPr>
        <w:spacing w:after="0" w:line="240" w:lineRule="auto"/>
        <w:jc w:val="both"/>
        <w:rPr>
          <w:sz w:val="28"/>
          <w:szCs w:val="28"/>
          <w:u w:val="single"/>
        </w:rPr>
      </w:pPr>
      <w:r>
        <w:rPr>
          <w:i/>
          <w:sz w:val="28"/>
          <w:szCs w:val="28"/>
          <w:u w:val="single"/>
        </w:rPr>
        <w:t>7</w:t>
      </w:r>
      <w:r w:rsidR="007E4586" w:rsidRPr="00AF3B2C">
        <w:rPr>
          <w:i/>
          <w:sz w:val="28"/>
          <w:szCs w:val="28"/>
          <w:u w:val="single"/>
        </w:rPr>
        <w:t>.</w:t>
      </w:r>
      <w:r>
        <w:rPr>
          <w:i/>
          <w:sz w:val="28"/>
          <w:szCs w:val="28"/>
          <w:u w:val="single"/>
        </w:rPr>
        <w:tab/>
      </w:r>
      <w:r w:rsidR="001C15E4">
        <w:rPr>
          <w:i/>
          <w:sz w:val="28"/>
          <w:szCs w:val="28"/>
          <w:u w:val="single"/>
        </w:rPr>
        <w:t>Ke z</w:t>
      </w:r>
      <w:r>
        <w:rPr>
          <w:i/>
          <w:sz w:val="28"/>
          <w:szCs w:val="28"/>
          <w:u w:val="single"/>
        </w:rPr>
        <w:t>pětvzetí návrhu, bezdůvodnost</w:t>
      </w:r>
      <w:r w:rsidR="001C15E4">
        <w:rPr>
          <w:i/>
          <w:sz w:val="28"/>
          <w:szCs w:val="28"/>
          <w:u w:val="single"/>
        </w:rPr>
        <w:t>i</w:t>
      </w:r>
      <w:r>
        <w:rPr>
          <w:i/>
          <w:sz w:val="28"/>
          <w:szCs w:val="28"/>
          <w:u w:val="single"/>
        </w:rPr>
        <w:t xml:space="preserve"> dovolání, lhůt</w:t>
      </w:r>
      <w:r w:rsidR="001C15E4">
        <w:rPr>
          <w:i/>
          <w:sz w:val="28"/>
          <w:szCs w:val="28"/>
          <w:u w:val="single"/>
        </w:rPr>
        <w:t>ě</w:t>
      </w:r>
      <w:r>
        <w:rPr>
          <w:i/>
          <w:sz w:val="28"/>
          <w:szCs w:val="28"/>
          <w:u w:val="single"/>
        </w:rPr>
        <w:t xml:space="preserve"> pro vydání usnesení</w:t>
      </w:r>
    </w:p>
    <w:p w:rsidR="007E4586" w:rsidRPr="00AF3B2C" w:rsidRDefault="007E4586" w:rsidP="00AF3B2C">
      <w:pPr>
        <w:spacing w:after="0" w:line="240" w:lineRule="auto"/>
        <w:jc w:val="both"/>
      </w:pPr>
    </w:p>
    <w:p w:rsidR="007E4586" w:rsidRPr="00AF3B2C" w:rsidRDefault="000E7F74" w:rsidP="0011793B">
      <w:pPr>
        <w:spacing w:after="0" w:line="240" w:lineRule="auto"/>
        <w:ind w:left="708"/>
        <w:jc w:val="both"/>
      </w:pPr>
      <w:r w:rsidRPr="000E7F74">
        <w:rPr>
          <w:b/>
        </w:rPr>
        <w:t>I</w:t>
      </w:r>
      <w:r w:rsidR="007E4586" w:rsidRPr="000E7F74">
        <w:rPr>
          <w:b/>
        </w:rPr>
        <w:t>.</w:t>
      </w:r>
      <w:r w:rsidR="007E4586" w:rsidRPr="00AF3B2C">
        <w:t xml:space="preserve"> </w:t>
      </w:r>
      <w:r w:rsidR="007E4586" w:rsidRPr="0011793B">
        <w:rPr>
          <w:u w:val="single"/>
        </w:rPr>
        <w:t>V části první</w:t>
      </w:r>
      <w:r w:rsidR="007E4586" w:rsidRPr="00E62A00">
        <w:rPr>
          <w:u w:val="single"/>
        </w:rPr>
        <w:t xml:space="preserve"> čl. I</w:t>
      </w:r>
      <w:r w:rsidR="007E4586" w:rsidRPr="00AF3B2C">
        <w:t xml:space="preserve"> (Změna občanského soudního řádu) se za novelizační bod 4 vkládá nový bod 4a, který zní:</w:t>
      </w:r>
    </w:p>
    <w:p w:rsidR="007E4586" w:rsidRPr="00AF3B2C" w:rsidRDefault="007E4586" w:rsidP="0011793B">
      <w:pPr>
        <w:spacing w:after="0" w:line="240" w:lineRule="auto"/>
        <w:ind w:firstLine="708"/>
        <w:jc w:val="both"/>
      </w:pPr>
      <w:r w:rsidRPr="00AF3B2C">
        <w:t>„4a. V § 96 se doplňuje odstavec 6, který zní:</w:t>
      </w:r>
    </w:p>
    <w:p w:rsidR="007E4586" w:rsidRPr="00AF3B2C" w:rsidRDefault="007E4586" w:rsidP="0011793B">
      <w:pPr>
        <w:spacing w:after="0" w:line="240" w:lineRule="auto"/>
        <w:ind w:left="708" w:firstLine="708"/>
        <w:jc w:val="both"/>
      </w:pPr>
      <w:r w:rsidRPr="00AF3B2C">
        <w:t>„(6) Byl-li návrh na zahájení řízení vzat zpět až po té, co rozhodnutí odvolacího soudu, případně též soudu prvního stupně, o věci bylo dovolacím soudem zrušeno, soud rozhodne, že zpětvzetí návrhu není účinné, jestliže důvodem pro zpětvzetí návrhu byla skutečnost, která nastala v době, kdy trvaly účinky zrušeného rozhodnutí.“.“.</w:t>
      </w:r>
    </w:p>
    <w:p w:rsidR="007E4586" w:rsidRPr="00AF3B2C" w:rsidRDefault="007E4586" w:rsidP="0011793B">
      <w:pPr>
        <w:spacing w:after="0" w:line="240" w:lineRule="auto"/>
        <w:ind w:firstLine="708"/>
        <w:jc w:val="both"/>
      </w:pPr>
      <w:r w:rsidRPr="00AF3B2C">
        <w:t>Dosavadní novelizační body se přečíslují.</w:t>
      </w:r>
    </w:p>
    <w:p w:rsidR="007E4586" w:rsidRPr="00AF3B2C" w:rsidRDefault="007E4586" w:rsidP="00AF3B2C">
      <w:pPr>
        <w:spacing w:after="0" w:line="240" w:lineRule="auto"/>
        <w:jc w:val="both"/>
      </w:pPr>
    </w:p>
    <w:p w:rsidR="007E4586" w:rsidRPr="00AF3B2C" w:rsidRDefault="000E7F74" w:rsidP="0011793B">
      <w:pPr>
        <w:spacing w:after="0" w:line="240" w:lineRule="auto"/>
        <w:ind w:left="708"/>
        <w:jc w:val="both"/>
      </w:pPr>
      <w:r w:rsidRPr="000E7F74">
        <w:rPr>
          <w:b/>
        </w:rPr>
        <w:t>II</w:t>
      </w:r>
      <w:r w:rsidR="007E4586" w:rsidRPr="000E7F74">
        <w:rPr>
          <w:b/>
        </w:rPr>
        <w:t>.</w:t>
      </w:r>
      <w:r w:rsidR="007E4586" w:rsidRPr="00AF3B2C">
        <w:t xml:space="preserve"> </w:t>
      </w:r>
      <w:r w:rsidR="007E4586" w:rsidRPr="000E7F74">
        <w:rPr>
          <w:u w:val="single"/>
        </w:rPr>
        <w:t>V části první</w:t>
      </w:r>
      <w:r w:rsidR="007E4586" w:rsidRPr="00E62A00">
        <w:rPr>
          <w:u w:val="single"/>
        </w:rPr>
        <w:t xml:space="preserve"> čl. I</w:t>
      </w:r>
      <w:r w:rsidR="007E4586" w:rsidRPr="00AF3B2C">
        <w:t xml:space="preserve"> (Změna občanského soudního řádu) se za dosavadní novelizační bod 12 vkládá nový bod 12a, který zní:</w:t>
      </w:r>
    </w:p>
    <w:p w:rsidR="007E4586" w:rsidRPr="00AF3B2C" w:rsidRDefault="007E4586" w:rsidP="0011793B">
      <w:pPr>
        <w:spacing w:after="0" w:line="240" w:lineRule="auto"/>
        <w:ind w:left="708"/>
        <w:jc w:val="both"/>
      </w:pPr>
      <w:r w:rsidRPr="00AF3B2C">
        <w:t>„12a. V § 243c odst. 1 se za slova „řízení pokračovat,“ vkládají slova „anebo které je zjevně bezdůvodné,“.“.</w:t>
      </w:r>
    </w:p>
    <w:p w:rsidR="007E4586" w:rsidRPr="00AF3B2C" w:rsidRDefault="007E4586" w:rsidP="0011793B">
      <w:pPr>
        <w:spacing w:after="0" w:line="240" w:lineRule="auto"/>
        <w:ind w:firstLine="708"/>
        <w:jc w:val="both"/>
      </w:pPr>
      <w:r w:rsidRPr="00AF3B2C">
        <w:t>Dosavadní novelizační body se přečíslují.</w:t>
      </w:r>
    </w:p>
    <w:p w:rsidR="007E4586" w:rsidRPr="00AF3B2C" w:rsidRDefault="007E4586" w:rsidP="00AF3B2C">
      <w:pPr>
        <w:spacing w:after="0" w:line="240" w:lineRule="auto"/>
        <w:jc w:val="both"/>
      </w:pPr>
    </w:p>
    <w:p w:rsidR="007E4586" w:rsidRPr="00AF3B2C" w:rsidRDefault="000E7F74" w:rsidP="0011793B">
      <w:pPr>
        <w:spacing w:after="0" w:line="240" w:lineRule="auto"/>
        <w:ind w:left="708"/>
        <w:jc w:val="both"/>
      </w:pPr>
      <w:r w:rsidRPr="000E7F74">
        <w:rPr>
          <w:b/>
        </w:rPr>
        <w:t>III</w:t>
      </w:r>
      <w:r w:rsidR="007E4586" w:rsidRPr="000E7F74">
        <w:rPr>
          <w:b/>
        </w:rPr>
        <w:t>.</w:t>
      </w:r>
      <w:r w:rsidR="007E4586" w:rsidRPr="00AF3B2C">
        <w:t xml:space="preserve"> </w:t>
      </w:r>
      <w:r w:rsidR="007E4586" w:rsidRPr="000E7F74">
        <w:rPr>
          <w:u w:val="single"/>
        </w:rPr>
        <w:t>V části první</w:t>
      </w:r>
      <w:r w:rsidR="007E4586" w:rsidRPr="00E62A00">
        <w:rPr>
          <w:u w:val="single"/>
        </w:rPr>
        <w:t xml:space="preserve"> čl. I</w:t>
      </w:r>
      <w:r w:rsidR="007E4586" w:rsidRPr="00AF3B2C">
        <w:t xml:space="preserve"> (Změna občanského soudního řádu) se dosavadní novelizační bod 13 zrušuje.</w:t>
      </w:r>
    </w:p>
    <w:p w:rsidR="007E4586" w:rsidRPr="00AF3B2C" w:rsidRDefault="007E4586" w:rsidP="0011793B">
      <w:pPr>
        <w:spacing w:after="0" w:line="240" w:lineRule="auto"/>
        <w:ind w:firstLine="708"/>
        <w:jc w:val="both"/>
      </w:pPr>
      <w:r w:rsidRPr="00AF3B2C">
        <w:t>Dosavadní novelizační body se přečíslují.</w:t>
      </w:r>
    </w:p>
    <w:p w:rsidR="007E4586" w:rsidRDefault="007E4586" w:rsidP="00AF3B2C">
      <w:pPr>
        <w:spacing w:after="0" w:line="240" w:lineRule="auto"/>
        <w:jc w:val="both"/>
      </w:pPr>
    </w:p>
    <w:p w:rsidR="00AF3B2C" w:rsidRDefault="00AF3B2C" w:rsidP="00AF3B2C">
      <w:pPr>
        <w:spacing w:after="0" w:line="240" w:lineRule="auto"/>
        <w:jc w:val="both"/>
      </w:pPr>
    </w:p>
    <w:p w:rsidR="00E62A00" w:rsidRPr="00024755" w:rsidRDefault="00E62A00" w:rsidP="00E62A00">
      <w:pPr>
        <w:spacing w:after="0" w:line="240" w:lineRule="auto"/>
        <w:jc w:val="both"/>
        <w:rPr>
          <w:sz w:val="28"/>
          <w:szCs w:val="28"/>
          <w:u w:val="single"/>
        </w:rPr>
      </w:pPr>
      <w:r>
        <w:rPr>
          <w:i/>
          <w:sz w:val="28"/>
          <w:szCs w:val="28"/>
          <w:u w:val="single"/>
        </w:rPr>
        <w:t>8</w:t>
      </w:r>
      <w:r w:rsidRPr="00E62A00">
        <w:rPr>
          <w:i/>
          <w:sz w:val="28"/>
          <w:szCs w:val="28"/>
          <w:u w:val="single"/>
        </w:rPr>
        <w:t>.</w:t>
      </w:r>
      <w:r>
        <w:rPr>
          <w:i/>
          <w:sz w:val="28"/>
          <w:szCs w:val="28"/>
          <w:u w:val="single"/>
        </w:rPr>
        <w:tab/>
      </w:r>
      <w:r w:rsidR="00C35D3F">
        <w:rPr>
          <w:i/>
          <w:sz w:val="28"/>
          <w:szCs w:val="28"/>
          <w:u w:val="single"/>
        </w:rPr>
        <w:t>K p</w:t>
      </w:r>
      <w:r w:rsidR="00024755">
        <w:rPr>
          <w:i/>
          <w:sz w:val="28"/>
          <w:szCs w:val="28"/>
          <w:u w:val="single"/>
        </w:rPr>
        <w:t>ůsobnost</w:t>
      </w:r>
      <w:r w:rsidR="00C35D3F">
        <w:rPr>
          <w:i/>
          <w:sz w:val="28"/>
          <w:szCs w:val="28"/>
          <w:u w:val="single"/>
        </w:rPr>
        <w:t>i</w:t>
      </w:r>
      <w:r w:rsidR="00024755">
        <w:rPr>
          <w:i/>
          <w:sz w:val="28"/>
          <w:szCs w:val="28"/>
          <w:u w:val="single"/>
        </w:rPr>
        <w:t xml:space="preserve"> OS pro Prahu 2</w:t>
      </w:r>
    </w:p>
    <w:p w:rsidR="00E62A00" w:rsidRDefault="00E62A00" w:rsidP="00E62A00">
      <w:pPr>
        <w:spacing w:after="0" w:line="240" w:lineRule="auto"/>
        <w:jc w:val="both"/>
      </w:pPr>
    </w:p>
    <w:p w:rsidR="00E62A00" w:rsidRPr="00E62A00" w:rsidRDefault="00E62A00" w:rsidP="00E62A00">
      <w:pPr>
        <w:spacing w:after="0" w:line="240" w:lineRule="auto"/>
        <w:ind w:left="708"/>
        <w:jc w:val="both"/>
      </w:pPr>
      <w:r>
        <w:rPr>
          <w:b/>
        </w:rPr>
        <w:t xml:space="preserve">I. </w:t>
      </w:r>
      <w:r w:rsidRPr="00E62A00">
        <w:rPr>
          <w:u w:val="single"/>
        </w:rPr>
        <w:t>V části páté čl. VIII</w:t>
      </w:r>
      <w:r>
        <w:t xml:space="preserve"> (Změna zákona o soudech a soudcích)</w:t>
      </w:r>
      <w:r w:rsidRPr="00E62A00">
        <w:t xml:space="preserve"> se bod 1 zrušuje. </w:t>
      </w:r>
      <w:r>
        <w:t xml:space="preserve">Dosavadní novelizační </w:t>
      </w:r>
      <w:r w:rsidRPr="00E62A00">
        <w:t>se přečíslují</w:t>
      </w:r>
      <w:r>
        <w:t>.</w:t>
      </w:r>
    </w:p>
    <w:p w:rsidR="00E62A00" w:rsidRPr="00E62A00" w:rsidRDefault="00E62A00" w:rsidP="00E62A00">
      <w:pPr>
        <w:spacing w:after="0" w:line="240" w:lineRule="auto"/>
        <w:jc w:val="both"/>
      </w:pPr>
    </w:p>
    <w:p w:rsidR="00E62A00" w:rsidRPr="00E62A00" w:rsidRDefault="00E62A00" w:rsidP="008509D6">
      <w:pPr>
        <w:spacing w:after="0" w:line="240" w:lineRule="auto"/>
        <w:ind w:left="708"/>
        <w:jc w:val="both"/>
      </w:pPr>
      <w:r>
        <w:rPr>
          <w:b/>
        </w:rPr>
        <w:t>II.</w:t>
      </w:r>
      <w:r>
        <w:t xml:space="preserve"> </w:t>
      </w:r>
      <w:r w:rsidRPr="00E62A00">
        <w:t xml:space="preserve">V části páté se čl. IX </w:t>
      </w:r>
      <w:r>
        <w:t>(</w:t>
      </w:r>
      <w:r w:rsidR="008509D6">
        <w:t>Přechodné ustanovení ke z</w:t>
      </w:r>
      <w:r>
        <w:t>měn</w:t>
      </w:r>
      <w:r w:rsidR="008509D6">
        <w:t>ě</w:t>
      </w:r>
      <w:r>
        <w:t xml:space="preserve"> zákona o soudech a soudcích) zrušuje.</w:t>
      </w:r>
    </w:p>
    <w:p w:rsidR="00E62A00" w:rsidRPr="00E62A00" w:rsidRDefault="00E62A00" w:rsidP="00E62A00">
      <w:pPr>
        <w:spacing w:after="0" w:line="240" w:lineRule="auto"/>
        <w:ind w:firstLine="708"/>
        <w:jc w:val="both"/>
      </w:pPr>
      <w:r w:rsidRPr="00E62A00">
        <w:t>Dosavadní čl</w:t>
      </w:r>
      <w:r>
        <w:t>ánky se přečíslují.</w:t>
      </w:r>
    </w:p>
    <w:p w:rsidR="00E62A00" w:rsidRPr="00E62A00" w:rsidRDefault="00E62A00" w:rsidP="00E62A00">
      <w:pPr>
        <w:spacing w:after="0" w:line="240" w:lineRule="auto"/>
        <w:jc w:val="both"/>
      </w:pPr>
    </w:p>
    <w:p w:rsidR="00E62A00" w:rsidRPr="009E32AD" w:rsidRDefault="00E62A00" w:rsidP="009E32AD">
      <w:pPr>
        <w:spacing w:after="0" w:line="240" w:lineRule="auto"/>
        <w:jc w:val="both"/>
        <w:rPr>
          <w:szCs w:val="24"/>
        </w:rPr>
      </w:pPr>
    </w:p>
    <w:p w:rsidR="00A714E0" w:rsidRPr="009E32AD" w:rsidRDefault="009E32AD" w:rsidP="009E32AD">
      <w:pPr>
        <w:spacing w:after="0" w:line="240" w:lineRule="auto"/>
        <w:jc w:val="both"/>
        <w:rPr>
          <w:i/>
          <w:sz w:val="28"/>
          <w:szCs w:val="28"/>
          <w:u w:val="single"/>
        </w:rPr>
      </w:pPr>
      <w:r>
        <w:rPr>
          <w:i/>
          <w:sz w:val="28"/>
          <w:szCs w:val="28"/>
          <w:u w:val="single"/>
        </w:rPr>
        <w:t>9</w:t>
      </w:r>
      <w:r w:rsidR="00182F06" w:rsidRPr="009E32AD">
        <w:rPr>
          <w:i/>
          <w:sz w:val="28"/>
          <w:szCs w:val="28"/>
          <w:u w:val="single"/>
        </w:rPr>
        <w:t>.</w:t>
      </w:r>
      <w:r w:rsidRPr="009E32AD">
        <w:rPr>
          <w:i/>
          <w:sz w:val="28"/>
          <w:szCs w:val="28"/>
          <w:u w:val="single"/>
        </w:rPr>
        <w:tab/>
      </w:r>
      <w:r>
        <w:rPr>
          <w:i/>
          <w:sz w:val="28"/>
          <w:szCs w:val="28"/>
          <w:u w:val="single"/>
        </w:rPr>
        <w:t xml:space="preserve">Leg. </w:t>
      </w:r>
      <w:proofErr w:type="gramStart"/>
      <w:r>
        <w:rPr>
          <w:i/>
          <w:sz w:val="28"/>
          <w:szCs w:val="28"/>
          <w:u w:val="single"/>
        </w:rPr>
        <w:t>technické</w:t>
      </w:r>
      <w:proofErr w:type="gramEnd"/>
      <w:r>
        <w:rPr>
          <w:i/>
          <w:sz w:val="28"/>
          <w:szCs w:val="28"/>
          <w:u w:val="single"/>
        </w:rPr>
        <w:t xml:space="preserve"> úpravy</w:t>
      </w:r>
    </w:p>
    <w:p w:rsidR="00EC3FC6" w:rsidRPr="009E32AD" w:rsidRDefault="00EC3FC6" w:rsidP="009E32AD">
      <w:pPr>
        <w:pStyle w:val="PS-slovanseznam"/>
        <w:numPr>
          <w:ilvl w:val="0"/>
          <w:numId w:val="0"/>
        </w:numPr>
        <w:spacing w:after="0" w:line="240" w:lineRule="auto"/>
        <w:rPr>
          <w:szCs w:val="24"/>
          <w:u w:val="single"/>
        </w:rPr>
      </w:pPr>
    </w:p>
    <w:p w:rsidR="00A714E0" w:rsidRDefault="002A13C4" w:rsidP="009E32AD">
      <w:pPr>
        <w:pStyle w:val="Standard"/>
        <w:ind w:left="709" w:hanging="1"/>
        <w:jc w:val="both"/>
      </w:pPr>
      <w:r>
        <w:rPr>
          <w:b/>
        </w:rPr>
        <w:t>I</w:t>
      </w:r>
      <w:r w:rsidR="00A714E0" w:rsidRPr="004C6D53">
        <w:rPr>
          <w:b/>
        </w:rPr>
        <w:t>.</w:t>
      </w:r>
      <w:r w:rsidR="009E32AD">
        <w:t xml:space="preserve"> </w:t>
      </w:r>
      <w:r w:rsidR="00A714E0" w:rsidRPr="004C6D53">
        <w:rPr>
          <w:u w:val="single"/>
        </w:rPr>
        <w:t>V části druhé čl. III</w:t>
      </w:r>
      <w:r w:rsidR="00A714E0">
        <w:t xml:space="preserve"> úvodní větě obsahující výčet novel </w:t>
      </w:r>
      <w:r w:rsidR="004C6D53">
        <w:t xml:space="preserve">se </w:t>
      </w:r>
      <w:r w:rsidR="00A714E0">
        <w:t>slova „a zákona č. 334/2016 Sb.“ nahra</w:t>
      </w:r>
      <w:r w:rsidR="004C6D53">
        <w:t>zují</w:t>
      </w:r>
      <w:r w:rsidR="00A714E0">
        <w:t xml:space="preserve"> slovy „ , nálezu Ústavního soudu, vy</w:t>
      </w:r>
      <w:r w:rsidR="00DE4A0B">
        <w:t>hlášeného pod č. 334/2016 Sb. a </w:t>
      </w:r>
      <w:r w:rsidR="00A714E0">
        <w:t>zákona č. 460/2016 Sb.“.</w:t>
      </w:r>
    </w:p>
    <w:p w:rsidR="00A714E0" w:rsidRDefault="00A714E0" w:rsidP="00410CAC">
      <w:pPr>
        <w:pStyle w:val="Standard"/>
        <w:ind w:left="709" w:hanging="709"/>
        <w:jc w:val="both"/>
      </w:pPr>
    </w:p>
    <w:p w:rsidR="00A714E0" w:rsidRDefault="002A13C4" w:rsidP="004C6D53">
      <w:pPr>
        <w:pStyle w:val="Standard"/>
        <w:ind w:left="709" w:hanging="1"/>
        <w:jc w:val="both"/>
      </w:pPr>
      <w:r>
        <w:rPr>
          <w:b/>
        </w:rPr>
        <w:t>II</w:t>
      </w:r>
      <w:r w:rsidR="00A714E0" w:rsidRPr="004C6D53">
        <w:rPr>
          <w:b/>
        </w:rPr>
        <w:t>.</w:t>
      </w:r>
      <w:r w:rsidR="004C6D53">
        <w:t xml:space="preserve"> </w:t>
      </w:r>
      <w:r w:rsidR="00A714E0" w:rsidRPr="004C6D53">
        <w:rPr>
          <w:u w:val="single"/>
        </w:rPr>
        <w:t>V části druhé čl. III</w:t>
      </w:r>
      <w:r w:rsidR="00A714E0">
        <w:t xml:space="preserve"> bodě 21 v § 471 odst. 1 </w:t>
      </w:r>
      <w:r w:rsidR="004C6D53">
        <w:t xml:space="preserve">se </w:t>
      </w:r>
      <w:r w:rsidR="00A714E0">
        <w:t xml:space="preserve">za slova „jmění dítěte,“ </w:t>
      </w:r>
      <w:r w:rsidR="004C6D53">
        <w:t>vkládají</w:t>
      </w:r>
      <w:r w:rsidR="00A714E0">
        <w:t xml:space="preserve"> slova „podle § 466 písm.“ a za slova „pěstouna, a“ </w:t>
      </w:r>
      <w:r w:rsidR="004C6D53">
        <w:t xml:space="preserve">se </w:t>
      </w:r>
      <w:r w:rsidR="00A714E0">
        <w:t>v</w:t>
      </w:r>
      <w:r w:rsidR="004C6D53">
        <w:t>kládají</w:t>
      </w:r>
      <w:r w:rsidR="00A714E0">
        <w:t xml:space="preserve"> slova „podle § 466 písm.“.</w:t>
      </w:r>
    </w:p>
    <w:p w:rsidR="00A714E0" w:rsidRPr="00643FCD" w:rsidRDefault="00A714E0" w:rsidP="00410CAC">
      <w:pPr>
        <w:pStyle w:val="Standard"/>
        <w:ind w:left="709" w:hanging="709"/>
        <w:jc w:val="both"/>
      </w:pPr>
    </w:p>
    <w:p w:rsidR="00A714E0" w:rsidRDefault="002A13C4" w:rsidP="004C6D53">
      <w:pPr>
        <w:pStyle w:val="Standard"/>
        <w:ind w:left="708"/>
        <w:jc w:val="both"/>
        <w:rPr>
          <w:iCs/>
        </w:rPr>
      </w:pPr>
      <w:r>
        <w:rPr>
          <w:b/>
          <w:iCs/>
        </w:rPr>
        <w:lastRenderedPageBreak/>
        <w:t>III</w:t>
      </w:r>
      <w:r w:rsidR="004C6D53" w:rsidRPr="009E2616">
        <w:rPr>
          <w:b/>
          <w:iCs/>
        </w:rPr>
        <w:t>.</w:t>
      </w:r>
      <w:r w:rsidR="004C6D53">
        <w:rPr>
          <w:iCs/>
        </w:rPr>
        <w:t xml:space="preserve"> </w:t>
      </w:r>
      <w:r w:rsidR="00A714E0" w:rsidRPr="009E2616">
        <w:rPr>
          <w:iCs/>
          <w:u w:val="single"/>
        </w:rPr>
        <w:t>V části třetí čl. V</w:t>
      </w:r>
      <w:r w:rsidR="00A714E0">
        <w:rPr>
          <w:iCs/>
        </w:rPr>
        <w:t xml:space="preserve"> úvodní větě obsahující výčet novel </w:t>
      </w:r>
      <w:r w:rsidR="009E2616">
        <w:rPr>
          <w:iCs/>
        </w:rPr>
        <w:t xml:space="preserve">se </w:t>
      </w:r>
      <w:r w:rsidR="00A714E0">
        <w:rPr>
          <w:iCs/>
        </w:rPr>
        <w:t>slova „a zákona č. 258/2016 Sb.“ nahra</w:t>
      </w:r>
      <w:r w:rsidR="009E2616">
        <w:rPr>
          <w:iCs/>
        </w:rPr>
        <w:t>zují</w:t>
      </w:r>
      <w:r w:rsidR="00A714E0">
        <w:rPr>
          <w:iCs/>
        </w:rPr>
        <w:t xml:space="preserve"> slovy „ , zákona č. 258/2016 Sb., zák</w:t>
      </w:r>
      <w:r w:rsidR="004C6D53">
        <w:rPr>
          <w:iCs/>
        </w:rPr>
        <w:t>ona č. 368/2016 Sb. a zákona č. </w:t>
      </w:r>
      <w:r w:rsidR="00A714E0">
        <w:rPr>
          <w:iCs/>
        </w:rPr>
        <w:t>460/2016 Sb.“.</w:t>
      </w:r>
    </w:p>
    <w:p w:rsidR="00A714E0" w:rsidRDefault="00A714E0" w:rsidP="00410CAC">
      <w:pPr>
        <w:pStyle w:val="Standard"/>
        <w:ind w:left="708" w:hanging="708"/>
        <w:jc w:val="both"/>
        <w:rPr>
          <w:iCs/>
        </w:rPr>
      </w:pPr>
    </w:p>
    <w:p w:rsidR="00A714E0" w:rsidRPr="00410CAC" w:rsidRDefault="002A13C4" w:rsidP="004C6D53">
      <w:pPr>
        <w:pStyle w:val="Standard"/>
        <w:ind w:left="709" w:hanging="1"/>
        <w:jc w:val="both"/>
      </w:pPr>
      <w:r>
        <w:rPr>
          <w:b/>
        </w:rPr>
        <w:t>IV</w:t>
      </w:r>
      <w:r w:rsidR="00A714E0" w:rsidRPr="009E2616">
        <w:rPr>
          <w:b/>
        </w:rPr>
        <w:t>.</w:t>
      </w:r>
      <w:r w:rsidR="004C6D53">
        <w:t xml:space="preserve"> </w:t>
      </w:r>
      <w:r w:rsidR="00A714E0" w:rsidRPr="009E2616">
        <w:rPr>
          <w:u w:val="single"/>
        </w:rPr>
        <w:t>V části třetí čl. V</w:t>
      </w:r>
      <w:r w:rsidR="00A714E0">
        <w:t xml:space="preserve"> bodě 10 v § 11 </w:t>
      </w:r>
      <w:r w:rsidR="009E2616">
        <w:t xml:space="preserve">se </w:t>
      </w:r>
      <w:r w:rsidR="00A714E0">
        <w:t>nově doplněný odstavec 9 označ</w:t>
      </w:r>
      <w:r w:rsidR="009E2616">
        <w:t>uje jako odstavec </w:t>
      </w:r>
      <w:r w:rsidR="00A714E0">
        <w:t>10.</w:t>
      </w:r>
    </w:p>
    <w:p w:rsidR="00F607B7" w:rsidRPr="00F607B7" w:rsidRDefault="00F607B7" w:rsidP="00F607B7">
      <w:pPr>
        <w:pStyle w:val="Standard"/>
        <w:ind w:left="709" w:hanging="709"/>
        <w:jc w:val="both"/>
        <w:rPr>
          <w:i/>
        </w:rPr>
      </w:pPr>
    </w:p>
    <w:p w:rsidR="00A714E0" w:rsidRDefault="002A13C4" w:rsidP="004C6D53">
      <w:pPr>
        <w:pStyle w:val="Standard"/>
        <w:ind w:left="708"/>
        <w:jc w:val="both"/>
      </w:pPr>
      <w:r>
        <w:rPr>
          <w:b/>
        </w:rPr>
        <w:t>V</w:t>
      </w:r>
      <w:r w:rsidR="00A714E0" w:rsidRPr="009E2616">
        <w:rPr>
          <w:b/>
        </w:rPr>
        <w:t>.</w:t>
      </w:r>
      <w:r w:rsidR="004C6D53">
        <w:t xml:space="preserve"> </w:t>
      </w:r>
      <w:r w:rsidR="00A714E0" w:rsidRPr="009E2616">
        <w:rPr>
          <w:u w:val="single"/>
        </w:rPr>
        <w:t>V části čtvrté čl. VII</w:t>
      </w:r>
      <w:r w:rsidR="00A714E0">
        <w:t xml:space="preserve"> úvodní větě obsahující výčet novel </w:t>
      </w:r>
      <w:r w:rsidR="009E2616">
        <w:t xml:space="preserve">se </w:t>
      </w:r>
      <w:r w:rsidR="00A714E0">
        <w:t>slova „a o doplnění zákona České národní rady č. 586/1992 Sb., o daních z příjmů, ve znění zákona České národní rady č. 35/1993 Sb.“ zruš</w:t>
      </w:r>
      <w:r w:rsidR="009E2616">
        <w:t>ují</w:t>
      </w:r>
      <w:r w:rsidR="00A714E0">
        <w:t xml:space="preserve"> a slova „a zákona č. 303/2013 Sb.“ </w:t>
      </w:r>
      <w:r w:rsidR="009E2616">
        <w:t xml:space="preserve">se </w:t>
      </w:r>
      <w:r w:rsidR="00A714E0">
        <w:t>nahra</w:t>
      </w:r>
      <w:r w:rsidR="009E2616">
        <w:t>zují slovy „ , </w:t>
      </w:r>
      <w:r w:rsidR="00A714E0">
        <w:t>zákona č. 303/2013 Sb., zákona č. 298/2016 Sb. a zákona č. 461/2016 Sb.“.</w:t>
      </w:r>
    </w:p>
    <w:p w:rsidR="00A714E0" w:rsidRDefault="00A714E0" w:rsidP="00A714E0">
      <w:pPr>
        <w:pStyle w:val="Standard"/>
        <w:ind w:left="708" w:hanging="708"/>
        <w:jc w:val="both"/>
      </w:pPr>
    </w:p>
    <w:p w:rsidR="00A714E0" w:rsidRPr="00EA3492" w:rsidRDefault="002A13C4" w:rsidP="004C6D53">
      <w:pPr>
        <w:pStyle w:val="Standard"/>
        <w:ind w:left="708"/>
        <w:jc w:val="both"/>
      </w:pPr>
      <w:r>
        <w:rPr>
          <w:b/>
        </w:rPr>
        <w:t>VI</w:t>
      </w:r>
      <w:r w:rsidR="00A714E0" w:rsidRPr="009E2616">
        <w:rPr>
          <w:b/>
        </w:rPr>
        <w:t>.</w:t>
      </w:r>
      <w:r w:rsidR="004C6D53">
        <w:t xml:space="preserve"> </w:t>
      </w:r>
      <w:r w:rsidR="00A714E0" w:rsidRPr="009E2616">
        <w:rPr>
          <w:u w:val="single"/>
        </w:rPr>
        <w:t>V části páté čl. VIII</w:t>
      </w:r>
      <w:r w:rsidR="00A714E0">
        <w:t xml:space="preserve"> ve výčtu novel</w:t>
      </w:r>
      <w:r w:rsidR="009E2616">
        <w:t xml:space="preserve"> se</w:t>
      </w:r>
      <w:r w:rsidR="00A714E0">
        <w:t xml:space="preserve"> slova „a zákona č. 250/2016 Sb.“ nahra</w:t>
      </w:r>
      <w:r w:rsidR="009E2616">
        <w:t>zují</w:t>
      </w:r>
      <w:r w:rsidR="00A714E0">
        <w:t xml:space="preserve"> slovy „ , zákona č. 250/2016 Sb. a zákona č. 14/2017 Sb.“.</w:t>
      </w:r>
    </w:p>
    <w:p w:rsidR="00A714E0" w:rsidRDefault="00A714E0" w:rsidP="00F607B7">
      <w:pPr>
        <w:pStyle w:val="Standard"/>
        <w:jc w:val="both"/>
      </w:pPr>
    </w:p>
    <w:p w:rsidR="00A714E0" w:rsidRPr="004C6D53" w:rsidRDefault="002A13C4" w:rsidP="004C6D53">
      <w:pPr>
        <w:spacing w:after="0" w:line="240" w:lineRule="auto"/>
        <w:ind w:firstLine="708"/>
        <w:jc w:val="both"/>
      </w:pPr>
      <w:r>
        <w:rPr>
          <w:b/>
        </w:rPr>
        <w:t>VII</w:t>
      </w:r>
      <w:r w:rsidR="00A714E0" w:rsidRPr="009E2616">
        <w:rPr>
          <w:b/>
        </w:rPr>
        <w:t>.</w:t>
      </w:r>
      <w:r w:rsidR="004C6D53" w:rsidRPr="004C6D53">
        <w:t xml:space="preserve"> </w:t>
      </w:r>
      <w:r w:rsidR="00A714E0" w:rsidRPr="009E2616">
        <w:rPr>
          <w:u w:val="single"/>
        </w:rPr>
        <w:t>V části páté čl. VIII</w:t>
      </w:r>
      <w:r w:rsidR="00A714E0" w:rsidRPr="004C6D53">
        <w:t xml:space="preserve"> novelizační bod 17 zní:</w:t>
      </w:r>
    </w:p>
    <w:p w:rsidR="00A714E0" w:rsidRPr="004C6D53" w:rsidRDefault="00A714E0" w:rsidP="004C6D53">
      <w:pPr>
        <w:spacing w:after="0" w:line="240" w:lineRule="auto"/>
        <w:ind w:left="708"/>
        <w:jc w:val="both"/>
      </w:pPr>
      <w:r w:rsidRPr="004C6D53">
        <w:t>„17. V § 164 odst. 1 se za slova „průtahy v řízení“ vkládají slova „ , nezákonné přidělení věci“.“.</w:t>
      </w:r>
    </w:p>
    <w:p w:rsidR="00A714E0" w:rsidRPr="004C6D53" w:rsidRDefault="00A714E0" w:rsidP="004C6D53">
      <w:pPr>
        <w:spacing w:after="0" w:line="240" w:lineRule="auto"/>
        <w:jc w:val="both"/>
      </w:pPr>
    </w:p>
    <w:p w:rsidR="00A714E0" w:rsidRDefault="002A13C4" w:rsidP="004C6D53">
      <w:pPr>
        <w:pStyle w:val="Standard"/>
        <w:ind w:firstLine="708"/>
        <w:jc w:val="both"/>
      </w:pPr>
      <w:r>
        <w:rPr>
          <w:b/>
        </w:rPr>
        <w:t>VIII</w:t>
      </w:r>
      <w:r w:rsidR="00A714E0" w:rsidRPr="009E2616">
        <w:rPr>
          <w:b/>
        </w:rPr>
        <w:t>.</w:t>
      </w:r>
      <w:r w:rsidR="004C6D53">
        <w:t xml:space="preserve"> </w:t>
      </w:r>
      <w:r w:rsidR="00A714E0" w:rsidRPr="009E2616">
        <w:rPr>
          <w:u w:val="single"/>
        </w:rPr>
        <w:t>V části páté čl. VIII</w:t>
      </w:r>
      <w:r w:rsidR="00A714E0">
        <w:t xml:space="preserve"> bodě 21 </w:t>
      </w:r>
      <w:r w:rsidR="009E2616">
        <w:t xml:space="preserve">se </w:t>
      </w:r>
      <w:r w:rsidR="00A714E0">
        <w:t>text „odst. 1“ zruš</w:t>
      </w:r>
      <w:r w:rsidR="009E2616">
        <w:t>uje</w:t>
      </w:r>
      <w:r w:rsidR="00A714E0">
        <w:t>.</w:t>
      </w:r>
    </w:p>
    <w:p w:rsidR="00A714E0" w:rsidRDefault="00A714E0" w:rsidP="00F607B7">
      <w:pPr>
        <w:pStyle w:val="Standard"/>
        <w:jc w:val="both"/>
      </w:pPr>
    </w:p>
    <w:p w:rsidR="00A714E0" w:rsidRDefault="002A13C4" w:rsidP="004C6D53">
      <w:pPr>
        <w:pStyle w:val="Standard"/>
        <w:ind w:left="708"/>
        <w:jc w:val="both"/>
      </w:pPr>
      <w:r>
        <w:rPr>
          <w:b/>
        </w:rPr>
        <w:t>IX</w:t>
      </w:r>
      <w:r w:rsidR="00A714E0" w:rsidRPr="009E2616">
        <w:rPr>
          <w:b/>
        </w:rPr>
        <w:t>.</w:t>
      </w:r>
      <w:r w:rsidR="004C6D53">
        <w:t xml:space="preserve"> </w:t>
      </w:r>
      <w:r w:rsidR="00A714E0" w:rsidRPr="009E2616">
        <w:rPr>
          <w:u w:val="single"/>
        </w:rPr>
        <w:t>V části páté čl. VIII</w:t>
      </w:r>
      <w:r w:rsidR="00A714E0">
        <w:t xml:space="preserve"> bodě 24 </w:t>
      </w:r>
      <w:r w:rsidR="009E2616">
        <w:t xml:space="preserve">se </w:t>
      </w:r>
      <w:r w:rsidR="00A714E0">
        <w:t>za text „§ 174“ v</w:t>
      </w:r>
      <w:r w:rsidR="009E2616">
        <w:t>kládají</w:t>
      </w:r>
      <w:r w:rsidR="00A714E0">
        <w:t xml:space="preserve"> slova „odst. 1 úvodní části ustanovení“.</w:t>
      </w:r>
    </w:p>
    <w:p w:rsidR="00182F06" w:rsidRPr="004C6D53" w:rsidRDefault="00182F06" w:rsidP="00F607B7">
      <w:pPr>
        <w:pStyle w:val="PS-slovanseznam"/>
        <w:numPr>
          <w:ilvl w:val="0"/>
          <w:numId w:val="0"/>
        </w:numPr>
        <w:spacing w:after="0" w:line="240" w:lineRule="auto"/>
      </w:pPr>
    </w:p>
    <w:p w:rsidR="00EC3FC6" w:rsidRDefault="00EC3FC6" w:rsidP="00EC3FC6">
      <w:pPr>
        <w:pStyle w:val="PS-slovanseznam"/>
        <w:numPr>
          <w:ilvl w:val="0"/>
          <w:numId w:val="0"/>
        </w:numPr>
        <w:spacing w:after="0" w:line="240" w:lineRule="auto"/>
      </w:pPr>
    </w:p>
    <w:p w:rsidR="004C6D53" w:rsidRDefault="004C6D53" w:rsidP="00EC3FC6">
      <w:pPr>
        <w:pStyle w:val="PS-slovanseznam"/>
        <w:numPr>
          <w:ilvl w:val="0"/>
          <w:numId w:val="0"/>
        </w:numPr>
        <w:spacing w:after="0" w:line="240" w:lineRule="auto"/>
      </w:pPr>
    </w:p>
    <w:p w:rsidR="00EC7E1F" w:rsidRPr="00FC2A3C" w:rsidRDefault="00EC7E1F" w:rsidP="00EC7E1F">
      <w:pPr>
        <w:pStyle w:val="PS-slovanseznam"/>
      </w:pPr>
      <w:r w:rsidRPr="00FC2A3C">
        <w:rPr>
          <w:rStyle w:val="proloenChar"/>
        </w:rPr>
        <w:t>pověřuje</w:t>
      </w:r>
      <w:r w:rsidRPr="00FC2A3C">
        <w:t xml:space="preserve"> předsedu výboru, aby toto usnesení předložil</w:t>
      </w:r>
      <w:r>
        <w:t xml:space="preserve"> předsedovi Poslanecké </w:t>
      </w:r>
      <w:r w:rsidRPr="00FC2A3C">
        <w:t>sněmovny Parlamentu,</w:t>
      </w:r>
    </w:p>
    <w:p w:rsidR="00EC7E1F" w:rsidRPr="00FC2A3C" w:rsidRDefault="00EC7E1F" w:rsidP="00EC7E1F">
      <w:pPr>
        <w:pStyle w:val="PS-slovanseznam"/>
      </w:pPr>
      <w:r w:rsidRPr="00FC2A3C">
        <w:rPr>
          <w:rStyle w:val="proloenChar"/>
        </w:rPr>
        <w:t>zmocňuje</w:t>
      </w:r>
      <w:r w:rsidRPr="00FC2A3C">
        <w:t xml:space="preserve"> zpravodaje výboru, aby na schůzi Poslanecké sněmovny podal zprávu o</w:t>
      </w:r>
      <w:r>
        <w:t> </w:t>
      </w:r>
      <w:r w:rsidRPr="00FC2A3C">
        <w:t>výsledcích projednávání tohoto návrhu zákona na schůzi ústavně právního výboru,</w:t>
      </w:r>
    </w:p>
    <w:p w:rsidR="00D25CF3" w:rsidRDefault="00EC7E1F" w:rsidP="00BD5033">
      <w:pPr>
        <w:pStyle w:val="PS-slovanseznam"/>
      </w:pPr>
      <w:r w:rsidRPr="00FC2A3C">
        <w:rPr>
          <w:rStyle w:val="proloenChar"/>
        </w:rPr>
        <w:t>zmocňuje</w:t>
      </w:r>
      <w:r w:rsidRPr="00FC2A3C">
        <w:t xml:space="preserve"> zpravodaje výboru, aby ve spolupráci s legislativním odborem Kanceláře Poslanecké sněmovny provedl příslušné legislativně technické úpravy.</w:t>
      </w:r>
    </w:p>
    <w:p w:rsidR="0090586F" w:rsidRDefault="0090586F" w:rsidP="000753AB">
      <w:pPr>
        <w:pStyle w:val="PS-slovanseznam"/>
        <w:numPr>
          <w:ilvl w:val="0"/>
          <w:numId w:val="0"/>
        </w:numPr>
      </w:pPr>
      <w:bookmarkStart w:id="0" w:name="_GoBack"/>
      <w:bookmarkEnd w:id="0"/>
    </w:p>
    <w:p w:rsidR="00D25CF3" w:rsidRPr="00BD5033" w:rsidRDefault="00312046" w:rsidP="00D268BF">
      <w:pPr>
        <w:spacing w:after="0" w:line="240" w:lineRule="auto"/>
        <w:ind w:left="567"/>
      </w:pPr>
      <w:r>
        <w:t xml:space="preserve">v. z. </w:t>
      </w:r>
      <w:proofErr w:type="gramStart"/>
      <w:r>
        <w:t>Marek  BENDA</w:t>
      </w:r>
      <w:proofErr w:type="gramEnd"/>
      <w:r w:rsidR="00D268BF">
        <w:t xml:space="preserve"> v. r.</w:t>
      </w:r>
    </w:p>
    <w:p w:rsidR="00106842" w:rsidRPr="00106842" w:rsidRDefault="0081364C" w:rsidP="00312046">
      <w:pPr>
        <w:keepNext/>
        <w:tabs>
          <w:tab w:val="center" w:pos="1701"/>
          <w:tab w:val="center" w:pos="4253"/>
          <w:tab w:val="center" w:pos="6804"/>
        </w:tabs>
        <w:spacing w:after="0" w:line="240" w:lineRule="auto"/>
      </w:pPr>
      <w:r>
        <w:tab/>
      </w:r>
      <w:r w:rsidR="00312046">
        <w:t xml:space="preserve">JUDr. Ing. </w:t>
      </w:r>
      <w:proofErr w:type="gramStart"/>
      <w:r w:rsidR="00312046">
        <w:t>Lukáš  PLETICHA</w:t>
      </w:r>
      <w:proofErr w:type="gramEnd"/>
      <w:r w:rsidR="00BD5033">
        <w:tab/>
      </w:r>
      <w:r w:rsidR="00BD5033">
        <w:tab/>
      </w:r>
      <w:r w:rsidR="00312046">
        <w:t>JUDr. PhDr. Zdeněk  ONDRÁČEK, Ph.D.</w:t>
      </w:r>
      <w:r w:rsidR="00D268BF">
        <w:t xml:space="preserve"> v. r.</w:t>
      </w:r>
    </w:p>
    <w:p w:rsidR="00106842" w:rsidRDefault="00106842" w:rsidP="009F6598">
      <w:pPr>
        <w:keepNext/>
        <w:tabs>
          <w:tab w:val="center" w:pos="1701"/>
          <w:tab w:val="center" w:pos="6804"/>
        </w:tabs>
        <w:spacing w:after="0" w:line="240" w:lineRule="auto"/>
      </w:pPr>
      <w:r w:rsidRPr="00106842">
        <w:tab/>
      </w:r>
      <w:r w:rsidR="00A80159">
        <w:t>zpravodaj výboru</w:t>
      </w:r>
      <w:r w:rsidR="002C04A8">
        <w:tab/>
      </w:r>
      <w:r w:rsidR="00A80159">
        <w:t>ověřovatel výboru</w:t>
      </w:r>
    </w:p>
    <w:p w:rsidR="0090586F" w:rsidRPr="00106842" w:rsidRDefault="0090586F" w:rsidP="009F6598">
      <w:pPr>
        <w:keepNext/>
        <w:tabs>
          <w:tab w:val="center" w:pos="1701"/>
          <w:tab w:val="center" w:pos="6804"/>
        </w:tabs>
        <w:spacing w:after="0" w:line="240" w:lineRule="auto"/>
      </w:pPr>
    </w:p>
    <w:p w:rsidR="00106842" w:rsidRPr="00254049" w:rsidRDefault="00A80159" w:rsidP="00FD76F9">
      <w:pPr>
        <w:tabs>
          <w:tab w:val="center" w:pos="1701"/>
          <w:tab w:val="center" w:pos="4253"/>
          <w:tab w:val="center" w:pos="7371"/>
        </w:tabs>
        <w:spacing w:before="1000" w:after="0" w:line="240" w:lineRule="auto"/>
        <w:rPr>
          <w:caps/>
        </w:rPr>
      </w:pPr>
      <w:r>
        <w:tab/>
      </w:r>
      <w:r>
        <w:tab/>
        <w:t>JUDr. Jeroným</w:t>
      </w:r>
      <w:r w:rsidR="00106842" w:rsidRPr="00106842">
        <w:t xml:space="preserve"> </w:t>
      </w:r>
      <w:r>
        <w:t xml:space="preserve"> TEJC</w:t>
      </w:r>
      <w:r w:rsidR="00D268BF">
        <w:t xml:space="preserve"> v. r.</w:t>
      </w:r>
    </w:p>
    <w:p w:rsidR="00B715B6" w:rsidRDefault="00106842" w:rsidP="00EC3FC6">
      <w:pPr>
        <w:tabs>
          <w:tab w:val="center" w:pos="1701"/>
          <w:tab w:val="center" w:pos="4253"/>
          <w:tab w:val="center" w:pos="7371"/>
        </w:tabs>
        <w:spacing w:after="0" w:line="240" w:lineRule="auto"/>
      </w:pPr>
      <w:r w:rsidRPr="00106842">
        <w:tab/>
      </w:r>
      <w:r w:rsidRPr="00106842">
        <w:tab/>
      </w:r>
      <w:r w:rsidR="00B715B6">
        <w:t>p</w:t>
      </w:r>
      <w:r w:rsidRPr="00106842">
        <w:t>ředseda</w:t>
      </w:r>
      <w:r w:rsidR="00E56C7F">
        <w:t xml:space="preserve"> výboru</w:t>
      </w:r>
    </w:p>
    <w:sectPr w:rsidR="00B715B6" w:rsidSect="009D206F">
      <w:footerReference w:type="default" r:id="rId8"/>
      <w:pgSz w:w="11906" w:h="16838"/>
      <w:pgMar w:top="1134"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206F" w:rsidRDefault="009D206F" w:rsidP="009D206F">
      <w:pPr>
        <w:spacing w:after="0" w:line="240" w:lineRule="auto"/>
      </w:pPr>
      <w:r>
        <w:separator/>
      </w:r>
    </w:p>
  </w:endnote>
  <w:endnote w:type="continuationSeparator" w:id="0">
    <w:p w:rsidR="009D206F" w:rsidRDefault="009D206F" w:rsidP="009D20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5833590"/>
      <w:docPartObj>
        <w:docPartGallery w:val="Page Numbers (Bottom of Page)"/>
        <w:docPartUnique/>
      </w:docPartObj>
    </w:sdtPr>
    <w:sdtEndPr/>
    <w:sdtContent>
      <w:p w:rsidR="009D206F" w:rsidRDefault="009D206F">
        <w:pPr>
          <w:pStyle w:val="Zpat"/>
          <w:jc w:val="center"/>
        </w:pPr>
        <w:r>
          <w:fldChar w:fldCharType="begin"/>
        </w:r>
        <w:r>
          <w:instrText>PAGE   \* MERGEFORMAT</w:instrText>
        </w:r>
        <w:r>
          <w:fldChar w:fldCharType="separate"/>
        </w:r>
        <w:r w:rsidR="000753AB">
          <w:rPr>
            <w:noProof/>
          </w:rPr>
          <w:t>4</w:t>
        </w:r>
        <w:r>
          <w:fldChar w:fldCharType="end"/>
        </w:r>
      </w:p>
    </w:sdtContent>
  </w:sdt>
  <w:p w:rsidR="009D206F" w:rsidRDefault="009D206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206F" w:rsidRDefault="009D206F" w:rsidP="009D206F">
      <w:pPr>
        <w:spacing w:after="0" w:line="240" w:lineRule="auto"/>
      </w:pPr>
      <w:r>
        <w:separator/>
      </w:r>
    </w:p>
  </w:footnote>
  <w:footnote w:type="continuationSeparator" w:id="0">
    <w:p w:rsidR="009D206F" w:rsidRDefault="009D206F" w:rsidP="009D20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nsid w:val="FFFFFF80"/>
    <w:multiLevelType w:val="singleLevel"/>
    <w:tmpl w:val="757C99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D602C5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53ACC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10E825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9">
    <w:nsid w:val="FFFFFF89"/>
    <w:multiLevelType w:val="singleLevel"/>
    <w:tmpl w:val="1F2AE5AE"/>
    <w:lvl w:ilvl="0">
      <w:start w:val="1"/>
      <w:numFmt w:val="bullet"/>
      <w:lvlText w:val=""/>
      <w:lvlJc w:val="left"/>
      <w:pPr>
        <w:tabs>
          <w:tab w:val="num" w:pos="360"/>
        </w:tabs>
        <w:ind w:left="360" w:hanging="360"/>
      </w:pPr>
      <w:rPr>
        <w:rFonts w:ascii="Symbol" w:hAnsi="Symbol" w:hint="default"/>
      </w:rPr>
    </w:lvl>
  </w:abstractNum>
  <w:abstractNum w:abstractNumId="10">
    <w:nsid w:val="00D5085B"/>
    <w:multiLevelType w:val="multilevel"/>
    <w:tmpl w:val="9490C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EA0B3F"/>
    <w:multiLevelType w:val="multilevel"/>
    <w:tmpl w:val="36EE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7A14B8C"/>
    <w:multiLevelType w:val="hybridMultilevel"/>
    <w:tmpl w:val="146CBBA6"/>
    <w:lvl w:ilvl="0" w:tplc="A7DC4C58">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45F2773"/>
    <w:multiLevelType w:val="hybridMultilevel"/>
    <w:tmpl w:val="A072A098"/>
    <w:lvl w:ilvl="0" w:tplc="36E44D0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61567F0"/>
    <w:multiLevelType w:val="hybridMultilevel"/>
    <w:tmpl w:val="60E48B7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nsid w:val="16601E76"/>
    <w:multiLevelType w:val="multilevel"/>
    <w:tmpl w:val="E8D82A9C"/>
    <w:lvl w:ilvl="0">
      <w:start w:val="1"/>
      <w:numFmt w:val="upperRoman"/>
      <w:lvlText w:val="%1."/>
      <w:lvlJc w:val="right"/>
      <w:pPr>
        <w:tabs>
          <w:tab w:val="num" w:pos="720"/>
        </w:tabs>
        <w:ind w:left="720" w:hanging="360"/>
      </w:pPr>
      <w:rPr>
        <w:rFonts w:ascii="Times New Roman" w:hAnsi="Times New Roman" w:cs="Times New Roman" w:hint="default"/>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6">
    <w:nsid w:val="23F658F2"/>
    <w:multiLevelType w:val="hybridMultilevel"/>
    <w:tmpl w:val="9D601508"/>
    <w:lvl w:ilvl="0" w:tplc="A7DC4C58">
      <w:start w:val="1"/>
      <w:numFmt w:val="upperRoman"/>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7">
    <w:nsid w:val="263F7BA3"/>
    <w:multiLevelType w:val="hybridMultilevel"/>
    <w:tmpl w:val="95A68064"/>
    <w:lvl w:ilvl="0" w:tplc="B77A39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84C158D"/>
    <w:multiLevelType w:val="hybridMultilevel"/>
    <w:tmpl w:val="97CCEC46"/>
    <w:lvl w:ilvl="0" w:tplc="55EA66F0">
      <w:start w:val="1"/>
      <w:numFmt w:val="upperRoman"/>
      <w:lvlText w:val="%1."/>
      <w:lvlJc w:val="left"/>
      <w:pPr>
        <w:ind w:left="1080" w:hanging="720"/>
      </w:pPr>
      <w:rPr>
        <w:rFonts w:ascii="Times New Roman" w:hAnsi="Times New Roman"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ADB59DB"/>
    <w:multiLevelType w:val="hybridMultilevel"/>
    <w:tmpl w:val="A282C2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B546FC1"/>
    <w:multiLevelType w:val="multilevel"/>
    <w:tmpl w:val="03B23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6F80DCC"/>
    <w:multiLevelType w:val="hybridMultilevel"/>
    <w:tmpl w:val="F0466C26"/>
    <w:lvl w:ilvl="0" w:tplc="95E4D8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3">
    <w:nsid w:val="3BBF557B"/>
    <w:multiLevelType w:val="multilevel"/>
    <w:tmpl w:val="53988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CD06499"/>
    <w:multiLevelType w:val="multilevel"/>
    <w:tmpl w:val="28B40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01839B2"/>
    <w:multiLevelType w:val="hybridMultilevel"/>
    <w:tmpl w:val="55ECAB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5AA0238"/>
    <w:multiLevelType w:val="multilevel"/>
    <w:tmpl w:val="8FEA8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AA16F36"/>
    <w:multiLevelType w:val="multilevel"/>
    <w:tmpl w:val="98D24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2"/>
  </w:num>
  <w:num w:numId="4">
    <w:abstractNumId w:val="1"/>
  </w:num>
  <w:num w:numId="5">
    <w:abstractNumId w:val="0"/>
  </w:num>
  <w:num w:numId="6">
    <w:abstractNumId w:val="22"/>
  </w:num>
  <w:num w:numId="7">
    <w:abstractNumId w:val="16"/>
  </w:num>
  <w:num w:numId="8">
    <w:abstractNumId w:val="12"/>
  </w:num>
  <w:num w:numId="9">
    <w:abstractNumId w:val="4"/>
  </w:num>
  <w:num w:numId="10">
    <w:abstractNumId w:val="5"/>
  </w:num>
  <w:num w:numId="11">
    <w:abstractNumId w:val="6"/>
  </w:num>
  <w:num w:numId="12">
    <w:abstractNumId w:val="7"/>
  </w:num>
  <w:num w:numId="13">
    <w:abstractNumId w:val="9"/>
  </w:num>
  <w:num w:numId="14">
    <w:abstractNumId w:val="27"/>
  </w:num>
  <w:num w:numId="15">
    <w:abstractNumId w:val="20"/>
  </w:num>
  <w:num w:numId="16">
    <w:abstractNumId w:val="14"/>
  </w:num>
  <w:num w:numId="17">
    <w:abstractNumId w:val="18"/>
  </w:num>
  <w:num w:numId="18">
    <w:abstractNumId w:val="25"/>
  </w:num>
  <w:num w:numId="19">
    <w:abstractNumId w:val="26"/>
  </w:num>
  <w:num w:numId="20">
    <w:abstractNumId w:val="23"/>
  </w:num>
  <w:num w:numId="21">
    <w:abstractNumId w:val="15"/>
  </w:num>
  <w:num w:numId="22">
    <w:abstractNumId w:val="17"/>
  </w:num>
  <w:num w:numId="23">
    <w:abstractNumId w:val="11"/>
  </w:num>
  <w:num w:numId="24">
    <w:abstractNumId w:val="10"/>
  </w:num>
  <w:num w:numId="25">
    <w:abstractNumId w:val="24"/>
  </w:num>
  <w:num w:numId="26">
    <w:abstractNumId w:val="21"/>
  </w:num>
  <w:num w:numId="27">
    <w:abstractNumId w:val="13"/>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0EC7"/>
    <w:rsid w:val="00024755"/>
    <w:rsid w:val="0003666B"/>
    <w:rsid w:val="000476E4"/>
    <w:rsid w:val="000716BE"/>
    <w:rsid w:val="000753AB"/>
    <w:rsid w:val="00085128"/>
    <w:rsid w:val="000C1A2E"/>
    <w:rsid w:val="000C5278"/>
    <w:rsid w:val="000E730C"/>
    <w:rsid w:val="000E7F74"/>
    <w:rsid w:val="00103C04"/>
    <w:rsid w:val="00106842"/>
    <w:rsid w:val="00113145"/>
    <w:rsid w:val="0011793B"/>
    <w:rsid w:val="0013302D"/>
    <w:rsid w:val="00153EB3"/>
    <w:rsid w:val="00156221"/>
    <w:rsid w:val="00182F06"/>
    <w:rsid w:val="00195555"/>
    <w:rsid w:val="001A2538"/>
    <w:rsid w:val="001B45F3"/>
    <w:rsid w:val="001C15E4"/>
    <w:rsid w:val="00230024"/>
    <w:rsid w:val="00254049"/>
    <w:rsid w:val="00272E1B"/>
    <w:rsid w:val="002A13C4"/>
    <w:rsid w:val="002A2F32"/>
    <w:rsid w:val="002B0FB6"/>
    <w:rsid w:val="002B60B3"/>
    <w:rsid w:val="002C04A8"/>
    <w:rsid w:val="002C1B5D"/>
    <w:rsid w:val="002C6BED"/>
    <w:rsid w:val="002F381D"/>
    <w:rsid w:val="00312046"/>
    <w:rsid w:val="00342FEE"/>
    <w:rsid w:val="00356011"/>
    <w:rsid w:val="00370B50"/>
    <w:rsid w:val="00377253"/>
    <w:rsid w:val="00381BD8"/>
    <w:rsid w:val="003A3FEA"/>
    <w:rsid w:val="003D2033"/>
    <w:rsid w:val="00410CAC"/>
    <w:rsid w:val="0048123D"/>
    <w:rsid w:val="00483B57"/>
    <w:rsid w:val="004C6D53"/>
    <w:rsid w:val="004D4730"/>
    <w:rsid w:val="004E3D48"/>
    <w:rsid w:val="005227BF"/>
    <w:rsid w:val="005324D7"/>
    <w:rsid w:val="00546077"/>
    <w:rsid w:val="00566A4C"/>
    <w:rsid w:val="00575086"/>
    <w:rsid w:val="005A7255"/>
    <w:rsid w:val="005C30D7"/>
    <w:rsid w:val="005D1C80"/>
    <w:rsid w:val="005E094C"/>
    <w:rsid w:val="005E541E"/>
    <w:rsid w:val="005F6CAE"/>
    <w:rsid w:val="006147FB"/>
    <w:rsid w:val="00620764"/>
    <w:rsid w:val="006657EC"/>
    <w:rsid w:val="006A43B4"/>
    <w:rsid w:val="0071628F"/>
    <w:rsid w:val="007346FD"/>
    <w:rsid w:val="00735F86"/>
    <w:rsid w:val="00780FF5"/>
    <w:rsid w:val="00787C49"/>
    <w:rsid w:val="007A7905"/>
    <w:rsid w:val="007B0DB4"/>
    <w:rsid w:val="007B4C20"/>
    <w:rsid w:val="007C62DA"/>
    <w:rsid w:val="007D5EE1"/>
    <w:rsid w:val="007E1D0B"/>
    <w:rsid w:val="007E4586"/>
    <w:rsid w:val="007F0DD8"/>
    <w:rsid w:val="00812496"/>
    <w:rsid w:val="0081364C"/>
    <w:rsid w:val="00820EC7"/>
    <w:rsid w:val="00830BFE"/>
    <w:rsid w:val="008509D6"/>
    <w:rsid w:val="00863D57"/>
    <w:rsid w:val="00893C29"/>
    <w:rsid w:val="00903269"/>
    <w:rsid w:val="0090586F"/>
    <w:rsid w:val="0093059A"/>
    <w:rsid w:val="009506D0"/>
    <w:rsid w:val="00971C89"/>
    <w:rsid w:val="009879B8"/>
    <w:rsid w:val="009D206F"/>
    <w:rsid w:val="009E2616"/>
    <w:rsid w:val="009E32AD"/>
    <w:rsid w:val="009F6598"/>
    <w:rsid w:val="00A46CDA"/>
    <w:rsid w:val="00A714E0"/>
    <w:rsid w:val="00A80159"/>
    <w:rsid w:val="00A9713A"/>
    <w:rsid w:val="00AA0D27"/>
    <w:rsid w:val="00AC0238"/>
    <w:rsid w:val="00AD44A1"/>
    <w:rsid w:val="00AF3B2C"/>
    <w:rsid w:val="00B13892"/>
    <w:rsid w:val="00B138BA"/>
    <w:rsid w:val="00B21D0C"/>
    <w:rsid w:val="00B34E08"/>
    <w:rsid w:val="00B53E8D"/>
    <w:rsid w:val="00B715B6"/>
    <w:rsid w:val="00B7528C"/>
    <w:rsid w:val="00B84D02"/>
    <w:rsid w:val="00BD5033"/>
    <w:rsid w:val="00BE4274"/>
    <w:rsid w:val="00C3229F"/>
    <w:rsid w:val="00C35D3F"/>
    <w:rsid w:val="00C56014"/>
    <w:rsid w:val="00C711FD"/>
    <w:rsid w:val="00C84389"/>
    <w:rsid w:val="00C8694A"/>
    <w:rsid w:val="00CE4FEB"/>
    <w:rsid w:val="00CF2A2D"/>
    <w:rsid w:val="00D25CF3"/>
    <w:rsid w:val="00D268BF"/>
    <w:rsid w:val="00D27FAF"/>
    <w:rsid w:val="00D424DD"/>
    <w:rsid w:val="00D7034F"/>
    <w:rsid w:val="00D76FB3"/>
    <w:rsid w:val="00D97D81"/>
    <w:rsid w:val="00DC29E4"/>
    <w:rsid w:val="00DE4A0B"/>
    <w:rsid w:val="00E17D4D"/>
    <w:rsid w:val="00E254C0"/>
    <w:rsid w:val="00E52FBC"/>
    <w:rsid w:val="00E54FAA"/>
    <w:rsid w:val="00E56C7F"/>
    <w:rsid w:val="00E62A00"/>
    <w:rsid w:val="00E645B0"/>
    <w:rsid w:val="00EC3FC6"/>
    <w:rsid w:val="00EC7E1F"/>
    <w:rsid w:val="00ED15A8"/>
    <w:rsid w:val="00EF3B15"/>
    <w:rsid w:val="00EF574F"/>
    <w:rsid w:val="00EF679B"/>
    <w:rsid w:val="00F123EA"/>
    <w:rsid w:val="00F3090C"/>
    <w:rsid w:val="00F42233"/>
    <w:rsid w:val="00F607B7"/>
    <w:rsid w:val="00F84331"/>
    <w:rsid w:val="00F96B86"/>
    <w:rsid w:val="00FD76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A53D5C-B561-4940-9785-7A452F031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6C7F"/>
    <w:pPr>
      <w:spacing w:after="160" w:line="259" w:lineRule="auto"/>
    </w:pPr>
    <w:rPr>
      <w:rFonts w:ascii="Times New Roman" w:hAnsi="Times New Roman"/>
      <w:sz w:val="24"/>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b/>
      <w:i/>
    </w:rPr>
  </w:style>
  <w:style w:type="paragraph" w:customStyle="1" w:styleId="PS-hlavika2">
    <w:name w:val="PS-hlavička 2"/>
    <w:basedOn w:val="Normln"/>
    <w:next w:val="PS-hlavika1"/>
    <w:qFormat/>
    <w:rsid w:val="00103C04"/>
    <w:pPr>
      <w:spacing w:after="0" w:line="240" w:lineRule="auto"/>
      <w:jc w:val="center"/>
    </w:pPr>
    <w:rPr>
      <w:b/>
      <w:i/>
      <w:caps/>
      <w:sz w:val="36"/>
    </w:rPr>
  </w:style>
  <w:style w:type="paragraph" w:customStyle="1" w:styleId="PS-slousnesen">
    <w:name w:val="PS-číslo usnesení"/>
    <w:basedOn w:val="Normln"/>
    <w:next w:val="Bezmezer"/>
    <w:qFormat/>
    <w:rsid w:val="000E730C"/>
    <w:pPr>
      <w:spacing w:before="360" w:after="360" w:line="240" w:lineRule="auto"/>
      <w:jc w:val="center"/>
    </w:pPr>
    <w:rPr>
      <w:b/>
      <w:i/>
    </w:rPr>
  </w:style>
  <w:style w:type="paragraph" w:customStyle="1" w:styleId="PS-hlavika3">
    <w:name w:val="PS-hlavička 3"/>
    <w:basedOn w:val="Normln"/>
    <w:next w:val="PS-hlavika1"/>
    <w:qFormat/>
    <w:rsid w:val="00103C04"/>
    <w:pPr>
      <w:spacing w:after="0" w:line="240" w:lineRule="auto"/>
      <w:jc w:val="center"/>
    </w:pPr>
    <w:rPr>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style>
  <w:style w:type="paragraph" w:styleId="Normlnweb">
    <w:name w:val="Normal (Web)"/>
    <w:basedOn w:val="Normln"/>
    <w:uiPriority w:val="99"/>
    <w:semiHidden/>
    <w:unhideWhenUsed/>
    <w:rsid w:val="00D76FB3"/>
    <w:pPr>
      <w:spacing w:before="100" w:beforeAutospacing="1" w:after="119" w:line="240" w:lineRule="auto"/>
    </w:pPr>
    <w:rPr>
      <w:rFonts w:eastAsia="Times New Roman"/>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style>
  <w:style w:type="character" w:customStyle="1" w:styleId="PS-slovanseznamChar">
    <w:name w:val="PS-číslovaný seznam Char"/>
    <w:basedOn w:val="Standardnpsmoodstavce"/>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spacing w:val="60"/>
    </w:rPr>
  </w:style>
  <w:style w:type="character" w:customStyle="1" w:styleId="proloenChar">
    <w:name w:val="proložení Char"/>
    <w:basedOn w:val="Standardnpsmoodstavce"/>
    <w:link w:val="proloen"/>
    <w:rsid w:val="00ED15A8"/>
    <w:rPr>
      <w:rFonts w:ascii="Times New Roman" w:hAnsi="Times New Roman"/>
      <w:spacing w:val="60"/>
      <w:sz w:val="24"/>
      <w:szCs w:val="22"/>
      <w:lang w:eastAsia="en-US"/>
    </w:rPr>
  </w:style>
  <w:style w:type="paragraph" w:customStyle="1" w:styleId="western">
    <w:name w:val="western"/>
    <w:basedOn w:val="Normln"/>
    <w:rsid w:val="00820EC7"/>
    <w:pPr>
      <w:spacing w:before="100" w:beforeAutospacing="1" w:after="119" w:line="240" w:lineRule="auto"/>
    </w:pPr>
    <w:rPr>
      <w:rFonts w:eastAsia="Times New Roman"/>
      <w:color w:val="000000"/>
      <w:sz w:val="20"/>
      <w:szCs w:val="20"/>
      <w:lang w:eastAsia="cs-CZ"/>
    </w:rPr>
  </w:style>
  <w:style w:type="paragraph" w:customStyle="1" w:styleId="sdendnote-western">
    <w:name w:val="sdendnote-western"/>
    <w:basedOn w:val="Normln"/>
    <w:rsid w:val="00D97D81"/>
    <w:pPr>
      <w:spacing w:before="100" w:beforeAutospacing="1" w:after="0" w:line="240" w:lineRule="auto"/>
    </w:pPr>
    <w:rPr>
      <w:rFonts w:ascii="Courier" w:eastAsia="Times New Roman" w:hAnsi="Courier"/>
      <w:szCs w:val="24"/>
      <w:lang w:eastAsia="cs-CZ"/>
    </w:rPr>
  </w:style>
  <w:style w:type="paragraph" w:styleId="Odstavecseseznamem">
    <w:name w:val="List Paragraph"/>
    <w:basedOn w:val="Normln"/>
    <w:uiPriority w:val="34"/>
    <w:qFormat/>
    <w:rsid w:val="007B4C20"/>
    <w:pPr>
      <w:ind w:left="720"/>
      <w:contextualSpacing/>
    </w:pPr>
  </w:style>
  <w:style w:type="character" w:customStyle="1" w:styleId="UstanovenChar">
    <w:name w:val="Ustanovení Char"/>
    <w:link w:val="Ustanoven"/>
    <w:locked/>
    <w:rsid w:val="007F0DD8"/>
    <w:rPr>
      <w:sz w:val="24"/>
      <w:szCs w:val="24"/>
      <w:lang w:val="x-none" w:eastAsia="x-none"/>
    </w:rPr>
  </w:style>
  <w:style w:type="paragraph" w:customStyle="1" w:styleId="Ustanoven">
    <w:name w:val="Ustanovení"/>
    <w:basedOn w:val="Normln"/>
    <w:link w:val="UstanovenChar"/>
    <w:qFormat/>
    <w:rsid w:val="007F0DD8"/>
    <w:pPr>
      <w:spacing w:before="100" w:beforeAutospacing="1" w:after="100" w:afterAutospacing="1" w:line="240" w:lineRule="auto"/>
      <w:ind w:firstLine="708"/>
      <w:jc w:val="both"/>
    </w:pPr>
    <w:rPr>
      <w:rFonts w:ascii="Calibri" w:hAnsi="Calibri"/>
      <w:szCs w:val="24"/>
      <w:lang w:val="x-none" w:eastAsia="x-none"/>
    </w:rPr>
  </w:style>
  <w:style w:type="paragraph" w:customStyle="1" w:styleId="Default">
    <w:name w:val="Default"/>
    <w:rsid w:val="000C1A2E"/>
    <w:pPr>
      <w:autoSpaceDE w:val="0"/>
      <w:autoSpaceDN w:val="0"/>
      <w:adjustRightInd w:val="0"/>
    </w:pPr>
    <w:rPr>
      <w:rFonts w:ascii="Arial" w:eastAsia="Times New Roman" w:hAnsi="Arial" w:cs="Arial"/>
      <w:color w:val="000000"/>
      <w:sz w:val="24"/>
      <w:szCs w:val="24"/>
    </w:rPr>
  </w:style>
  <w:style w:type="paragraph" w:customStyle="1" w:styleId="Standard">
    <w:name w:val="Standard"/>
    <w:rsid w:val="00A714E0"/>
    <w:pPr>
      <w:widowControl w:val="0"/>
      <w:suppressAutoHyphens/>
      <w:autoSpaceDN w:val="0"/>
      <w:textAlignment w:val="baseline"/>
    </w:pPr>
    <w:rPr>
      <w:rFonts w:ascii="Times New Roman" w:eastAsia="SimSun" w:hAnsi="Times New Roman" w:cs="Mangal"/>
      <w:kern w:val="3"/>
      <w:sz w:val="24"/>
      <w:szCs w:val="24"/>
      <w:lang w:eastAsia="zh-CN" w:bidi="hi-IN"/>
    </w:rPr>
  </w:style>
  <w:style w:type="paragraph" w:styleId="Zhlav">
    <w:name w:val="header"/>
    <w:basedOn w:val="Normln"/>
    <w:link w:val="ZhlavChar"/>
    <w:uiPriority w:val="99"/>
    <w:unhideWhenUsed/>
    <w:rsid w:val="009D206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D206F"/>
    <w:rPr>
      <w:rFonts w:ascii="Times New Roman" w:hAnsi="Times New Roman"/>
      <w:sz w:val="24"/>
      <w:szCs w:val="22"/>
      <w:lang w:eastAsia="en-US"/>
    </w:rPr>
  </w:style>
  <w:style w:type="paragraph" w:styleId="Zpat">
    <w:name w:val="footer"/>
    <w:basedOn w:val="Normln"/>
    <w:link w:val="ZpatChar"/>
    <w:uiPriority w:val="99"/>
    <w:unhideWhenUsed/>
    <w:rsid w:val="009D206F"/>
    <w:pPr>
      <w:tabs>
        <w:tab w:val="center" w:pos="4536"/>
        <w:tab w:val="right" w:pos="9072"/>
      </w:tabs>
      <w:spacing w:after="0" w:line="240" w:lineRule="auto"/>
    </w:pPr>
  </w:style>
  <w:style w:type="character" w:customStyle="1" w:styleId="ZpatChar">
    <w:name w:val="Zápatí Char"/>
    <w:basedOn w:val="Standardnpsmoodstavce"/>
    <w:link w:val="Zpat"/>
    <w:uiPriority w:val="99"/>
    <w:rsid w:val="009D206F"/>
    <w:rPr>
      <w:rFonts w:ascii="Times New Roman" w:hAnsi="Times New Roman"/>
      <w:sz w:val="24"/>
      <w:szCs w:val="22"/>
      <w:lang w:eastAsia="en-US"/>
    </w:rPr>
  </w:style>
  <w:style w:type="paragraph" w:styleId="Textbubliny">
    <w:name w:val="Balloon Text"/>
    <w:basedOn w:val="Normln"/>
    <w:link w:val="TextbublinyChar"/>
    <w:uiPriority w:val="99"/>
    <w:semiHidden/>
    <w:unhideWhenUsed/>
    <w:rsid w:val="0011314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13145"/>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888900">
      <w:bodyDiv w:val="1"/>
      <w:marLeft w:val="0"/>
      <w:marRight w:val="0"/>
      <w:marTop w:val="0"/>
      <w:marBottom w:val="0"/>
      <w:divBdr>
        <w:top w:val="none" w:sz="0" w:space="0" w:color="auto"/>
        <w:left w:val="none" w:sz="0" w:space="0" w:color="auto"/>
        <w:bottom w:val="none" w:sz="0" w:space="0" w:color="auto"/>
        <w:right w:val="none" w:sz="0" w:space="0" w:color="auto"/>
      </w:divBdr>
    </w:div>
    <w:div w:id="421293595">
      <w:bodyDiv w:val="1"/>
      <w:marLeft w:val="0"/>
      <w:marRight w:val="0"/>
      <w:marTop w:val="0"/>
      <w:marBottom w:val="0"/>
      <w:divBdr>
        <w:top w:val="none" w:sz="0" w:space="0" w:color="auto"/>
        <w:left w:val="none" w:sz="0" w:space="0" w:color="auto"/>
        <w:bottom w:val="none" w:sz="0" w:space="0" w:color="auto"/>
        <w:right w:val="none" w:sz="0" w:space="0" w:color="auto"/>
      </w:divBdr>
    </w:div>
    <w:div w:id="836924283">
      <w:bodyDiv w:val="1"/>
      <w:marLeft w:val="0"/>
      <w:marRight w:val="0"/>
      <w:marTop w:val="0"/>
      <w:marBottom w:val="0"/>
      <w:divBdr>
        <w:top w:val="none" w:sz="0" w:space="0" w:color="auto"/>
        <w:left w:val="none" w:sz="0" w:space="0" w:color="auto"/>
        <w:bottom w:val="none" w:sz="0" w:space="0" w:color="auto"/>
        <w:right w:val="none" w:sz="0" w:space="0" w:color="auto"/>
      </w:divBdr>
    </w:div>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014840762">
      <w:bodyDiv w:val="1"/>
      <w:marLeft w:val="0"/>
      <w:marRight w:val="0"/>
      <w:marTop w:val="0"/>
      <w:marBottom w:val="0"/>
      <w:divBdr>
        <w:top w:val="none" w:sz="0" w:space="0" w:color="auto"/>
        <w:left w:val="none" w:sz="0" w:space="0" w:color="auto"/>
        <w:bottom w:val="none" w:sz="0" w:space="0" w:color="auto"/>
        <w:right w:val="none" w:sz="0" w:space="0" w:color="auto"/>
      </w:divBdr>
    </w:div>
    <w:div w:id="1111782998">
      <w:bodyDiv w:val="1"/>
      <w:marLeft w:val="0"/>
      <w:marRight w:val="0"/>
      <w:marTop w:val="0"/>
      <w:marBottom w:val="0"/>
      <w:divBdr>
        <w:top w:val="none" w:sz="0" w:space="0" w:color="auto"/>
        <w:left w:val="none" w:sz="0" w:space="0" w:color="auto"/>
        <w:bottom w:val="none" w:sz="0" w:space="0" w:color="auto"/>
        <w:right w:val="none" w:sz="0" w:space="0" w:color="auto"/>
      </w:divBdr>
    </w:div>
    <w:div w:id="1394965612">
      <w:bodyDiv w:val="1"/>
      <w:marLeft w:val="0"/>
      <w:marRight w:val="0"/>
      <w:marTop w:val="0"/>
      <w:marBottom w:val="0"/>
      <w:divBdr>
        <w:top w:val="none" w:sz="0" w:space="0" w:color="auto"/>
        <w:left w:val="none" w:sz="0" w:space="0" w:color="auto"/>
        <w:bottom w:val="none" w:sz="0" w:space="0" w:color="auto"/>
        <w:right w:val="none" w:sz="0" w:space="0" w:color="auto"/>
      </w:divBdr>
    </w:div>
    <w:div w:id="1444305118">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 w:id="1941906592">
      <w:bodyDiv w:val="1"/>
      <w:marLeft w:val="0"/>
      <w:marRight w:val="0"/>
      <w:marTop w:val="0"/>
      <w:marBottom w:val="0"/>
      <w:divBdr>
        <w:top w:val="none" w:sz="0" w:space="0" w:color="auto"/>
        <w:left w:val="none" w:sz="0" w:space="0" w:color="auto"/>
        <w:bottom w:val="none" w:sz="0" w:space="0" w:color="auto"/>
        <w:right w:val="none" w:sz="0" w:space="0" w:color="auto"/>
      </w:divBdr>
    </w:div>
    <w:div w:id="199047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lmaii\Documents\Vlastn&#237;%20&#353;ablony%20Office\USNESENI-UPV.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3C5A5-54CF-480E-A12E-034327914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USNESENI-UPV.dotx</Template>
  <TotalTime>143</TotalTime>
  <Pages>5</Pages>
  <Words>1403</Words>
  <Characters>8280</Characters>
  <Application>Microsoft Office Word</Application>
  <DocSecurity>0</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9664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Palmai Irena</cp:lastModifiedBy>
  <cp:revision>63</cp:revision>
  <cp:lastPrinted>2017-04-21T09:16:00Z</cp:lastPrinted>
  <dcterms:created xsi:type="dcterms:W3CDTF">2017-04-20T13:48:00Z</dcterms:created>
  <dcterms:modified xsi:type="dcterms:W3CDTF">2017-04-24T07:41:00Z</dcterms:modified>
</cp:coreProperties>
</file>