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6C3" w:rsidRPr="00DB6623" w:rsidRDefault="00DB6623" w:rsidP="00DB6623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PS170057744</w:t>
      </w:r>
    </w:p>
    <w:p w:rsidR="00D946C3" w:rsidRDefault="00D946C3" w:rsidP="00377253">
      <w:pPr>
        <w:pStyle w:val="PS-hlavika1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E5158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A5E0B" w:rsidRDefault="00DA5E0B" w:rsidP="00903269">
      <w:pPr>
        <w:pStyle w:val="PS-hlavika3"/>
      </w:pPr>
    </w:p>
    <w:p w:rsidR="00E7715F" w:rsidRPr="00E7715F" w:rsidRDefault="00E7715F" w:rsidP="00E7715F">
      <w:pPr>
        <w:pStyle w:val="PS-hlavika1"/>
      </w:pPr>
      <w:r>
        <w:t>305</w:t>
      </w:r>
    </w:p>
    <w:p w:rsidR="00DA5E0B" w:rsidRDefault="00DA5E0B" w:rsidP="00903269">
      <w:pPr>
        <w:pStyle w:val="PS-hlavika3"/>
      </w:pP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E7715F" w:rsidRDefault="00DC29E4" w:rsidP="00E7715F">
      <w:pPr>
        <w:pStyle w:val="PS-hlavika1"/>
      </w:pPr>
      <w:r>
        <w:t>z</w:t>
      </w:r>
      <w:r w:rsidR="00E7715F">
        <w:t> 85. schůze</w:t>
      </w:r>
    </w:p>
    <w:p w:rsidR="00E7715F" w:rsidRPr="00E7715F" w:rsidRDefault="00E7715F" w:rsidP="00E7715F">
      <w:pPr>
        <w:pStyle w:val="PS-hlavika1"/>
      </w:pPr>
      <w:r>
        <w:t>dne 20. dubna 2017</w:t>
      </w:r>
    </w:p>
    <w:p w:rsidR="00263726" w:rsidRPr="00820A23" w:rsidRDefault="008C4CF8" w:rsidP="008C4CF8">
      <w:pPr>
        <w:pStyle w:val="PS-pedmtusnesen"/>
        <w:rPr>
          <w:sz w:val="20"/>
          <w:szCs w:val="20"/>
          <w:lang w:eastAsia="cs-CZ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Chvojky, Pavla Blažka a Jana Farského na vydání zákona, kterým se mění zákon č. 182/1993 Sb., o Ústavním soudu, ve znění pozdějších předpisů (tisk 232)</w:t>
      </w:r>
    </w:p>
    <w:p w:rsidR="00A80159" w:rsidRPr="00A80159" w:rsidRDefault="00A80159" w:rsidP="00820A23">
      <w:pPr>
        <w:pStyle w:val="PS-uvodnodstavec"/>
      </w:pPr>
      <w:r>
        <w:t>P</w:t>
      </w:r>
      <w:r w:rsidR="00283E56">
        <w:t xml:space="preserve">o vyjádření člena návrhové skupiny poslanců </w:t>
      </w:r>
      <w:proofErr w:type="spellStart"/>
      <w:r w:rsidR="00283E56">
        <w:t>posl</w:t>
      </w:r>
      <w:proofErr w:type="spellEnd"/>
      <w:r w:rsidR="00A9760A">
        <w:t>. Mgr. Jana Farského</w:t>
      </w:r>
      <w:r w:rsidR="00E1670F">
        <w:t xml:space="preserve">, </w:t>
      </w:r>
      <w:r w:rsidR="00E22C6E">
        <w:t xml:space="preserve">zpravodajské zprávě </w:t>
      </w:r>
      <w:proofErr w:type="spellStart"/>
      <w:r w:rsidR="00E22C6E">
        <w:t>posl</w:t>
      </w:r>
      <w:proofErr w:type="spellEnd"/>
      <w:r w:rsidR="00E22C6E">
        <w:t xml:space="preserve">. </w:t>
      </w:r>
      <w:r w:rsidR="00A9760A">
        <w:t>Marka Bendy</w:t>
      </w:r>
      <w:r w:rsidR="00136BB7">
        <w:t xml:space="preserve"> a </w:t>
      </w:r>
      <w:r w:rsidR="00EC514C">
        <w:t>po</w:t>
      </w:r>
      <w:r w:rsidR="00A9760A">
        <w:t xml:space="preserve"> </w:t>
      </w:r>
      <w:r w:rsidR="00DC29E4">
        <w:t>rozpravě</w:t>
      </w:r>
    </w:p>
    <w:p w:rsidR="00D51DB8" w:rsidRPr="00A80159" w:rsidRDefault="00D51DB8" w:rsidP="00D51DB8"/>
    <w:p w:rsidR="00D51DB8" w:rsidRDefault="00D51DB8" w:rsidP="00D51DB8">
      <w:pPr>
        <w:pStyle w:val="PS-uvodnodstavec"/>
        <w:ind w:firstLine="0"/>
      </w:pPr>
      <w:r>
        <w:t>ústavně právní výbor</w:t>
      </w:r>
    </w:p>
    <w:p w:rsidR="00D51DB8" w:rsidRPr="006A17D0" w:rsidRDefault="00D51DB8" w:rsidP="00D51DB8"/>
    <w:p w:rsidR="00D51DB8" w:rsidRPr="00DF0D5B" w:rsidRDefault="00D51DB8" w:rsidP="00D51DB8">
      <w:pPr>
        <w:pStyle w:val="PS-slovanseznam"/>
      </w:pPr>
      <w:r w:rsidRPr="00FC2A3C">
        <w:rPr>
          <w:rStyle w:val="proloenChar"/>
        </w:rPr>
        <w:t>doporučuje</w:t>
      </w:r>
      <w:r w:rsidRPr="00FC2A3C">
        <w:t xml:space="preserve"> Poslanecké sněmovně Parlamentu, aby návrh schválila,</w:t>
      </w:r>
    </w:p>
    <w:p w:rsidR="00D51DB8" w:rsidRDefault="00D51DB8" w:rsidP="00D51DB8">
      <w:pPr>
        <w:pStyle w:val="PS-slovanseznam"/>
        <w:spacing w:after="0" w:line="240" w:lineRule="auto"/>
      </w:pPr>
      <w:r w:rsidRPr="00FC2A3C">
        <w:rPr>
          <w:rStyle w:val="proloenChar"/>
        </w:rPr>
        <w:t>doporučuje</w:t>
      </w:r>
      <w:r w:rsidRPr="00FC2A3C">
        <w:t xml:space="preserve"> Poslanecké sněmovně Parlamen</w:t>
      </w:r>
      <w:r>
        <w:t xml:space="preserve">tu, aby přijala k tomuto návrhu </w:t>
      </w:r>
      <w:r w:rsidRPr="00FC2A3C">
        <w:t>zákona tyto změny a doplňky:</w:t>
      </w:r>
    </w:p>
    <w:p w:rsidR="00D51DB8" w:rsidRDefault="00D51DB8" w:rsidP="008C23A8">
      <w:pPr>
        <w:pStyle w:val="PS-slovanseznam"/>
        <w:numPr>
          <w:ilvl w:val="0"/>
          <w:numId w:val="0"/>
        </w:numPr>
        <w:spacing w:after="0" w:line="240" w:lineRule="auto"/>
      </w:pPr>
    </w:p>
    <w:p w:rsidR="00A9760A" w:rsidRPr="00A9760A" w:rsidRDefault="00A9760A" w:rsidP="00A9760A"/>
    <w:p w:rsidR="00820A23" w:rsidRDefault="001B184F" w:rsidP="001B184F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357"/>
      </w:pPr>
      <w:r>
        <w:t xml:space="preserve">1. </w:t>
      </w:r>
      <w:r w:rsidR="00EC514C">
        <w:t>Čl. I zní:</w:t>
      </w:r>
    </w:p>
    <w:p w:rsidR="00EC514C" w:rsidRDefault="008C23A8" w:rsidP="008C23A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</w:pPr>
      <w:r>
        <w:t>„Čl. I</w:t>
      </w:r>
    </w:p>
    <w:p w:rsidR="008C23A8" w:rsidRDefault="008C23A8" w:rsidP="008C23A8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left"/>
      </w:pPr>
    </w:p>
    <w:p w:rsidR="008C23A8" w:rsidRDefault="001B184F" w:rsidP="00EC514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ab/>
      </w:r>
      <w:r>
        <w:tab/>
      </w:r>
      <w:r w:rsidR="008C23A8">
        <w:t xml:space="preserve">V zákoně č. 182/1993 Sb., o Ústavním soudu, ve znění zákona č. </w:t>
      </w:r>
      <w:r w:rsidR="008C23A8" w:rsidRPr="003A4096">
        <w:t>331/1993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236/1995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77/1998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18/2000 Sb.</w:t>
      </w:r>
      <w:r w:rsidR="008C23A8">
        <w:t xml:space="preserve">, </w:t>
      </w:r>
      <w:r w:rsidR="008C23A8" w:rsidRPr="003A4096">
        <w:t>zákon</w:t>
      </w:r>
      <w:r w:rsidR="008C23A8">
        <w:t>a č. </w:t>
      </w:r>
      <w:r w:rsidR="008C23A8" w:rsidRPr="003A4096">
        <w:t>132/2000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48/2002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202/2002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320/2002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114/2003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83/2004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120/2004 Sb.</w:t>
      </w:r>
      <w:r w:rsidR="008C23A8">
        <w:t xml:space="preserve">, </w:t>
      </w:r>
      <w:r w:rsidR="008C23A8" w:rsidRPr="003A4096">
        <w:t>zákon</w:t>
      </w:r>
      <w:r w:rsidR="008C23A8">
        <w:t>a č. </w:t>
      </w:r>
      <w:r w:rsidR="008C23A8" w:rsidRPr="003A4096">
        <w:t>234/2006 Sb.</w:t>
      </w:r>
      <w:r w:rsidR="008C23A8">
        <w:t xml:space="preserve">, </w:t>
      </w:r>
      <w:r w:rsidR="008C23A8" w:rsidRPr="003A4096">
        <w:t>zákon</w:t>
      </w:r>
      <w:r w:rsidR="008C23A8">
        <w:t>a č. </w:t>
      </w:r>
      <w:r w:rsidR="008C23A8" w:rsidRPr="003A4096">
        <w:t>342/2006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227/2009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275/2012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404/2012 Sb.</w:t>
      </w:r>
      <w:r w:rsidR="008C23A8">
        <w:t xml:space="preserve">, </w:t>
      </w:r>
      <w:r w:rsidR="008C23A8" w:rsidRPr="003A4096">
        <w:t>zákon</w:t>
      </w:r>
      <w:r w:rsidR="008C23A8">
        <w:t>a</w:t>
      </w:r>
      <w:r w:rsidR="008C23A8" w:rsidRPr="003A4096">
        <w:t xml:space="preserve"> č. 303/2013 Sb.</w:t>
      </w:r>
      <w:r w:rsidR="008C23A8">
        <w:t xml:space="preserve"> a zákona č. 90/2017 Sb., § 126 zní:</w:t>
      </w:r>
    </w:p>
    <w:p w:rsidR="008C23A8" w:rsidRDefault="008C23A8" w:rsidP="00EC514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C514C" w:rsidRDefault="00EC514C" w:rsidP="00EC514C">
      <w:pPr>
        <w:pStyle w:val="PS-slovanseznam"/>
        <w:numPr>
          <w:ilvl w:val="0"/>
          <w:numId w:val="0"/>
        </w:numPr>
        <w:spacing w:after="0" w:line="240" w:lineRule="auto"/>
        <w:ind w:left="357" w:hanging="357"/>
        <w:jc w:val="center"/>
      </w:pPr>
      <w:r>
        <w:t>„§ 126</w:t>
      </w:r>
    </w:p>
    <w:p w:rsidR="00EC514C" w:rsidRDefault="00EC514C" w:rsidP="001B184F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7C1539" w:rsidRDefault="00EC514C" w:rsidP="007C1539">
      <w:pPr>
        <w:ind w:left="357" w:firstLine="351"/>
        <w:jc w:val="both"/>
      </w:pPr>
      <w:r>
        <w:t xml:space="preserve">(1) </w:t>
      </w:r>
      <w:r w:rsidRPr="007108DF">
        <w:t>Soudce, který více než polovinu funkčního období vykonával funkci</w:t>
      </w:r>
      <w:r w:rsidR="007C1539">
        <w:t xml:space="preserve"> a </w:t>
      </w:r>
      <w:r>
        <w:t>u ně</w:t>
      </w:r>
      <w:r w:rsidR="00FE0BB5">
        <w:t>hož</w:t>
      </w:r>
      <w:r>
        <w:t xml:space="preserve"> funkce soudce zanikla uplynutím doby, na kterou byl jmenován,</w:t>
      </w:r>
      <w:r w:rsidR="007C1539">
        <w:t xml:space="preserve"> nebo vzdáním se funkce</w:t>
      </w:r>
      <w:r w:rsidR="00721AF4">
        <w:t>,</w:t>
      </w:r>
      <w:r w:rsidR="007C1539">
        <w:t xml:space="preserve"> </w:t>
      </w:r>
      <w:r w:rsidR="007C1539">
        <w:lastRenderedPageBreak/>
        <w:t>jmenuje na základě jeho žádosti předseda Ústavního soudu emeritním soudcem Ústavního soudu (dále jen „</w:t>
      </w:r>
      <w:proofErr w:type="spellStart"/>
      <w:r w:rsidR="007C1539">
        <w:t>emeritus</w:t>
      </w:r>
      <w:proofErr w:type="spellEnd"/>
      <w:r w:rsidR="007C1539">
        <w:t>“).</w:t>
      </w:r>
    </w:p>
    <w:p w:rsidR="007C1539" w:rsidRDefault="007C1539" w:rsidP="007C1539">
      <w:pPr>
        <w:ind w:left="357" w:firstLine="351"/>
        <w:jc w:val="both"/>
        <w:rPr>
          <w:szCs w:val="24"/>
        </w:rPr>
      </w:pPr>
      <w:r>
        <w:t xml:space="preserve">(2) </w:t>
      </w:r>
      <w:proofErr w:type="spellStart"/>
      <w:r>
        <w:t>E</w:t>
      </w:r>
      <w:r w:rsidRPr="00916BEB">
        <w:rPr>
          <w:szCs w:val="24"/>
        </w:rPr>
        <w:t>meriti</w:t>
      </w:r>
      <w:proofErr w:type="spellEnd"/>
      <w:r w:rsidRPr="00916BEB">
        <w:rPr>
          <w:szCs w:val="24"/>
        </w:rPr>
        <w:t xml:space="preserve"> tvoří Kolegium emeritních soudců Ústavního soudu, jež je poradním orgánem Ústavního soudu (dále jen „Kolegium“). </w:t>
      </w:r>
      <w:r>
        <w:rPr>
          <w:szCs w:val="24"/>
        </w:rPr>
        <w:t xml:space="preserve">Předsedou </w:t>
      </w:r>
      <w:r w:rsidRPr="00916BEB">
        <w:rPr>
          <w:szCs w:val="24"/>
        </w:rPr>
        <w:t>Kolegi</w:t>
      </w:r>
      <w:r w:rsidR="001B184F">
        <w:rPr>
          <w:szCs w:val="24"/>
        </w:rPr>
        <w:t>a je jeho doyen.</w:t>
      </w:r>
    </w:p>
    <w:p w:rsidR="007C1539" w:rsidRPr="001B184F" w:rsidRDefault="007C1539" w:rsidP="001B184F">
      <w:pPr>
        <w:spacing w:after="0" w:line="240" w:lineRule="auto"/>
        <w:ind w:firstLine="708"/>
        <w:jc w:val="both"/>
      </w:pPr>
      <w:r w:rsidRPr="001B184F">
        <w:t xml:space="preserve">(3) </w:t>
      </w:r>
      <w:proofErr w:type="spellStart"/>
      <w:r w:rsidRPr="001B184F">
        <w:t>Emerit</w:t>
      </w:r>
      <w:r w:rsidR="001B184F" w:rsidRPr="001B184F">
        <w:t>i</w:t>
      </w:r>
      <w:proofErr w:type="spellEnd"/>
      <w:r w:rsidR="001B184F" w:rsidRPr="001B184F">
        <w:t xml:space="preserve"> i Kolegium jako celek zejména</w:t>
      </w:r>
    </w:p>
    <w:p w:rsidR="007C1539" w:rsidRPr="001B184F" w:rsidRDefault="001B184F" w:rsidP="001B184F">
      <w:pPr>
        <w:spacing w:after="0" w:line="240" w:lineRule="auto"/>
        <w:ind w:left="708" w:hanging="424"/>
        <w:jc w:val="both"/>
      </w:pPr>
      <w:r>
        <w:t>a)</w:t>
      </w:r>
      <w:r>
        <w:tab/>
      </w:r>
      <w:r w:rsidR="007C1539" w:rsidRPr="001B184F">
        <w:t xml:space="preserve">spolupracují s Ústavním soudem v činnostech publikační, přednáškové, konferenční, </w:t>
      </w:r>
      <w:r>
        <w:t>reprezentační a mezinárodní,</w:t>
      </w:r>
    </w:p>
    <w:p w:rsidR="007C1539" w:rsidRPr="001B184F" w:rsidRDefault="001B184F" w:rsidP="001B184F">
      <w:pPr>
        <w:spacing w:after="0" w:line="240" w:lineRule="auto"/>
        <w:ind w:firstLine="284"/>
        <w:jc w:val="both"/>
      </w:pPr>
      <w:r>
        <w:t>b)</w:t>
      </w:r>
      <w:r>
        <w:tab/>
      </w:r>
      <w:r w:rsidR="007C1539" w:rsidRPr="001B184F">
        <w:t>podílejí se na uchovávání historické paměti ve vztahu k Ústavnímu soudu,</w:t>
      </w:r>
    </w:p>
    <w:p w:rsidR="007C1539" w:rsidRPr="001B184F" w:rsidRDefault="001B184F" w:rsidP="001B184F">
      <w:pPr>
        <w:spacing w:after="0" w:line="240" w:lineRule="auto"/>
        <w:ind w:firstLine="284"/>
        <w:jc w:val="both"/>
      </w:pPr>
      <w:r>
        <w:t>c)</w:t>
      </w:r>
      <w:r>
        <w:tab/>
      </w:r>
      <w:r w:rsidR="007C1539" w:rsidRPr="001B184F">
        <w:t xml:space="preserve">konzultují na požádání </w:t>
      </w:r>
      <w:r>
        <w:t>odborná stanoviska a expertizy,</w:t>
      </w:r>
    </w:p>
    <w:p w:rsidR="007C1539" w:rsidRPr="001B184F" w:rsidRDefault="001B184F" w:rsidP="001B184F">
      <w:pPr>
        <w:spacing w:after="0" w:line="240" w:lineRule="auto"/>
        <w:ind w:firstLine="284"/>
        <w:jc w:val="both"/>
      </w:pPr>
      <w:r>
        <w:t>d)</w:t>
      </w:r>
      <w:r>
        <w:tab/>
      </w:r>
      <w:r w:rsidR="007C1539" w:rsidRPr="001B184F">
        <w:t>spolupracují při výuce justičníc</w:t>
      </w:r>
      <w:r>
        <w:t>h čekatelů a vzdělávání soudců,</w:t>
      </w:r>
    </w:p>
    <w:p w:rsidR="007C1539" w:rsidRPr="001B184F" w:rsidRDefault="001B184F" w:rsidP="001B184F">
      <w:pPr>
        <w:spacing w:after="0" w:line="240" w:lineRule="auto"/>
        <w:ind w:firstLine="284"/>
        <w:jc w:val="both"/>
      </w:pPr>
      <w:r>
        <w:t>e)</w:t>
      </w:r>
      <w:r>
        <w:tab/>
      </w:r>
      <w:r w:rsidR="007C1539" w:rsidRPr="001B184F">
        <w:t>připomínkují návrhy na změnu Ústavy a ústavních zákonů.“.</w:t>
      </w:r>
      <w:r w:rsidR="00680D6F">
        <w:t>“.</w:t>
      </w:r>
    </w:p>
    <w:p w:rsidR="00EC514C" w:rsidRDefault="00EC514C" w:rsidP="00EC514C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</w:p>
    <w:p w:rsidR="00EC514C" w:rsidRDefault="00E1029B" w:rsidP="00E1029B">
      <w:pPr>
        <w:pStyle w:val="PS-slovanseznam"/>
        <w:numPr>
          <w:ilvl w:val="0"/>
          <w:numId w:val="0"/>
        </w:numPr>
        <w:spacing w:after="0" w:line="240" w:lineRule="auto"/>
        <w:ind w:left="357" w:hanging="357"/>
      </w:pPr>
      <w:r>
        <w:tab/>
        <w:t>2. Čl. II se zrušuje</w:t>
      </w:r>
      <w:r w:rsidR="00C9005B">
        <w:t xml:space="preserve"> a</w:t>
      </w:r>
      <w:r>
        <w:t xml:space="preserve"> </w:t>
      </w:r>
      <w:r w:rsidR="00C9005B">
        <w:t>d</w:t>
      </w:r>
      <w:r w:rsidR="00E17B62">
        <w:t>osavadní č</w:t>
      </w:r>
      <w:r w:rsidR="00EC514C">
        <w:t xml:space="preserve">l. III se označuje jako </w:t>
      </w:r>
      <w:r w:rsidR="00E17B62">
        <w:t>č</w:t>
      </w:r>
      <w:r w:rsidR="00EC514C">
        <w:t>l. II.</w:t>
      </w: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C1539" w:rsidRPr="00FC2A3C" w:rsidRDefault="007C1539" w:rsidP="007C1539">
      <w:pPr>
        <w:pStyle w:val="PS-slovanseznam"/>
      </w:pPr>
      <w:r w:rsidRPr="00FC2A3C">
        <w:rPr>
          <w:rStyle w:val="proloenChar"/>
        </w:rPr>
        <w:t>pověřuje</w:t>
      </w:r>
      <w:r w:rsidRPr="00FC2A3C">
        <w:t xml:space="preserve"> předsedu výboru, aby toto usnesení předložil</w:t>
      </w:r>
      <w:r>
        <w:t xml:space="preserve"> předsedovi Poslanecké </w:t>
      </w:r>
      <w:r w:rsidRPr="00FC2A3C">
        <w:t>sněmovny Parlamentu,</w:t>
      </w:r>
    </w:p>
    <w:p w:rsidR="007C1539" w:rsidRPr="00FC2A3C" w:rsidRDefault="007C1539" w:rsidP="007C1539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na schůzi Poslanecké sněmovny podal zprávu o</w:t>
      </w:r>
      <w:r>
        <w:t> </w:t>
      </w:r>
      <w:r w:rsidRPr="00FC2A3C">
        <w:t>výsledcích projednávání tohoto návrhu zákona na schůzi ústavně právního výboru,</w:t>
      </w:r>
    </w:p>
    <w:p w:rsidR="007C1539" w:rsidRPr="00410447" w:rsidRDefault="007C1539" w:rsidP="007C1539">
      <w:pPr>
        <w:pStyle w:val="PS-slovanseznam"/>
      </w:pPr>
      <w:r w:rsidRPr="00FC2A3C">
        <w:rPr>
          <w:rStyle w:val="proloenChar"/>
        </w:rPr>
        <w:t>zmocňuje</w:t>
      </w:r>
      <w:r w:rsidRPr="00FC2A3C">
        <w:t xml:space="preserve"> zpravodaje výboru, aby ve spolupráci s legislativním odborem Kanceláře Poslanecké sněmovny provedl příslušné legislativně technické úpravy.</w:t>
      </w:r>
    </w:p>
    <w:p w:rsidR="007C1539" w:rsidRDefault="007C1539" w:rsidP="002271A2">
      <w:pPr>
        <w:pStyle w:val="PS-slovanseznam"/>
        <w:numPr>
          <w:ilvl w:val="0"/>
          <w:numId w:val="0"/>
        </w:numPr>
        <w:rPr>
          <w:szCs w:val="24"/>
        </w:rPr>
      </w:pP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A9760A" w:rsidRDefault="00A9760A" w:rsidP="00820A23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820A23" w:rsidRPr="00820A23" w:rsidRDefault="009F30AB" w:rsidP="00DB6623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567"/>
      </w:pPr>
      <w:r>
        <w:t xml:space="preserve">  </w:t>
      </w:r>
      <w:bookmarkStart w:id="0" w:name="_GoBack"/>
      <w:bookmarkEnd w:id="0"/>
      <w:r>
        <w:t xml:space="preserve"> </w:t>
      </w:r>
      <w:r w:rsidR="00A9760A">
        <w:t xml:space="preserve">v. z. </w:t>
      </w:r>
      <w:proofErr w:type="gramStart"/>
      <w:r w:rsidR="00A9760A">
        <w:t>Marek  BENDA</w:t>
      </w:r>
      <w:proofErr w:type="gramEnd"/>
      <w:r w:rsidR="00DB6623">
        <w:t xml:space="preserve"> v. r.</w:t>
      </w:r>
    </w:p>
    <w:p w:rsidR="00106842" w:rsidRPr="00106842" w:rsidRDefault="008C4CF8" w:rsidP="009F30AB">
      <w:pPr>
        <w:keepNext/>
        <w:tabs>
          <w:tab w:val="center" w:pos="1843"/>
          <w:tab w:val="center" w:pos="6663"/>
        </w:tabs>
        <w:spacing w:after="0" w:line="240" w:lineRule="auto"/>
        <w:ind w:left="426"/>
      </w:pPr>
      <w:r>
        <w:t xml:space="preserve">JUDr. Ing. </w:t>
      </w:r>
      <w:proofErr w:type="gramStart"/>
      <w:r>
        <w:t>Lukáš  PLETICHA</w:t>
      </w:r>
      <w:proofErr w:type="gramEnd"/>
      <w:r w:rsidR="009F30AB">
        <w:tab/>
        <w:t>JUDr. PhDr. Zdeněk  ONDRÁČEK, Ph.D.</w:t>
      </w:r>
      <w:r w:rsidR="00DB6623">
        <w:t xml:space="preserve"> v. r.</w:t>
      </w:r>
    </w:p>
    <w:p w:rsidR="00106842" w:rsidRDefault="00106842" w:rsidP="006B0654">
      <w:pPr>
        <w:keepNext/>
        <w:tabs>
          <w:tab w:val="center" w:pos="1843"/>
          <w:tab w:val="center" w:pos="5812"/>
          <w:tab w:val="center" w:pos="6521"/>
        </w:tabs>
        <w:spacing w:after="0" w:line="240" w:lineRule="auto"/>
        <w:ind w:left="993"/>
      </w:pPr>
      <w:r w:rsidRPr="00106842">
        <w:tab/>
      </w:r>
      <w:r w:rsidR="00A80159">
        <w:t>zpravodaj výboru</w:t>
      </w:r>
      <w:r w:rsidRPr="00106842">
        <w:tab/>
      </w:r>
      <w:r w:rsidRPr="00106842">
        <w:tab/>
      </w:r>
      <w:r w:rsidR="00A80159">
        <w:t>ověřovatel výboru</w:t>
      </w:r>
    </w:p>
    <w:p w:rsidR="00820A23" w:rsidRDefault="00820A23" w:rsidP="00820A23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A9760A" w:rsidRDefault="00A9760A" w:rsidP="00820A23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A9760A" w:rsidRDefault="00A9760A" w:rsidP="00820A23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D946C3" w:rsidRDefault="00D946C3" w:rsidP="00820A23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410447" w:rsidRPr="00106842" w:rsidRDefault="00410447" w:rsidP="00820A23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106842" w:rsidRPr="00254049" w:rsidRDefault="00A80159" w:rsidP="00820A23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DB6623">
        <w:t xml:space="preserve"> v. r.</w:t>
      </w:r>
      <w:r w:rsidR="009F30AB">
        <w:t xml:space="preserve"> </w:t>
      </w:r>
    </w:p>
    <w:p w:rsidR="00B715B6" w:rsidRDefault="00106842" w:rsidP="00820A23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sectPr w:rsidR="00B715B6" w:rsidSect="004779CF">
      <w:footerReference w:type="default" r:id="rId7"/>
      <w:footerReference w:type="firs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D6F" w:rsidRDefault="002D1D6F" w:rsidP="00050460">
      <w:pPr>
        <w:spacing w:after="0" w:line="240" w:lineRule="auto"/>
      </w:pPr>
      <w:r>
        <w:separator/>
      </w:r>
    </w:p>
  </w:endnote>
  <w:endnote w:type="continuationSeparator" w:id="0">
    <w:p w:rsidR="002D1D6F" w:rsidRDefault="002D1D6F" w:rsidP="000504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3638259"/>
      <w:docPartObj>
        <w:docPartGallery w:val="Page Numbers (Bottom of Page)"/>
        <w:docPartUnique/>
      </w:docPartObj>
    </w:sdtPr>
    <w:sdtEndPr/>
    <w:sdtContent>
      <w:p w:rsidR="004779CF" w:rsidRDefault="004779C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6623">
          <w:rPr>
            <w:noProof/>
          </w:rPr>
          <w:t>2</w:t>
        </w:r>
        <w:r>
          <w:fldChar w:fldCharType="end"/>
        </w:r>
      </w:p>
    </w:sdtContent>
  </w:sdt>
  <w:p w:rsidR="00050460" w:rsidRDefault="0005046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CB1" w:rsidRDefault="00920CB1">
    <w:pPr>
      <w:pStyle w:val="Zpat"/>
      <w:jc w:val="center"/>
    </w:pPr>
  </w:p>
  <w:p w:rsidR="00920CB1" w:rsidRDefault="00920CB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D6F" w:rsidRDefault="002D1D6F" w:rsidP="00050460">
      <w:pPr>
        <w:spacing w:after="0" w:line="240" w:lineRule="auto"/>
      </w:pPr>
      <w:r>
        <w:separator/>
      </w:r>
    </w:p>
  </w:footnote>
  <w:footnote w:type="continuationSeparator" w:id="0">
    <w:p w:rsidR="002D1D6F" w:rsidRDefault="002D1D6F" w:rsidP="000504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B267A4"/>
    <w:multiLevelType w:val="multilevel"/>
    <w:tmpl w:val="7BDAF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2940560"/>
    <w:multiLevelType w:val="multilevel"/>
    <w:tmpl w:val="D2EA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881770B"/>
    <w:multiLevelType w:val="hybridMultilevel"/>
    <w:tmpl w:val="55FE7A9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0A41A00"/>
    <w:multiLevelType w:val="hybridMultilevel"/>
    <w:tmpl w:val="B44C3D28"/>
    <w:lvl w:ilvl="0" w:tplc="9FA03A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5">
    <w:nsid w:val="1143647D"/>
    <w:multiLevelType w:val="hybridMultilevel"/>
    <w:tmpl w:val="2D6E54DA"/>
    <w:lvl w:ilvl="0" w:tplc="040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20F082E"/>
    <w:multiLevelType w:val="hybridMultilevel"/>
    <w:tmpl w:val="8FF41F40"/>
    <w:lvl w:ilvl="0" w:tplc="04050015">
      <w:start w:val="8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F35907"/>
    <w:multiLevelType w:val="hybridMultilevel"/>
    <w:tmpl w:val="EA463F0E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>
    <w:nsid w:val="28D951BF"/>
    <w:multiLevelType w:val="hybridMultilevel"/>
    <w:tmpl w:val="068A4FFA"/>
    <w:lvl w:ilvl="0" w:tplc="59825E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>
    <w:nsid w:val="2B546FC1"/>
    <w:multiLevelType w:val="multilevel"/>
    <w:tmpl w:val="03B23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437E698F"/>
    <w:multiLevelType w:val="hybridMultilevel"/>
    <w:tmpl w:val="C6EA97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3104FB"/>
    <w:multiLevelType w:val="hybridMultilevel"/>
    <w:tmpl w:val="418AD6C6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5615380D"/>
    <w:multiLevelType w:val="multilevel"/>
    <w:tmpl w:val="FFC82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717E29"/>
    <w:multiLevelType w:val="hybridMultilevel"/>
    <w:tmpl w:val="412E00AA"/>
    <w:lvl w:ilvl="0" w:tplc="83CA7C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95060"/>
    <w:multiLevelType w:val="hybridMultilevel"/>
    <w:tmpl w:val="2C201474"/>
    <w:lvl w:ilvl="0" w:tplc="5CE641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BD6AFF"/>
    <w:multiLevelType w:val="hybridMultilevel"/>
    <w:tmpl w:val="AF0CD36A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>
    <w:nsid w:val="6AA16F36"/>
    <w:multiLevelType w:val="multilevel"/>
    <w:tmpl w:val="98D24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C460E8A"/>
    <w:multiLevelType w:val="hybridMultilevel"/>
    <w:tmpl w:val="B44C3D28"/>
    <w:lvl w:ilvl="0" w:tplc="9FA03A8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5" w:hanging="360"/>
      </w:pPr>
    </w:lvl>
    <w:lvl w:ilvl="2" w:tplc="0405001B" w:tentative="1">
      <w:start w:val="1"/>
      <w:numFmt w:val="lowerRoman"/>
      <w:lvlText w:val="%3."/>
      <w:lvlJc w:val="right"/>
      <w:pPr>
        <w:ind w:left="2655" w:hanging="180"/>
      </w:pPr>
    </w:lvl>
    <w:lvl w:ilvl="3" w:tplc="0405000F" w:tentative="1">
      <w:start w:val="1"/>
      <w:numFmt w:val="decimal"/>
      <w:lvlText w:val="%4."/>
      <w:lvlJc w:val="left"/>
      <w:pPr>
        <w:ind w:left="3375" w:hanging="360"/>
      </w:pPr>
    </w:lvl>
    <w:lvl w:ilvl="4" w:tplc="04050019" w:tentative="1">
      <w:start w:val="1"/>
      <w:numFmt w:val="lowerLetter"/>
      <w:lvlText w:val="%5."/>
      <w:lvlJc w:val="left"/>
      <w:pPr>
        <w:ind w:left="4095" w:hanging="360"/>
      </w:pPr>
    </w:lvl>
    <w:lvl w:ilvl="5" w:tplc="0405001B" w:tentative="1">
      <w:start w:val="1"/>
      <w:numFmt w:val="lowerRoman"/>
      <w:lvlText w:val="%6."/>
      <w:lvlJc w:val="right"/>
      <w:pPr>
        <w:ind w:left="4815" w:hanging="180"/>
      </w:pPr>
    </w:lvl>
    <w:lvl w:ilvl="6" w:tplc="0405000F" w:tentative="1">
      <w:start w:val="1"/>
      <w:numFmt w:val="decimal"/>
      <w:lvlText w:val="%7."/>
      <w:lvlJc w:val="left"/>
      <w:pPr>
        <w:ind w:left="5535" w:hanging="360"/>
      </w:pPr>
    </w:lvl>
    <w:lvl w:ilvl="7" w:tplc="04050019" w:tentative="1">
      <w:start w:val="1"/>
      <w:numFmt w:val="lowerLetter"/>
      <w:lvlText w:val="%8."/>
      <w:lvlJc w:val="left"/>
      <w:pPr>
        <w:ind w:left="6255" w:hanging="360"/>
      </w:pPr>
    </w:lvl>
    <w:lvl w:ilvl="8" w:tplc="040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2">
    <w:nsid w:val="73861FBD"/>
    <w:multiLevelType w:val="hybridMultilevel"/>
    <w:tmpl w:val="4AEA75BE"/>
    <w:lvl w:ilvl="0" w:tplc="02ACD4B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7804598"/>
    <w:multiLevelType w:val="multilevel"/>
    <w:tmpl w:val="21C28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EE25CA"/>
    <w:multiLevelType w:val="hybridMultilevel"/>
    <w:tmpl w:val="850CB3D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2"/>
  </w:num>
  <w:num w:numId="7">
    <w:abstractNumId w:val="19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30"/>
  </w:num>
  <w:num w:numId="15">
    <w:abstractNumId w:val="21"/>
  </w:num>
  <w:num w:numId="16">
    <w:abstractNumId w:val="25"/>
  </w:num>
  <w:num w:numId="17">
    <w:abstractNumId w:val="17"/>
  </w:num>
  <w:num w:numId="18">
    <w:abstractNumId w:val="32"/>
  </w:num>
  <w:num w:numId="19">
    <w:abstractNumId w:val="23"/>
  </w:num>
  <w:num w:numId="20">
    <w:abstractNumId w:val="18"/>
  </w:num>
  <w:num w:numId="21">
    <w:abstractNumId w:val="29"/>
  </w:num>
  <w:num w:numId="22">
    <w:abstractNumId w:val="34"/>
  </w:num>
  <w:num w:numId="23">
    <w:abstractNumId w:val="11"/>
  </w:num>
  <w:num w:numId="24">
    <w:abstractNumId w:val="28"/>
  </w:num>
  <w:num w:numId="25">
    <w:abstractNumId w:val="27"/>
  </w:num>
  <w:num w:numId="26">
    <w:abstractNumId w:val="14"/>
  </w:num>
  <w:num w:numId="27">
    <w:abstractNumId w:val="31"/>
  </w:num>
  <w:num w:numId="28">
    <w:abstractNumId w:val="16"/>
  </w:num>
  <w:num w:numId="29">
    <w:abstractNumId w:val="15"/>
  </w:num>
  <w:num w:numId="30">
    <w:abstractNumId w:val="10"/>
  </w:num>
  <w:num w:numId="31">
    <w:abstractNumId w:val="33"/>
  </w:num>
  <w:num w:numId="32">
    <w:abstractNumId w:val="26"/>
  </w:num>
  <w:num w:numId="33">
    <w:abstractNumId w:val="20"/>
  </w:num>
  <w:num w:numId="34">
    <w:abstractNumId w:val="13"/>
  </w:num>
  <w:num w:numId="3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EC7"/>
    <w:rsid w:val="000476E4"/>
    <w:rsid w:val="00050460"/>
    <w:rsid w:val="0007134E"/>
    <w:rsid w:val="00072D44"/>
    <w:rsid w:val="000A1EC5"/>
    <w:rsid w:val="000A4DD6"/>
    <w:rsid w:val="000A672A"/>
    <w:rsid w:val="000C5278"/>
    <w:rsid w:val="000E730C"/>
    <w:rsid w:val="00103C04"/>
    <w:rsid w:val="00106842"/>
    <w:rsid w:val="00114315"/>
    <w:rsid w:val="00136BB7"/>
    <w:rsid w:val="00191C5F"/>
    <w:rsid w:val="001B184F"/>
    <w:rsid w:val="001B45F3"/>
    <w:rsid w:val="002271A2"/>
    <w:rsid w:val="00230024"/>
    <w:rsid w:val="00254049"/>
    <w:rsid w:val="00263726"/>
    <w:rsid w:val="00272E1B"/>
    <w:rsid w:val="00283E56"/>
    <w:rsid w:val="00294A64"/>
    <w:rsid w:val="002A2F32"/>
    <w:rsid w:val="002B0FB6"/>
    <w:rsid w:val="002B60B3"/>
    <w:rsid w:val="002C6BED"/>
    <w:rsid w:val="002D1D6F"/>
    <w:rsid w:val="00314450"/>
    <w:rsid w:val="00356011"/>
    <w:rsid w:val="00377253"/>
    <w:rsid w:val="00386BA1"/>
    <w:rsid w:val="003C1399"/>
    <w:rsid w:val="003D1635"/>
    <w:rsid w:val="003D2033"/>
    <w:rsid w:val="00410447"/>
    <w:rsid w:val="004779CF"/>
    <w:rsid w:val="004E384C"/>
    <w:rsid w:val="005227BF"/>
    <w:rsid w:val="00566A4C"/>
    <w:rsid w:val="005B02B0"/>
    <w:rsid w:val="005C30D7"/>
    <w:rsid w:val="005E094C"/>
    <w:rsid w:val="005F6CAE"/>
    <w:rsid w:val="00620764"/>
    <w:rsid w:val="00680D6F"/>
    <w:rsid w:val="006A17D0"/>
    <w:rsid w:val="006B0654"/>
    <w:rsid w:val="00721AF4"/>
    <w:rsid w:val="007441B5"/>
    <w:rsid w:val="0077362D"/>
    <w:rsid w:val="007C1539"/>
    <w:rsid w:val="007C62DA"/>
    <w:rsid w:val="007D5EE1"/>
    <w:rsid w:val="007E150A"/>
    <w:rsid w:val="007E1D0B"/>
    <w:rsid w:val="00812496"/>
    <w:rsid w:val="00820A23"/>
    <w:rsid w:val="00820EC7"/>
    <w:rsid w:val="008221A5"/>
    <w:rsid w:val="00830BFE"/>
    <w:rsid w:val="00864FE8"/>
    <w:rsid w:val="00891052"/>
    <w:rsid w:val="00893C29"/>
    <w:rsid w:val="008A70B7"/>
    <w:rsid w:val="008C23A8"/>
    <w:rsid w:val="008C4CF8"/>
    <w:rsid w:val="00903269"/>
    <w:rsid w:val="00920CB1"/>
    <w:rsid w:val="009E5158"/>
    <w:rsid w:val="009F30AB"/>
    <w:rsid w:val="00A05D95"/>
    <w:rsid w:val="00A46CDA"/>
    <w:rsid w:val="00A80159"/>
    <w:rsid w:val="00A9760A"/>
    <w:rsid w:val="00AA0D27"/>
    <w:rsid w:val="00AF4D57"/>
    <w:rsid w:val="00B13892"/>
    <w:rsid w:val="00B24F5A"/>
    <w:rsid w:val="00B41DFB"/>
    <w:rsid w:val="00B53E8D"/>
    <w:rsid w:val="00B715B6"/>
    <w:rsid w:val="00BB6A8B"/>
    <w:rsid w:val="00BD5033"/>
    <w:rsid w:val="00C56014"/>
    <w:rsid w:val="00C9005B"/>
    <w:rsid w:val="00CB156D"/>
    <w:rsid w:val="00D51DB8"/>
    <w:rsid w:val="00D76FB3"/>
    <w:rsid w:val="00D946C3"/>
    <w:rsid w:val="00DA5E0B"/>
    <w:rsid w:val="00DA7D64"/>
    <w:rsid w:val="00DB6623"/>
    <w:rsid w:val="00DC29E4"/>
    <w:rsid w:val="00E1029B"/>
    <w:rsid w:val="00E1670F"/>
    <w:rsid w:val="00E17B62"/>
    <w:rsid w:val="00E22C6E"/>
    <w:rsid w:val="00E56C7F"/>
    <w:rsid w:val="00E7715F"/>
    <w:rsid w:val="00EA3461"/>
    <w:rsid w:val="00EC514C"/>
    <w:rsid w:val="00ED15A8"/>
    <w:rsid w:val="00EF3B15"/>
    <w:rsid w:val="00EF679B"/>
    <w:rsid w:val="00F123EA"/>
    <w:rsid w:val="00F75580"/>
    <w:rsid w:val="00FD2E65"/>
    <w:rsid w:val="00FE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4AB2BF-262C-4F65-B753-24D1471EB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aliases w:val="Normální (síť WWW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820EC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6A17D0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customStyle="1" w:styleId="PSbodprogramu">
    <w:name w:val="PS bod programu"/>
    <w:basedOn w:val="slovanseznam"/>
    <w:next w:val="Normln"/>
    <w:rsid w:val="0026372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jc w:val="both"/>
      <w:textAlignment w:val="baseline"/>
    </w:pPr>
    <w:rPr>
      <w:rFonts w:eastAsia="SimSun" w:cs="Mangal"/>
      <w:kern w:val="3"/>
      <w:szCs w:val="21"/>
      <w:lang w:eastAsia="zh-CN" w:bidi="hi-IN"/>
    </w:rPr>
  </w:style>
  <w:style w:type="character" w:customStyle="1" w:styleId="Standardnpsmoodstavce1">
    <w:name w:val="Standardní písmo odstavce1"/>
    <w:rsid w:val="00263726"/>
  </w:style>
  <w:style w:type="paragraph" w:styleId="Odstavecseseznamem">
    <w:name w:val="List Paragraph"/>
    <w:basedOn w:val="Normln"/>
    <w:uiPriority w:val="34"/>
    <w:qFormat/>
    <w:rsid w:val="00263726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Zhlav">
    <w:name w:val="header"/>
    <w:basedOn w:val="Normln"/>
    <w:link w:val="Zhlav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link w:val="Zhlav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504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link w:val="Zpat"/>
    <w:uiPriority w:val="99"/>
    <w:rsid w:val="00050460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A7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A7D6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23</TotalTime>
  <Pages>2</Pages>
  <Words>391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16</cp:revision>
  <cp:lastPrinted>2017-04-20T11:57:00Z</cp:lastPrinted>
  <dcterms:created xsi:type="dcterms:W3CDTF">2017-04-20T11:57:00Z</dcterms:created>
  <dcterms:modified xsi:type="dcterms:W3CDTF">2017-04-24T07:43:00Z</dcterms:modified>
</cp:coreProperties>
</file>