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216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216"/>
      </w:tblGrid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  <w:t>Parlament České republiky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POSLANECKÁ SNĚMOVNA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201</w:t>
            </w:r>
            <w:r w:rsidR="006D7BB1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7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7. volební období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cs-CZ"/>
              </w:rPr>
              <w:t>ZÁPIS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6D7BB1" w:rsidP="008F2C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ze 4</w:t>
            </w:r>
            <w:r w:rsidR="008F2CF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1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.</w:t>
            </w:r>
            <w:r w:rsidR="000E7210"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schůze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výboru pro životní prostředí,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která se konala</w:t>
            </w:r>
          </w:p>
          <w:p w:rsidR="000E7210" w:rsidRPr="000E7210" w:rsidRDefault="006D7BB1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ve středu </w:t>
            </w:r>
            <w:r w:rsidR="008F2CF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22. března </w:t>
            </w:r>
            <w:r w:rsidR="000E7210"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od</w:t>
            </w:r>
            <w:r w:rsidR="00931CC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10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.</w:t>
            </w:r>
            <w:r w:rsidR="008F2CF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3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0</w:t>
            </w:r>
            <w:r w:rsidR="000E7210"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hod.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pBdr>
          <w:top w:val="single" w:sz="6" w:space="1" w:color="000000"/>
        </w:pBd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v budově Poslanecké sněmovny, Sněmovní 4, 118 26 Praha 1</w:t>
      </w: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místnost č. K 49 / přízemí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Přítomni: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="00994500">
        <w:rPr>
          <w:rFonts w:eastAsia="Times New Roman" w:cs="Times New Roman"/>
          <w:b/>
          <w:bCs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Robin Böhnisch, </w:t>
      </w:r>
      <w:r w:rsidR="006D7BB1">
        <w:rPr>
          <w:rFonts w:eastAsia="Times New Roman" w:cs="Times New Roman"/>
          <w:color w:val="000000"/>
          <w:szCs w:val="24"/>
          <w:lang w:eastAsia="cs-CZ"/>
        </w:rPr>
        <w:t xml:space="preserve">Miloš Babiš, </w:t>
      </w:r>
      <w:r w:rsidR="00931CC9">
        <w:rPr>
          <w:rFonts w:eastAsia="Times New Roman" w:cs="Times New Roman"/>
          <w:color w:val="000000"/>
          <w:szCs w:val="24"/>
          <w:lang w:eastAsia="cs-CZ"/>
        </w:rPr>
        <w:t>Josef Hájek,</w:t>
      </w:r>
      <w:r w:rsidR="008F2CFD">
        <w:rPr>
          <w:rFonts w:eastAsia="Times New Roman" w:cs="Times New Roman"/>
          <w:color w:val="000000"/>
          <w:szCs w:val="24"/>
          <w:lang w:eastAsia="cs-CZ"/>
        </w:rPr>
        <w:t xml:space="preserve"> Jiří Junek,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Jaroslav Holík,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8F2CFD">
        <w:rPr>
          <w:rFonts w:eastAsia="Times New Roman" w:cs="Times New Roman"/>
          <w:color w:val="000000"/>
          <w:szCs w:val="24"/>
          <w:lang w:eastAsia="cs-CZ"/>
        </w:rPr>
        <w:t xml:space="preserve">Zuzana Kailová, 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Marie Pěnčíková, </w:t>
      </w:r>
      <w:r w:rsidR="006D7BB1">
        <w:rPr>
          <w:rFonts w:eastAsia="Times New Roman" w:cs="Times New Roman"/>
          <w:color w:val="000000"/>
          <w:szCs w:val="24"/>
          <w:lang w:eastAsia="cs-CZ"/>
        </w:rPr>
        <w:t>Karel Tureček,</w:t>
      </w:r>
      <w:r w:rsidR="00BC50BB">
        <w:rPr>
          <w:rFonts w:eastAsia="Times New Roman" w:cs="Times New Roman"/>
          <w:color w:val="000000"/>
          <w:szCs w:val="24"/>
          <w:lang w:eastAsia="cs-CZ"/>
        </w:rPr>
        <w:t xml:space="preserve"> Jan Zahradník, </w:t>
      </w:r>
      <w:r w:rsidR="008F2CFD">
        <w:rPr>
          <w:rFonts w:eastAsia="Times New Roman" w:cs="Times New Roman"/>
          <w:color w:val="000000"/>
          <w:szCs w:val="24"/>
          <w:lang w:eastAsia="cs-CZ"/>
        </w:rPr>
        <w:t>Václav Zemek</w:t>
      </w:r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7B245D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Nepřítomen:</w:t>
      </w:r>
      <w:r w:rsidR="003B3859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 xml:space="preserve">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8F2CFD">
        <w:rPr>
          <w:rFonts w:eastAsia="Times New Roman" w:cs="Times New Roman"/>
          <w:bCs/>
          <w:color w:val="000000"/>
          <w:szCs w:val="24"/>
          <w:lang w:eastAsia="cs-CZ"/>
        </w:rPr>
        <w:t>Michal Kučera, Josef Nekl,</w:t>
      </w:r>
      <w:r w:rsidR="006D7BB1">
        <w:rPr>
          <w:rFonts w:eastAsia="Times New Roman" w:cs="Times New Roman"/>
          <w:bCs/>
          <w:color w:val="000000"/>
          <w:szCs w:val="24"/>
          <w:lang w:eastAsia="cs-CZ"/>
        </w:rPr>
        <w:t xml:space="preserve"> Ladislav Okleštěk, Martin Sedlář, Ladislav Šincl</w:t>
      </w:r>
      <w:r w:rsidR="008F2CFD">
        <w:rPr>
          <w:rFonts w:eastAsia="Times New Roman" w:cs="Times New Roman"/>
          <w:bCs/>
          <w:color w:val="000000"/>
          <w:szCs w:val="24"/>
          <w:lang w:eastAsia="cs-CZ"/>
        </w:rPr>
        <w:t>,</w:t>
      </w:r>
      <w:r w:rsidR="00BC50BB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3721C" w:rsidRDefault="000E7210" w:rsidP="00B45083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580234">
        <w:rPr>
          <w:rFonts w:eastAsia="Times New Roman" w:cs="Times New Roman"/>
          <w:b/>
          <w:color w:val="000000"/>
          <w:szCs w:val="24"/>
          <w:u w:val="single"/>
          <w:lang w:eastAsia="cs-CZ"/>
        </w:rPr>
        <w:t>Hosté:</w:t>
      </w:r>
      <w:r w:rsidR="007B245D">
        <w:rPr>
          <w:rFonts w:eastAsia="Times New Roman" w:cs="Times New Roman"/>
          <w:color w:val="000000"/>
          <w:szCs w:val="24"/>
          <w:lang w:eastAsia="cs-CZ"/>
        </w:rPr>
        <w:tab/>
      </w:r>
      <w:r w:rsidR="00B45083">
        <w:rPr>
          <w:rFonts w:eastAsia="Times New Roman" w:cs="Times New Roman"/>
          <w:color w:val="000000"/>
          <w:szCs w:val="24"/>
          <w:lang w:eastAsia="cs-CZ"/>
        </w:rPr>
        <w:t>Ing. Berenika Peštová, Ph.D., náměstkyně ministra ŽP</w:t>
      </w:r>
      <w:r w:rsidR="00C3721C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B45083" w:rsidRDefault="00B45083" w:rsidP="00B45083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JUDr. Libor Dvořák, Ph.D., ředitel legislativ. odboru MŽP</w:t>
      </w:r>
    </w:p>
    <w:p w:rsidR="00FF2176" w:rsidRDefault="00B45083" w:rsidP="007759A6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Mgr. Evžen Doležal</w:t>
      </w:r>
      <w:r w:rsidR="007759A6">
        <w:rPr>
          <w:rFonts w:eastAsia="Times New Roman" w:cs="Times New Roman"/>
          <w:color w:val="000000"/>
          <w:szCs w:val="24"/>
          <w:lang w:eastAsia="cs-CZ"/>
        </w:rPr>
        <w:t>, ředitel posuzování vlivů na živ. prostředí MŽP</w:t>
      </w:r>
    </w:p>
    <w:p w:rsidR="007759A6" w:rsidRDefault="007759A6" w:rsidP="007759A6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Mgr. Nela Vinklerová, legislativní odbor MŽP</w:t>
      </w:r>
    </w:p>
    <w:p w:rsidR="007759A6" w:rsidRDefault="007759A6" w:rsidP="007759A6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Ing. Vladislav Smrž, náměstek ministra ŽP</w:t>
      </w:r>
    </w:p>
    <w:p w:rsidR="00EF4A59" w:rsidRDefault="00EF4A59" w:rsidP="00EF4A59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Ing. Josef Kott, poslanec zemědělského výboru </w:t>
      </w:r>
    </w:p>
    <w:p w:rsidR="007759A6" w:rsidRPr="00BC50BB" w:rsidRDefault="007759A6" w:rsidP="007759A6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a další hosté dle prezenční listiny</w:t>
      </w:r>
    </w:p>
    <w:p w:rsidR="00B27F8D" w:rsidRDefault="00B27F8D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0E7210" w:rsidRPr="00CD478D" w:rsidRDefault="00B27F8D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b/>
          <w:color w:val="000000"/>
          <w:szCs w:val="24"/>
          <w:u w:val="single"/>
          <w:lang w:eastAsia="cs-CZ"/>
        </w:rPr>
      </w:pPr>
      <w:r w:rsidRPr="00CD478D">
        <w:rPr>
          <w:rFonts w:eastAsia="Times New Roman" w:cs="Times New Roman"/>
          <w:b/>
          <w:color w:val="000000"/>
          <w:szCs w:val="24"/>
          <w:u w:val="single"/>
          <w:lang w:eastAsia="cs-CZ"/>
        </w:rPr>
        <w:t>N</w:t>
      </w:r>
      <w:r w:rsidR="000E7210" w:rsidRPr="00CD478D">
        <w:rPr>
          <w:rFonts w:eastAsia="Times New Roman" w:cs="Times New Roman"/>
          <w:b/>
          <w:color w:val="000000"/>
          <w:szCs w:val="24"/>
          <w:u w:val="single"/>
          <w:lang w:eastAsia="cs-CZ"/>
        </w:rPr>
        <w:t>ávrh programu:</w:t>
      </w:r>
    </w:p>
    <w:p w:rsidR="00C3721C" w:rsidRPr="007E2EB9" w:rsidRDefault="000B0167" w:rsidP="00BC50BB">
      <w:pPr>
        <w:pStyle w:val="western"/>
        <w:numPr>
          <w:ilvl w:val="0"/>
          <w:numId w:val="13"/>
        </w:numPr>
        <w:spacing w:after="240"/>
        <w:jc w:val="both"/>
      </w:pPr>
      <w:r w:rsidRPr="007E2EB9">
        <w:rPr>
          <w:spacing w:val="-3"/>
        </w:rPr>
        <w:t>Návrh poslanců Robina Böhnische, Jiřího Koubka, Jiřího Junka, Jiřího Dolejše, Martina Komárka, Romana Sklenáka, Miroslava Kalouska a dalších na vydání zákona, kterým se mění zákon č. 246/1992 Sb., na ochranu zvířat proti týrání, ve znění pozdějších předpisů (tisk 742)</w:t>
      </w:r>
    </w:p>
    <w:p w:rsidR="007E2EB9" w:rsidRPr="007E2EB9" w:rsidRDefault="007E2EB9" w:rsidP="007E2EB9">
      <w:pPr>
        <w:pStyle w:val="Odstavecseseznamem"/>
        <w:numPr>
          <w:ilvl w:val="0"/>
          <w:numId w:val="13"/>
        </w:numPr>
        <w:jc w:val="both"/>
        <w:rPr>
          <w:spacing w:val="-3"/>
        </w:rPr>
      </w:pPr>
      <w:r w:rsidRPr="007E2EB9">
        <w:rPr>
          <w:spacing w:val="-3"/>
        </w:rPr>
        <w:t>Vládní návrh zákona, kterým se mění zákon č. 100/2001 Sb., o posuzování vlivů na životní prostředí a o změně některých souvisejících zákonů (zákon o posuzování vlivů na životní prostředí), ve znění pozdějších předpisů (tisk 1003)</w:t>
      </w:r>
    </w:p>
    <w:p w:rsidR="007E2EB9" w:rsidRPr="007E2EB9" w:rsidRDefault="007E2EB9" w:rsidP="007E2EB9">
      <w:pPr>
        <w:pStyle w:val="Odstavecseseznamem"/>
        <w:ind w:left="1068"/>
        <w:jc w:val="both"/>
        <w:rPr>
          <w:spacing w:val="-3"/>
        </w:rPr>
      </w:pPr>
    </w:p>
    <w:p w:rsidR="00BC50BB" w:rsidRPr="007E2EB9" w:rsidRDefault="007E2EB9" w:rsidP="007E2EB9">
      <w:pPr>
        <w:pStyle w:val="Odstavecseseznamem"/>
        <w:numPr>
          <w:ilvl w:val="0"/>
          <w:numId w:val="13"/>
        </w:numPr>
        <w:jc w:val="both"/>
        <w:rPr>
          <w:spacing w:val="-3"/>
        </w:rPr>
      </w:pPr>
      <w:r w:rsidRPr="007E2EB9">
        <w:rPr>
          <w:spacing w:val="-3"/>
        </w:rPr>
        <w:t>Zpráva o životním prostředí České republiky 2015 (tisk 993)</w:t>
      </w:r>
    </w:p>
    <w:p w:rsidR="00D72B8D" w:rsidRPr="007E2EB9" w:rsidRDefault="00D72B8D" w:rsidP="00C3721C">
      <w:pPr>
        <w:pStyle w:val="western"/>
        <w:numPr>
          <w:ilvl w:val="0"/>
          <w:numId w:val="13"/>
        </w:numPr>
        <w:spacing w:after="240"/>
        <w:jc w:val="both"/>
      </w:pPr>
      <w:r w:rsidRPr="007E2EB9">
        <w:t>Různé</w:t>
      </w:r>
    </w:p>
    <w:p w:rsidR="00DE45DC" w:rsidRDefault="00DE45DC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Pr="000E7210" w:rsidRDefault="00894FE9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Jednání výboru pro životní prostředí zahájil </w:t>
      </w:r>
      <w:r w:rsidR="002E4408">
        <w:rPr>
          <w:rFonts w:eastAsia="Times New Roman" w:cs="Times New Roman"/>
          <w:color w:val="000000"/>
          <w:szCs w:val="24"/>
          <w:lang w:eastAsia="cs-CZ"/>
        </w:rPr>
        <w:t xml:space="preserve">a řídil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předseda výboru PhDr. Robin Böhnisch</w:t>
      </w:r>
      <w:r w:rsidR="00135B51">
        <w:rPr>
          <w:rFonts w:eastAsia="Times New Roman" w:cs="Times New Roman"/>
          <w:color w:val="000000"/>
          <w:szCs w:val="24"/>
          <w:lang w:eastAsia="cs-CZ"/>
        </w:rPr>
        <w:t xml:space="preserve">. </w:t>
      </w:r>
    </w:p>
    <w:p w:rsidR="00BE671B" w:rsidRPr="000E7210" w:rsidRDefault="00BE671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50104" w:rsidRDefault="00BC50BB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lastRenderedPageBreak/>
        <w:t>Hlasování o návrh</w:t>
      </w:r>
      <w:r w:rsidR="007C3B66">
        <w:rPr>
          <w:rFonts w:eastAsia="Times New Roman" w:cs="Times New Roman"/>
          <w:color w:val="000000"/>
          <w:spacing w:val="-4"/>
          <w:szCs w:val="24"/>
          <w:lang w:eastAsia="cs-CZ"/>
        </w:rPr>
        <w:t>u</w:t>
      </w: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programu:</w:t>
      </w: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Hlasování:</w:t>
      </w:r>
      <w:r w:rsidR="00894FE9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Pro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7E2EB9">
        <w:rPr>
          <w:rFonts w:eastAsia="Times New Roman" w:cs="Times New Roman"/>
          <w:color w:val="000000"/>
          <w:spacing w:val="-4"/>
          <w:szCs w:val="24"/>
          <w:lang w:eastAsia="cs-CZ"/>
        </w:rPr>
        <w:t>9</w:t>
      </w:r>
      <w:r w:rsidR="00894FE9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894FE9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Proti 0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>Zdržel 0</w:t>
      </w:r>
    </w:p>
    <w:p w:rsidR="00C16D39" w:rsidRDefault="00D72B8D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Babiš, </w:t>
      </w:r>
      <w:r w:rsidR="00C16D39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Böhnisch, Holík, </w:t>
      </w:r>
      <w:r w:rsidR="00C3592A">
        <w:rPr>
          <w:rFonts w:eastAsia="Times New Roman" w:cs="Times New Roman"/>
          <w:color w:val="000000"/>
          <w:spacing w:val="-4"/>
          <w:szCs w:val="24"/>
          <w:lang w:eastAsia="cs-CZ"/>
        </w:rPr>
        <w:t>Hájek,</w:t>
      </w:r>
      <w:r w:rsidR="007E2EB9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Junek,</w:t>
      </w:r>
      <w:r w:rsidR="00C3592A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pacing w:val="-4"/>
          <w:szCs w:val="24"/>
          <w:lang w:eastAsia="cs-CZ"/>
        </w:rPr>
        <w:t>Pěnčíková,</w:t>
      </w:r>
      <w:r w:rsidR="00C3592A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7E2EB9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Tureček, </w:t>
      </w:r>
      <w:r w:rsidR="00C3592A">
        <w:rPr>
          <w:rFonts w:eastAsia="Times New Roman" w:cs="Times New Roman"/>
          <w:color w:val="000000"/>
          <w:spacing w:val="-4"/>
          <w:szCs w:val="24"/>
          <w:lang w:eastAsia="cs-CZ"/>
        </w:rPr>
        <w:t>Zahradník</w:t>
      </w:r>
      <w:r w:rsidR="007E2EB9">
        <w:rPr>
          <w:rFonts w:eastAsia="Times New Roman" w:cs="Times New Roman"/>
          <w:color w:val="000000"/>
          <w:spacing w:val="-4"/>
          <w:szCs w:val="24"/>
          <w:lang w:eastAsia="cs-CZ"/>
        </w:rPr>
        <w:t>, Zemek</w:t>
      </w:r>
    </w:p>
    <w:p w:rsidR="00F66C74" w:rsidRDefault="00F66C74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Ověřovatelem výboru byl </w:t>
      </w:r>
      <w:r w:rsidR="00287375">
        <w:rPr>
          <w:rFonts w:eastAsia="Times New Roman" w:cs="Times New Roman"/>
          <w:color w:val="000000"/>
          <w:szCs w:val="24"/>
          <w:lang w:eastAsia="cs-CZ"/>
        </w:rPr>
        <w:t>určen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E2EB9">
        <w:rPr>
          <w:rFonts w:eastAsia="Times New Roman" w:cs="Times New Roman"/>
          <w:color w:val="000000"/>
          <w:szCs w:val="24"/>
          <w:lang w:eastAsia="cs-CZ"/>
        </w:rPr>
        <w:t>Miloš Babiš.</w:t>
      </w:r>
    </w:p>
    <w:p w:rsidR="00987752" w:rsidRPr="00894FE9" w:rsidRDefault="00987752" w:rsidP="000E7210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</w:p>
    <w:p w:rsidR="00987752" w:rsidRDefault="005C35BE" w:rsidP="005C35BE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  <w:r w:rsidRPr="00894FE9">
        <w:rPr>
          <w:rFonts w:eastAsia="Times New Roman" w:cs="Times New Roman"/>
          <w:b/>
          <w:color w:val="000000"/>
          <w:szCs w:val="24"/>
          <w:lang w:eastAsia="cs-CZ"/>
        </w:rPr>
        <w:t>Bod 1.</w:t>
      </w:r>
    </w:p>
    <w:p w:rsidR="00E616A8" w:rsidRDefault="00CD0EDE" w:rsidP="005C35B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Na úvod p</w:t>
      </w:r>
      <w:r w:rsidR="00E616A8" w:rsidRPr="00E616A8">
        <w:rPr>
          <w:rFonts w:eastAsia="Times New Roman" w:cs="Times New Roman"/>
          <w:color w:val="000000"/>
          <w:szCs w:val="24"/>
          <w:lang w:eastAsia="cs-CZ"/>
        </w:rPr>
        <w:t>ředseda výboru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Robin Böhnisch</w:t>
      </w:r>
      <w:r w:rsidR="00E616A8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připomněl</w:t>
      </w:r>
      <w:r w:rsidR="00E616A8">
        <w:rPr>
          <w:rFonts w:eastAsia="Times New Roman" w:cs="Times New Roman"/>
          <w:color w:val="000000"/>
          <w:szCs w:val="24"/>
          <w:lang w:eastAsia="cs-CZ"/>
        </w:rPr>
        <w:t xml:space="preserve">, že na minulé schůzi </w:t>
      </w:r>
      <w:r w:rsidR="007379A6">
        <w:rPr>
          <w:rFonts w:eastAsia="Times New Roman" w:cs="Times New Roman"/>
          <w:color w:val="000000"/>
          <w:szCs w:val="24"/>
          <w:lang w:eastAsia="cs-CZ"/>
        </w:rPr>
        <w:t xml:space="preserve">výboru </w:t>
      </w:r>
      <w:r w:rsidR="00E616A8">
        <w:rPr>
          <w:rFonts w:eastAsia="Times New Roman" w:cs="Times New Roman"/>
          <w:color w:val="000000"/>
          <w:szCs w:val="24"/>
          <w:lang w:eastAsia="cs-CZ"/>
        </w:rPr>
        <w:t>byl tento bod přerušen po úvodním slově předkladatele. Za nepřítomného zpravodaje Sedláře se</w:t>
      </w:r>
      <w:r w:rsidR="007379A6">
        <w:rPr>
          <w:rFonts w:eastAsia="Times New Roman" w:cs="Times New Roman"/>
          <w:color w:val="000000"/>
          <w:szCs w:val="24"/>
          <w:lang w:eastAsia="cs-CZ"/>
        </w:rPr>
        <w:t xml:space="preserve"> dnes</w:t>
      </w:r>
      <w:r w:rsidR="00E616A8">
        <w:rPr>
          <w:rFonts w:eastAsia="Times New Roman" w:cs="Times New Roman"/>
          <w:color w:val="000000"/>
          <w:szCs w:val="24"/>
          <w:lang w:eastAsia="cs-CZ"/>
        </w:rPr>
        <w:t xml:space="preserve"> role zpravodajky ujala </w:t>
      </w:r>
      <w:r w:rsidR="00F42301">
        <w:rPr>
          <w:rFonts w:eastAsia="Times New Roman" w:cs="Times New Roman"/>
          <w:color w:val="000000"/>
          <w:szCs w:val="24"/>
          <w:lang w:eastAsia="cs-CZ"/>
        </w:rPr>
        <w:t xml:space="preserve">poslankyně </w:t>
      </w:r>
      <w:r w:rsidR="00E616A8">
        <w:rPr>
          <w:rFonts w:eastAsia="Times New Roman" w:cs="Times New Roman"/>
          <w:color w:val="000000"/>
          <w:szCs w:val="24"/>
          <w:lang w:eastAsia="cs-CZ"/>
        </w:rPr>
        <w:t>Ing. Marie Pěnčíková.</w:t>
      </w:r>
    </w:p>
    <w:p w:rsidR="00E616A8" w:rsidRDefault="00E616A8" w:rsidP="005C35B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379A6" w:rsidRDefault="00F42301" w:rsidP="007379A6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V obecné</w:t>
      </w:r>
      <w:r w:rsidR="00E616A8">
        <w:rPr>
          <w:rFonts w:eastAsia="Times New Roman" w:cs="Times New Roman"/>
          <w:color w:val="000000"/>
          <w:szCs w:val="24"/>
          <w:lang w:eastAsia="cs-CZ"/>
        </w:rPr>
        <w:t xml:space="preserve"> rozprav</w:t>
      </w:r>
      <w:r>
        <w:rPr>
          <w:rFonts w:eastAsia="Times New Roman" w:cs="Times New Roman"/>
          <w:color w:val="000000"/>
          <w:szCs w:val="24"/>
          <w:lang w:eastAsia="cs-CZ"/>
        </w:rPr>
        <w:t>ě</w:t>
      </w:r>
      <w:r w:rsidR="00E616A8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379A6">
        <w:rPr>
          <w:rFonts w:eastAsia="Times New Roman" w:cs="Times New Roman"/>
          <w:color w:val="000000"/>
          <w:szCs w:val="24"/>
          <w:lang w:eastAsia="cs-CZ"/>
        </w:rPr>
        <w:t xml:space="preserve">vystoupil </w:t>
      </w:r>
      <w:r w:rsidR="00CD0EDE">
        <w:rPr>
          <w:rFonts w:eastAsia="Times New Roman" w:cs="Times New Roman"/>
          <w:color w:val="000000"/>
          <w:szCs w:val="24"/>
          <w:lang w:eastAsia="cs-CZ"/>
        </w:rPr>
        <w:t>poslanec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zemědělského výboru</w:t>
      </w:r>
      <w:r w:rsidR="006D7A66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EF4A59">
        <w:rPr>
          <w:rFonts w:eastAsia="Times New Roman" w:cs="Times New Roman"/>
          <w:color w:val="000000"/>
          <w:szCs w:val="24"/>
          <w:lang w:eastAsia="cs-CZ"/>
        </w:rPr>
        <w:t xml:space="preserve">Josef </w:t>
      </w:r>
      <w:r w:rsidR="006D7A66">
        <w:rPr>
          <w:rFonts w:eastAsia="Times New Roman" w:cs="Times New Roman"/>
          <w:color w:val="000000"/>
          <w:szCs w:val="24"/>
          <w:lang w:eastAsia="cs-CZ"/>
        </w:rPr>
        <w:t>Kott.</w:t>
      </w:r>
      <w:r w:rsidR="007379A6">
        <w:rPr>
          <w:rFonts w:eastAsia="Times New Roman" w:cs="Times New Roman"/>
          <w:color w:val="000000"/>
          <w:szCs w:val="24"/>
          <w:lang w:eastAsia="cs-CZ"/>
        </w:rPr>
        <w:t xml:space="preserve"> I</w:t>
      </w:r>
      <w:r w:rsidR="00E616A8">
        <w:rPr>
          <w:rFonts w:eastAsia="Times New Roman" w:cs="Times New Roman"/>
          <w:color w:val="000000"/>
          <w:szCs w:val="24"/>
          <w:lang w:eastAsia="cs-CZ"/>
        </w:rPr>
        <w:t xml:space="preserve">nformoval </w:t>
      </w:r>
      <w:r w:rsidR="00CD0EDE">
        <w:rPr>
          <w:rFonts w:eastAsia="Times New Roman" w:cs="Times New Roman"/>
          <w:color w:val="000000"/>
          <w:szCs w:val="24"/>
          <w:lang w:eastAsia="cs-CZ"/>
        </w:rPr>
        <w:t xml:space="preserve">výbor </w:t>
      </w:r>
      <w:r w:rsidR="00E616A8">
        <w:rPr>
          <w:rFonts w:eastAsia="Times New Roman" w:cs="Times New Roman"/>
          <w:color w:val="000000"/>
          <w:szCs w:val="24"/>
          <w:lang w:eastAsia="cs-CZ"/>
        </w:rPr>
        <w:t>o svém pozm</w:t>
      </w:r>
      <w:r>
        <w:rPr>
          <w:rFonts w:eastAsia="Times New Roman" w:cs="Times New Roman"/>
          <w:color w:val="000000"/>
          <w:szCs w:val="24"/>
          <w:lang w:eastAsia="cs-CZ"/>
        </w:rPr>
        <w:t>ěňovacím</w:t>
      </w:r>
      <w:r w:rsidR="00E616A8">
        <w:rPr>
          <w:rFonts w:eastAsia="Times New Roman" w:cs="Times New Roman"/>
          <w:color w:val="000000"/>
          <w:szCs w:val="24"/>
          <w:lang w:eastAsia="cs-CZ"/>
        </w:rPr>
        <w:t xml:space="preserve"> návrhu</w:t>
      </w:r>
      <w:r w:rsidR="007379A6">
        <w:rPr>
          <w:rFonts w:eastAsia="Times New Roman" w:cs="Times New Roman"/>
          <w:color w:val="000000"/>
          <w:szCs w:val="24"/>
          <w:lang w:eastAsia="cs-CZ"/>
        </w:rPr>
        <w:t xml:space="preserve">, který týká </w:t>
      </w:r>
      <w:r w:rsidR="00E616A8">
        <w:rPr>
          <w:rFonts w:eastAsia="Times New Roman" w:cs="Times New Roman"/>
          <w:color w:val="000000"/>
          <w:szCs w:val="24"/>
          <w:lang w:eastAsia="cs-CZ"/>
        </w:rPr>
        <w:t>program</w:t>
      </w:r>
      <w:r w:rsidR="007379A6">
        <w:rPr>
          <w:rFonts w:eastAsia="Times New Roman" w:cs="Times New Roman"/>
          <w:color w:val="000000"/>
          <w:szCs w:val="24"/>
          <w:lang w:eastAsia="cs-CZ"/>
        </w:rPr>
        <w:t>u</w:t>
      </w:r>
      <w:r w:rsidR="00E616A8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WelFur</w:t>
      </w:r>
      <w:r w:rsidR="00CD0EDE">
        <w:rPr>
          <w:rFonts w:eastAsia="Times New Roman" w:cs="Times New Roman"/>
          <w:color w:val="000000"/>
          <w:szCs w:val="24"/>
          <w:lang w:eastAsia="cs-CZ"/>
        </w:rPr>
        <w:t xml:space="preserve"> a</w:t>
      </w:r>
      <w:r w:rsidR="007379A6">
        <w:rPr>
          <w:rFonts w:eastAsia="Times New Roman" w:cs="Times New Roman"/>
          <w:color w:val="000000"/>
          <w:szCs w:val="24"/>
          <w:lang w:eastAsia="cs-CZ"/>
        </w:rPr>
        <w:t xml:space="preserve"> byl schválen na zemědělském výboru.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Jedná se o ucelený certifikační program, který řeší</w:t>
      </w:r>
      <w:r w:rsidR="00844005" w:rsidRPr="00844005">
        <w:rPr>
          <w:rFonts w:eastAsia="Calibri" w:cs="Times New Roman"/>
          <w:iCs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záležitost chovu kožešinových zvířat. </w:t>
      </w:r>
      <w:r w:rsidR="00844005" w:rsidRPr="00844005">
        <w:rPr>
          <w:rFonts w:eastAsia="Calibri" w:cs="Times New Roman"/>
          <w:szCs w:val="24"/>
        </w:rPr>
        <w:t>Každý chovatel, který chová zvířata v certifikovaném farmovém chovu kožešinových zvířat, je povinen předložit platný certifikát programu WelFur při každé kontrole Státní veterinární správy.</w:t>
      </w:r>
      <w:r w:rsidR="00122EC0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B38DE">
        <w:rPr>
          <w:rFonts w:eastAsia="Times New Roman" w:cs="Times New Roman"/>
          <w:color w:val="000000"/>
          <w:szCs w:val="24"/>
          <w:lang w:eastAsia="cs-CZ"/>
        </w:rPr>
        <w:t>Certifikace už na některých farmách v rámci Evropy probíhají. Chovatel, který nezíská certifikát, končí s chovem a nemá možnost dál pokračovat, pokud nesplní požadované podmínky</w:t>
      </w:r>
      <w:r w:rsidR="007379A6">
        <w:rPr>
          <w:rFonts w:eastAsia="Times New Roman" w:cs="Times New Roman"/>
          <w:color w:val="000000"/>
          <w:szCs w:val="24"/>
          <w:lang w:eastAsia="cs-CZ"/>
        </w:rPr>
        <w:t xml:space="preserve">, </w:t>
      </w:r>
      <w:r w:rsidR="00EF4A59">
        <w:rPr>
          <w:rFonts w:eastAsia="Times New Roman" w:cs="Times New Roman"/>
          <w:color w:val="000000"/>
          <w:szCs w:val="24"/>
          <w:lang w:eastAsia="cs-CZ"/>
        </w:rPr>
        <w:t xml:space="preserve">tj. </w:t>
      </w:r>
      <w:r w:rsidR="006D7A66">
        <w:rPr>
          <w:rFonts w:eastAsia="Times New Roman" w:cs="Times New Roman"/>
          <w:color w:val="000000"/>
          <w:szCs w:val="24"/>
          <w:lang w:eastAsia="cs-CZ"/>
        </w:rPr>
        <w:t>vhodné a dobré krmení, vhodné podmínk</w:t>
      </w:r>
      <w:r w:rsidR="0054311D">
        <w:rPr>
          <w:rFonts w:eastAsia="Times New Roman" w:cs="Times New Roman"/>
          <w:color w:val="000000"/>
          <w:szCs w:val="24"/>
          <w:lang w:eastAsia="cs-CZ"/>
        </w:rPr>
        <w:t>y atd.</w:t>
      </w:r>
      <w:r w:rsidR="006D7A66">
        <w:rPr>
          <w:rFonts w:eastAsia="Times New Roman" w:cs="Times New Roman"/>
          <w:color w:val="000000"/>
          <w:szCs w:val="24"/>
          <w:lang w:eastAsia="cs-CZ"/>
        </w:rPr>
        <w:t xml:space="preserve"> Je sledováno 12 kritérií a proces certifikace, který bude zastávat nezávislá společnost</w:t>
      </w:r>
      <w:r w:rsidR="00CB01C9">
        <w:rPr>
          <w:rFonts w:eastAsia="Times New Roman" w:cs="Times New Roman"/>
          <w:color w:val="000000"/>
          <w:szCs w:val="24"/>
          <w:lang w:eastAsia="cs-CZ"/>
        </w:rPr>
        <w:t>,</w:t>
      </w:r>
      <w:r w:rsidR="00CD0EDE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54311D">
        <w:rPr>
          <w:rFonts w:eastAsia="Times New Roman" w:cs="Times New Roman"/>
          <w:color w:val="000000"/>
          <w:szCs w:val="24"/>
          <w:lang w:eastAsia="cs-CZ"/>
        </w:rPr>
        <w:t>k</w:t>
      </w:r>
      <w:r w:rsidR="00CD0EDE">
        <w:rPr>
          <w:rFonts w:eastAsia="Times New Roman" w:cs="Times New Roman"/>
          <w:color w:val="000000"/>
          <w:szCs w:val="24"/>
          <w:lang w:eastAsia="cs-CZ"/>
        </w:rPr>
        <w:t xml:space="preserve">terou </w:t>
      </w:r>
      <w:r w:rsidR="006D7A66">
        <w:rPr>
          <w:rFonts w:eastAsia="Times New Roman" w:cs="Times New Roman"/>
          <w:color w:val="000000"/>
          <w:szCs w:val="24"/>
          <w:lang w:eastAsia="cs-CZ"/>
        </w:rPr>
        <w:t>by měl</w:t>
      </w:r>
      <w:r w:rsidR="00CD0EDE">
        <w:rPr>
          <w:rFonts w:eastAsia="Times New Roman" w:cs="Times New Roman"/>
          <w:color w:val="000000"/>
          <w:szCs w:val="24"/>
          <w:lang w:eastAsia="cs-CZ"/>
        </w:rPr>
        <w:t>i</w:t>
      </w:r>
      <w:r w:rsidR="006D7A66">
        <w:rPr>
          <w:rFonts w:eastAsia="Times New Roman" w:cs="Times New Roman"/>
          <w:color w:val="000000"/>
          <w:szCs w:val="24"/>
          <w:lang w:eastAsia="cs-CZ"/>
        </w:rPr>
        <w:t xml:space="preserve"> částečně financovat chovatel a částečně náklady ponese au</w:t>
      </w:r>
      <w:r w:rsidR="00EF4A59">
        <w:rPr>
          <w:rFonts w:eastAsia="Times New Roman" w:cs="Times New Roman"/>
          <w:color w:val="000000"/>
          <w:szCs w:val="24"/>
          <w:lang w:eastAsia="cs-CZ"/>
        </w:rPr>
        <w:t>k</w:t>
      </w:r>
      <w:r w:rsidR="006D7A66">
        <w:rPr>
          <w:rFonts w:eastAsia="Times New Roman" w:cs="Times New Roman"/>
          <w:color w:val="000000"/>
          <w:szCs w:val="24"/>
          <w:lang w:eastAsia="cs-CZ"/>
        </w:rPr>
        <w:t>ční dům. Tyto domy se zabývají výkupem kožek</w:t>
      </w:r>
      <w:r w:rsidR="00CD0EDE">
        <w:rPr>
          <w:rFonts w:eastAsia="Times New Roman" w:cs="Times New Roman"/>
          <w:color w:val="000000"/>
          <w:szCs w:val="24"/>
          <w:lang w:eastAsia="cs-CZ"/>
        </w:rPr>
        <w:t>, a</w:t>
      </w:r>
      <w:r w:rsidR="006D7A66">
        <w:rPr>
          <w:rFonts w:eastAsia="Times New Roman" w:cs="Times New Roman"/>
          <w:color w:val="000000"/>
          <w:szCs w:val="24"/>
          <w:lang w:eastAsia="cs-CZ"/>
        </w:rPr>
        <w:t xml:space="preserve"> tak budou požadovat od roku 2020</w:t>
      </w:r>
      <w:r w:rsidR="00CB01C9">
        <w:rPr>
          <w:rFonts w:eastAsia="Times New Roman" w:cs="Times New Roman"/>
          <w:color w:val="000000"/>
          <w:szCs w:val="24"/>
          <w:lang w:eastAsia="cs-CZ"/>
        </w:rPr>
        <w:t xml:space="preserve"> nákup pouze suroviny od certifikovaných výrobců společností. </w:t>
      </w:r>
      <w:r w:rsidR="00CD0EDE">
        <w:rPr>
          <w:rFonts w:eastAsia="Times New Roman" w:cs="Times New Roman"/>
          <w:color w:val="000000"/>
          <w:szCs w:val="24"/>
          <w:lang w:eastAsia="cs-CZ"/>
        </w:rPr>
        <w:t>Uvedl, že t</w:t>
      </w:r>
      <w:r w:rsidR="00CB01C9">
        <w:rPr>
          <w:rFonts w:eastAsia="Times New Roman" w:cs="Times New Roman"/>
          <w:color w:val="000000"/>
          <w:szCs w:val="24"/>
          <w:lang w:eastAsia="cs-CZ"/>
        </w:rPr>
        <w:t xml:space="preserve">ento certifikát, který se bude vydávat, je nad rámec současných kontrol, které provádí Státní veterinární správa. Měl by to být jako doplněk, nadstandard chovu těchto kožešinových zvířat. </w:t>
      </w:r>
    </w:p>
    <w:p w:rsidR="007B38DE" w:rsidRDefault="007B38DE" w:rsidP="007379A6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CB01C9" w:rsidRDefault="00CB01C9" w:rsidP="007379A6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923E9" w:rsidRDefault="00122EC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V obecné rozpravě </w:t>
      </w:r>
      <w:r w:rsidR="008D3B4F">
        <w:rPr>
          <w:rFonts w:eastAsia="Times New Roman" w:cs="Times New Roman"/>
          <w:color w:val="000000"/>
          <w:szCs w:val="24"/>
          <w:lang w:eastAsia="cs-CZ"/>
        </w:rPr>
        <w:t xml:space="preserve">poslanci </w:t>
      </w:r>
      <w:r w:rsidR="00151341">
        <w:rPr>
          <w:rFonts w:eastAsia="Times New Roman" w:cs="Times New Roman"/>
          <w:color w:val="000000"/>
          <w:szCs w:val="24"/>
          <w:lang w:eastAsia="cs-CZ"/>
        </w:rPr>
        <w:t xml:space="preserve">Zuzana </w:t>
      </w:r>
      <w:r w:rsidR="008D3B4F">
        <w:rPr>
          <w:rFonts w:eastAsia="Times New Roman" w:cs="Times New Roman"/>
          <w:color w:val="000000"/>
          <w:szCs w:val="24"/>
          <w:lang w:eastAsia="cs-CZ"/>
        </w:rPr>
        <w:t xml:space="preserve">Kailová a </w:t>
      </w:r>
      <w:r w:rsidR="00151341">
        <w:rPr>
          <w:rFonts w:eastAsia="Times New Roman" w:cs="Times New Roman"/>
          <w:color w:val="000000"/>
          <w:szCs w:val="24"/>
          <w:lang w:eastAsia="cs-CZ"/>
        </w:rPr>
        <w:t xml:space="preserve">Jiří </w:t>
      </w:r>
      <w:r w:rsidR="008D3B4F">
        <w:rPr>
          <w:rFonts w:eastAsia="Times New Roman" w:cs="Times New Roman"/>
          <w:color w:val="000000"/>
          <w:szCs w:val="24"/>
          <w:lang w:eastAsia="cs-CZ"/>
        </w:rPr>
        <w:t xml:space="preserve">Junek upozornili na to, že pozornost </w:t>
      </w:r>
      <w:r w:rsidR="00151341">
        <w:rPr>
          <w:rFonts w:eastAsia="Times New Roman" w:cs="Times New Roman"/>
          <w:color w:val="000000"/>
          <w:szCs w:val="24"/>
          <w:lang w:eastAsia="cs-CZ"/>
        </w:rPr>
        <w:t xml:space="preserve">se </w:t>
      </w:r>
      <w:r w:rsidR="008D3B4F">
        <w:rPr>
          <w:rFonts w:eastAsia="Times New Roman" w:cs="Times New Roman"/>
          <w:color w:val="000000"/>
          <w:szCs w:val="24"/>
          <w:lang w:eastAsia="cs-CZ"/>
        </w:rPr>
        <w:t xml:space="preserve">odvádí jinam než předložená novela uvádí. Není etické a přípustné chovat zvířata pouze za účelem zisku kožešin.  </w:t>
      </w:r>
      <w:r w:rsidR="00EF4A59">
        <w:rPr>
          <w:rFonts w:eastAsia="Times New Roman" w:cs="Times New Roman"/>
          <w:color w:val="000000"/>
          <w:szCs w:val="24"/>
          <w:lang w:eastAsia="cs-CZ"/>
        </w:rPr>
        <w:t>Kompromis v některých případech uplatnit</w:t>
      </w:r>
      <w:r w:rsidR="00CD0EDE">
        <w:rPr>
          <w:rFonts w:eastAsia="Times New Roman" w:cs="Times New Roman"/>
          <w:color w:val="000000"/>
          <w:szCs w:val="24"/>
          <w:lang w:eastAsia="cs-CZ"/>
        </w:rPr>
        <w:t xml:space="preserve"> nejde</w:t>
      </w:r>
      <w:r w:rsidR="00EF4A59"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r w:rsidR="008D3B4F">
        <w:rPr>
          <w:rFonts w:eastAsia="Times New Roman" w:cs="Times New Roman"/>
          <w:color w:val="000000"/>
          <w:szCs w:val="24"/>
          <w:lang w:eastAsia="cs-CZ"/>
        </w:rPr>
        <w:t>P</w:t>
      </w:r>
      <w:r>
        <w:rPr>
          <w:rFonts w:eastAsia="Times New Roman" w:cs="Times New Roman"/>
          <w:color w:val="000000"/>
          <w:szCs w:val="24"/>
          <w:lang w:eastAsia="cs-CZ"/>
        </w:rPr>
        <w:t>oslan</w:t>
      </w:r>
      <w:r w:rsidR="00BB70C7">
        <w:rPr>
          <w:rFonts w:eastAsia="Times New Roman" w:cs="Times New Roman"/>
          <w:color w:val="000000"/>
          <w:szCs w:val="24"/>
          <w:lang w:eastAsia="cs-CZ"/>
        </w:rPr>
        <w:t>ec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431FAA">
        <w:rPr>
          <w:rFonts w:eastAsia="Times New Roman" w:cs="Times New Roman"/>
          <w:color w:val="000000"/>
          <w:szCs w:val="24"/>
          <w:lang w:eastAsia="cs-CZ"/>
        </w:rPr>
        <w:t>Zahradník</w:t>
      </w:r>
      <w:r w:rsidR="00BB70C7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návrh</w:t>
      </w:r>
      <w:r w:rsidR="00431FAA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8D3B4F">
        <w:rPr>
          <w:rFonts w:eastAsia="Times New Roman" w:cs="Times New Roman"/>
          <w:color w:val="000000"/>
          <w:szCs w:val="24"/>
          <w:lang w:eastAsia="cs-CZ"/>
        </w:rPr>
        <w:t xml:space="preserve">poslance Kotta </w:t>
      </w:r>
      <w:r w:rsidR="00431FAA">
        <w:rPr>
          <w:rFonts w:eastAsia="Times New Roman" w:cs="Times New Roman"/>
          <w:color w:val="000000"/>
          <w:szCs w:val="24"/>
          <w:lang w:eastAsia="cs-CZ"/>
        </w:rPr>
        <w:t>podpo</w:t>
      </w:r>
      <w:r>
        <w:rPr>
          <w:rFonts w:eastAsia="Times New Roman" w:cs="Times New Roman"/>
          <w:color w:val="000000"/>
          <w:szCs w:val="24"/>
          <w:lang w:eastAsia="cs-CZ"/>
        </w:rPr>
        <w:t>řil</w:t>
      </w:r>
      <w:r w:rsidR="00563BA4">
        <w:rPr>
          <w:rFonts w:eastAsia="Times New Roman" w:cs="Times New Roman"/>
          <w:color w:val="000000"/>
          <w:szCs w:val="24"/>
          <w:lang w:eastAsia="cs-CZ"/>
        </w:rPr>
        <w:t>.</w:t>
      </w:r>
      <w:r w:rsidR="0067573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431FAA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8D3B4F" w:rsidRDefault="008D3B4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4311D" w:rsidRDefault="0054311D" w:rsidP="0054311D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Poslanec Böhnisch zpochybnil legislativní konformitu pozměňovacího návrhu zákona poslance Kotta s tím, že se nelze odkazovat na certifikát nějakého programu bez uvedení kritérií. Obává se toho, že by Státní veterinární správa jako český kontrolní orgán mohl sloužit zájmům nečeské zájmové soukromoprávní organizac</w:t>
      </w:r>
      <w:r w:rsidR="00B17F27">
        <w:rPr>
          <w:rFonts w:eastAsia="Times New Roman" w:cs="Times New Roman"/>
          <w:color w:val="000000"/>
          <w:szCs w:val="24"/>
          <w:lang w:eastAsia="cs-CZ"/>
        </w:rPr>
        <w:t>e</w:t>
      </w:r>
      <w:r>
        <w:rPr>
          <w:rFonts w:eastAsia="Times New Roman" w:cs="Times New Roman"/>
          <w:color w:val="000000"/>
          <w:szCs w:val="24"/>
          <w:lang w:eastAsia="cs-CZ"/>
        </w:rPr>
        <w:t xml:space="preserve">. Předseda výboru též uvedl, že převzetí veškerých pravidel do našich norem, která WelFur uvádí, by bylo legislativně čistší. V návrhu poslance Josefa Kotta akceptuje požadavek obchodníků na to, aby bylo zboží vybaveno nějakou certifikací. To je ale věc obchodního charakteru a žádná legislativa tomu už dnes nebrání. </w:t>
      </w:r>
    </w:p>
    <w:p w:rsidR="0054311D" w:rsidRDefault="0054311D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D3B4F" w:rsidRDefault="008D3B4F" w:rsidP="0054311D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Poslanec Robin Böhnisch </w:t>
      </w:r>
      <w:r w:rsidR="00513B64">
        <w:rPr>
          <w:rFonts w:eastAsia="Times New Roman" w:cs="Times New Roman"/>
          <w:color w:val="000000"/>
          <w:szCs w:val="24"/>
          <w:lang w:eastAsia="cs-CZ"/>
        </w:rPr>
        <w:t xml:space="preserve">představil pozměňovací návrh, který reaguje na připomínky vlády ať už technické nebo co se týče konstrukce kompenzačních příspěvků. Posouvá se období pro případné </w:t>
      </w:r>
      <w:r w:rsidR="00026D7E">
        <w:rPr>
          <w:rFonts w:eastAsia="Times New Roman" w:cs="Times New Roman"/>
          <w:color w:val="000000"/>
          <w:szCs w:val="24"/>
          <w:lang w:eastAsia="cs-CZ"/>
        </w:rPr>
        <w:t>ukončení do</w:t>
      </w:r>
      <w:r w:rsidR="00513B64">
        <w:rPr>
          <w:rFonts w:eastAsia="Times New Roman" w:cs="Times New Roman"/>
          <w:color w:val="000000"/>
          <w:szCs w:val="24"/>
          <w:lang w:eastAsia="cs-CZ"/>
        </w:rPr>
        <w:t xml:space="preserve"> 31. 1. 2019. V návrhu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stanoví nově konstrukci kompenzací pro chovatele, kteří budou nuceni uzavřít své farmy. </w:t>
      </w:r>
      <w:r w:rsidR="00675739">
        <w:rPr>
          <w:rFonts w:eastAsia="Times New Roman" w:cs="Times New Roman"/>
          <w:color w:val="000000"/>
          <w:szCs w:val="24"/>
          <w:lang w:eastAsia="cs-CZ"/>
        </w:rPr>
        <w:t>Zmocňujeme MZe</w:t>
      </w:r>
      <w:r w:rsidR="00026D7E">
        <w:rPr>
          <w:rFonts w:eastAsia="Times New Roman" w:cs="Times New Roman"/>
          <w:color w:val="000000"/>
          <w:szCs w:val="24"/>
          <w:lang w:eastAsia="cs-CZ"/>
        </w:rPr>
        <w:t xml:space="preserve"> k vydání vyhlášky, jíž se stanoví podrobnosti.</w:t>
      </w:r>
      <w:r w:rsidR="0067573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Pozměňovací návrh poslance </w:t>
      </w:r>
      <w:r w:rsidR="00CD0EDE">
        <w:rPr>
          <w:rFonts w:eastAsia="Times New Roman" w:cs="Times New Roman"/>
          <w:color w:val="000000"/>
          <w:szCs w:val="24"/>
          <w:lang w:eastAsia="cs-CZ"/>
        </w:rPr>
        <w:t xml:space="preserve">Miloše </w:t>
      </w:r>
      <w:r>
        <w:rPr>
          <w:rFonts w:eastAsia="Times New Roman" w:cs="Times New Roman"/>
          <w:color w:val="000000"/>
          <w:szCs w:val="24"/>
          <w:lang w:eastAsia="cs-CZ"/>
        </w:rPr>
        <w:t>Babiše</w:t>
      </w:r>
      <w:r w:rsidR="00CD0EDE">
        <w:rPr>
          <w:rFonts w:eastAsia="Times New Roman" w:cs="Times New Roman"/>
          <w:color w:val="000000"/>
          <w:szCs w:val="24"/>
          <w:lang w:eastAsia="cs-CZ"/>
        </w:rPr>
        <w:t>,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379A6">
        <w:rPr>
          <w:rFonts w:eastAsia="Times New Roman" w:cs="Times New Roman"/>
          <w:color w:val="000000"/>
          <w:szCs w:val="24"/>
          <w:lang w:eastAsia="cs-CZ"/>
        </w:rPr>
        <w:t xml:space="preserve">předložený </w:t>
      </w:r>
      <w:r>
        <w:rPr>
          <w:rFonts w:eastAsia="Times New Roman" w:cs="Times New Roman"/>
          <w:color w:val="000000"/>
          <w:szCs w:val="24"/>
          <w:lang w:eastAsia="cs-CZ"/>
        </w:rPr>
        <w:t>na jednání zemědělského výboru</w:t>
      </w:r>
      <w:r w:rsidR="00CD0EDE">
        <w:rPr>
          <w:rFonts w:eastAsia="Times New Roman" w:cs="Times New Roman"/>
          <w:color w:val="000000"/>
          <w:szCs w:val="24"/>
          <w:lang w:eastAsia="cs-CZ"/>
        </w:rPr>
        <w:t>,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předpokládá nepovolování dalších farem. </w:t>
      </w:r>
      <w:r w:rsidR="00FC66A3">
        <w:rPr>
          <w:rFonts w:eastAsia="Times New Roman" w:cs="Times New Roman"/>
          <w:color w:val="000000"/>
          <w:szCs w:val="24"/>
          <w:lang w:eastAsia="cs-CZ"/>
        </w:rPr>
        <w:t xml:space="preserve">Nehovoří se </w:t>
      </w:r>
      <w:r w:rsidR="00CD0EDE">
        <w:rPr>
          <w:rFonts w:eastAsia="Times New Roman" w:cs="Times New Roman"/>
          <w:color w:val="000000"/>
          <w:szCs w:val="24"/>
          <w:lang w:eastAsia="cs-CZ"/>
        </w:rPr>
        <w:t xml:space="preserve">v něm </w:t>
      </w:r>
      <w:r w:rsidR="00FC66A3">
        <w:rPr>
          <w:rFonts w:eastAsia="Times New Roman" w:cs="Times New Roman"/>
          <w:color w:val="000000"/>
          <w:szCs w:val="24"/>
          <w:lang w:eastAsia="cs-CZ"/>
        </w:rPr>
        <w:t>o rozšiřování těch stávajících, kterým pozměňující návrh nebrání</w:t>
      </w:r>
      <w:r w:rsidR="007B3516">
        <w:rPr>
          <w:rFonts w:eastAsia="Times New Roman" w:cs="Times New Roman"/>
          <w:color w:val="000000"/>
          <w:szCs w:val="24"/>
          <w:lang w:eastAsia="cs-CZ"/>
        </w:rPr>
        <w:t>,</w:t>
      </w:r>
      <w:r w:rsidR="00FC66A3">
        <w:rPr>
          <w:rFonts w:eastAsia="Times New Roman" w:cs="Times New Roman"/>
          <w:color w:val="000000"/>
          <w:szCs w:val="24"/>
          <w:lang w:eastAsia="cs-CZ"/>
        </w:rPr>
        <w:t xml:space="preserve"> ani o zřizování poboček stávajících chovatelů. </w:t>
      </w:r>
      <w:r w:rsidR="00171C24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8D3B4F" w:rsidRDefault="008D3B4F" w:rsidP="008D3B4F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AB0723" w:rsidRDefault="00AB0723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Zástupce </w:t>
      </w:r>
      <w:r w:rsidR="005556AA">
        <w:rPr>
          <w:rFonts w:eastAsia="Times New Roman" w:cs="Times New Roman"/>
          <w:color w:val="000000"/>
          <w:szCs w:val="24"/>
          <w:lang w:eastAsia="cs-CZ"/>
        </w:rPr>
        <w:t xml:space="preserve">Ústavu </w:t>
      </w:r>
      <w:r>
        <w:rPr>
          <w:rFonts w:eastAsia="Times New Roman" w:cs="Times New Roman"/>
          <w:color w:val="000000"/>
          <w:szCs w:val="24"/>
          <w:lang w:eastAsia="cs-CZ"/>
        </w:rPr>
        <w:t>F</w:t>
      </w:r>
      <w:r w:rsidR="005556AA">
        <w:rPr>
          <w:rFonts w:eastAsia="Times New Roman" w:cs="Times New Roman"/>
          <w:color w:val="000000"/>
          <w:szCs w:val="24"/>
          <w:lang w:eastAsia="cs-CZ"/>
        </w:rPr>
        <w:t>y</w:t>
      </w:r>
      <w:r w:rsidR="008D3B4F">
        <w:rPr>
          <w:rFonts w:eastAsia="Times New Roman" w:cs="Times New Roman"/>
          <w:color w:val="000000"/>
          <w:szCs w:val="24"/>
          <w:lang w:eastAsia="cs-CZ"/>
        </w:rPr>
        <w:t xml:space="preserve">ziologie </w:t>
      </w:r>
      <w:r>
        <w:rPr>
          <w:rFonts w:eastAsia="Times New Roman" w:cs="Times New Roman"/>
          <w:color w:val="000000"/>
          <w:szCs w:val="24"/>
          <w:lang w:eastAsia="cs-CZ"/>
        </w:rPr>
        <w:t>a genetiky AV ČR</w:t>
      </w:r>
      <w:r w:rsidR="005556AA">
        <w:rPr>
          <w:rFonts w:eastAsia="Times New Roman" w:cs="Times New Roman"/>
          <w:color w:val="000000"/>
          <w:szCs w:val="24"/>
          <w:lang w:eastAsia="cs-CZ"/>
        </w:rPr>
        <w:t>,</w:t>
      </w:r>
      <w:r w:rsidR="00563BA4">
        <w:rPr>
          <w:rFonts w:eastAsia="Times New Roman" w:cs="Times New Roman"/>
          <w:color w:val="000000"/>
          <w:szCs w:val="24"/>
          <w:lang w:eastAsia="cs-CZ"/>
        </w:rPr>
        <w:t xml:space="preserve"> d</w:t>
      </w:r>
      <w:r w:rsidR="005556AA">
        <w:rPr>
          <w:rFonts w:eastAsia="Times New Roman" w:cs="Times New Roman"/>
          <w:color w:val="000000"/>
          <w:szCs w:val="24"/>
          <w:lang w:eastAsia="cs-CZ"/>
        </w:rPr>
        <w:t>r. Karel Janko</w:t>
      </w:r>
      <w:r w:rsidR="00563BA4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5556AA">
        <w:rPr>
          <w:rFonts w:eastAsia="Times New Roman" w:cs="Times New Roman"/>
          <w:color w:val="000000"/>
          <w:szCs w:val="24"/>
          <w:lang w:eastAsia="cs-CZ"/>
        </w:rPr>
        <w:t xml:space="preserve"> -</w:t>
      </w:r>
      <w:r w:rsidR="00563BA4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8D3B4F">
        <w:rPr>
          <w:rFonts w:eastAsia="Times New Roman" w:cs="Times New Roman"/>
          <w:color w:val="000000"/>
          <w:szCs w:val="24"/>
          <w:lang w:eastAsia="cs-CZ"/>
        </w:rPr>
        <w:t>obava z certifikátu WelFur</w:t>
      </w:r>
      <w:r w:rsidR="0093311A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5556AA">
        <w:rPr>
          <w:rFonts w:eastAsia="Times New Roman" w:cs="Times New Roman"/>
          <w:color w:val="000000"/>
          <w:szCs w:val="24"/>
          <w:lang w:eastAsia="cs-CZ"/>
        </w:rPr>
        <w:t xml:space="preserve">- </w:t>
      </w:r>
      <w:r w:rsidR="0093311A">
        <w:rPr>
          <w:rFonts w:eastAsia="Times New Roman" w:cs="Times New Roman"/>
          <w:color w:val="000000"/>
          <w:szCs w:val="24"/>
          <w:lang w:eastAsia="cs-CZ"/>
        </w:rPr>
        <w:t>podmínky k chování zvířat</w:t>
      </w:r>
      <w:r w:rsidR="003C1966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2A69F1" w:rsidRDefault="002A69F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3C1966" w:rsidRDefault="003C196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3C1966" w:rsidRDefault="003C196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3311A" w:rsidRDefault="0093311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Podrobná rozprava</w:t>
      </w:r>
    </w:p>
    <w:p w:rsidR="00F143DE" w:rsidRDefault="0093311A" w:rsidP="00F143D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</w:t>
      </w:r>
      <w:r w:rsidR="00F143DE">
        <w:rPr>
          <w:rFonts w:eastAsia="Times New Roman" w:cs="Times New Roman"/>
          <w:color w:val="000000"/>
          <w:szCs w:val="24"/>
          <w:lang w:eastAsia="cs-CZ"/>
        </w:rPr>
        <w:t>ozm</w:t>
      </w:r>
      <w:r w:rsidR="00877827">
        <w:rPr>
          <w:rFonts w:eastAsia="Times New Roman" w:cs="Times New Roman"/>
          <w:color w:val="000000"/>
          <w:szCs w:val="24"/>
          <w:lang w:eastAsia="cs-CZ"/>
        </w:rPr>
        <w:t>ěňovací</w:t>
      </w:r>
      <w:r w:rsidR="00F143DE">
        <w:rPr>
          <w:rFonts w:eastAsia="Times New Roman" w:cs="Times New Roman"/>
          <w:color w:val="000000"/>
          <w:szCs w:val="24"/>
          <w:lang w:eastAsia="cs-CZ"/>
        </w:rPr>
        <w:t xml:space="preserve"> návrh poslance </w:t>
      </w:r>
      <w:r w:rsidR="00877827">
        <w:rPr>
          <w:rFonts w:eastAsia="Times New Roman" w:cs="Times New Roman"/>
          <w:color w:val="000000"/>
          <w:szCs w:val="24"/>
          <w:lang w:eastAsia="cs-CZ"/>
        </w:rPr>
        <w:t xml:space="preserve">Robina </w:t>
      </w:r>
      <w:r w:rsidR="00F143DE">
        <w:rPr>
          <w:rFonts w:eastAsia="Times New Roman" w:cs="Times New Roman"/>
          <w:color w:val="000000"/>
          <w:szCs w:val="24"/>
          <w:lang w:eastAsia="cs-CZ"/>
        </w:rPr>
        <w:t>Böhnische, Zpravodajka Marie Pěnčíková – hlasování o poz</w:t>
      </w:r>
      <w:r w:rsidR="00877827">
        <w:rPr>
          <w:rFonts w:eastAsia="Times New Roman" w:cs="Times New Roman"/>
          <w:color w:val="000000"/>
          <w:szCs w:val="24"/>
          <w:lang w:eastAsia="cs-CZ"/>
        </w:rPr>
        <w:t>měňovacím</w:t>
      </w:r>
      <w:r w:rsidR="00F143DE">
        <w:rPr>
          <w:rFonts w:eastAsia="Times New Roman" w:cs="Times New Roman"/>
          <w:color w:val="000000"/>
          <w:szCs w:val="24"/>
          <w:lang w:eastAsia="cs-CZ"/>
        </w:rPr>
        <w:t xml:space="preserve"> návrhu poslance Robina Böhnische</w:t>
      </w:r>
    </w:p>
    <w:p w:rsidR="00F143DE" w:rsidRDefault="00F143DE" w:rsidP="00F143D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6 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3</w:t>
      </w:r>
    </w:p>
    <w:p w:rsidR="00F143DE" w:rsidRDefault="00F143D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2A69F1" w:rsidRDefault="002A69F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Usnesení výboru</w:t>
      </w:r>
    </w:p>
    <w:p w:rsidR="002A69F1" w:rsidRDefault="002A69F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6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2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2</w:t>
      </w:r>
    </w:p>
    <w:p w:rsidR="007D5A0C" w:rsidRDefault="007D5A0C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D5A0C" w:rsidRDefault="007D5A0C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Usnesení výboru č.</w:t>
      </w:r>
      <w:r w:rsidR="001E08EB">
        <w:rPr>
          <w:rFonts w:eastAsia="Times New Roman" w:cs="Times New Roman"/>
          <w:color w:val="000000"/>
          <w:szCs w:val="24"/>
          <w:lang w:eastAsia="cs-CZ"/>
        </w:rPr>
        <w:t xml:space="preserve"> 117</w:t>
      </w:r>
    </w:p>
    <w:p w:rsidR="00894FE9" w:rsidRDefault="00894FE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45CE0" w:rsidRDefault="00B45CE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45CE0" w:rsidRDefault="00B45CE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2. Bod</w:t>
      </w:r>
    </w:p>
    <w:p w:rsidR="00F143DE" w:rsidRDefault="00F143DE" w:rsidP="00F143D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V předkladatelské zprávě náměstkyně</w:t>
      </w:r>
      <w:r w:rsidR="001E08EB">
        <w:rPr>
          <w:rFonts w:eastAsia="Times New Roman" w:cs="Times New Roman"/>
          <w:color w:val="000000"/>
          <w:szCs w:val="24"/>
          <w:lang w:eastAsia="cs-CZ"/>
        </w:rPr>
        <w:t xml:space="preserve"> ministra životního prostředí Berenika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Peštová uvedla důvody předložení tohoto materiálu</w:t>
      </w:r>
      <w:r w:rsidR="00C46F99"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C46F99">
        <w:rPr>
          <w:rFonts w:eastAsia="Times New Roman" w:cs="Times New Roman"/>
          <w:color w:val="000000"/>
          <w:szCs w:val="24"/>
          <w:lang w:eastAsia="cs-CZ"/>
        </w:rPr>
        <w:t xml:space="preserve">Je zde </w:t>
      </w:r>
      <w:r>
        <w:rPr>
          <w:rFonts w:eastAsia="Times New Roman" w:cs="Times New Roman"/>
          <w:color w:val="000000"/>
          <w:szCs w:val="24"/>
          <w:lang w:eastAsia="cs-CZ"/>
        </w:rPr>
        <w:t>nutnost provést transpozici, tzv. revizi směrnici EIA. Termín provedení transpozice je 16. května 2017. Provedení správné a včasné transpozice revize směrnice EIA je povinností ČR</w:t>
      </w:r>
      <w:r w:rsidR="007B3516">
        <w:rPr>
          <w:rFonts w:eastAsia="Times New Roman" w:cs="Times New Roman"/>
          <w:color w:val="000000"/>
          <w:szCs w:val="24"/>
          <w:lang w:eastAsia="cs-CZ"/>
        </w:rPr>
        <w:t>,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vyplývající z Evropského práva a jedná se o podmínku, jejíž nesplnění může vést k ohrožení financování projektů z operačních programů. EK uvádí, že </w:t>
      </w:r>
      <w:r w:rsidR="007B3516">
        <w:rPr>
          <w:rFonts w:eastAsia="Times New Roman" w:cs="Times New Roman"/>
          <w:color w:val="000000"/>
          <w:szCs w:val="24"/>
          <w:lang w:eastAsia="cs-CZ"/>
        </w:rPr>
        <w:t>r</w:t>
      </w:r>
      <w:r>
        <w:rPr>
          <w:rFonts w:eastAsia="Times New Roman" w:cs="Times New Roman"/>
          <w:color w:val="000000"/>
          <w:szCs w:val="24"/>
          <w:lang w:eastAsia="cs-CZ"/>
        </w:rPr>
        <w:t>evize směrnice EIA je klíčovým právním předpisem a zdůrazňuje důležitost její včasné a úplné transpozice. Navrhuje se stanovit další změny, jejíchž cílem je snížení administrativní zátěže správních orgánů a investorů. Dále hovořila o dalších potřebách a důvodech uvedených v předloženém návrhu zákona.</w:t>
      </w:r>
    </w:p>
    <w:p w:rsidR="00F143DE" w:rsidRDefault="00F143DE" w:rsidP="00F143D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143DE" w:rsidRDefault="00C46F99" w:rsidP="00F143D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Zpravodaj Václav </w:t>
      </w:r>
      <w:r w:rsidR="00F143DE">
        <w:rPr>
          <w:rFonts w:eastAsia="Times New Roman" w:cs="Times New Roman"/>
          <w:color w:val="000000"/>
          <w:szCs w:val="24"/>
          <w:lang w:eastAsia="cs-CZ"/>
        </w:rPr>
        <w:t xml:space="preserve">Zemek </w:t>
      </w:r>
      <w:r>
        <w:rPr>
          <w:rFonts w:eastAsia="Times New Roman" w:cs="Times New Roman"/>
          <w:color w:val="000000"/>
          <w:szCs w:val="24"/>
          <w:lang w:eastAsia="cs-CZ"/>
        </w:rPr>
        <w:t>doplnil některé další údaje.</w:t>
      </w:r>
      <w:r w:rsidR="00F143DE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Novela </w:t>
      </w:r>
      <w:r w:rsidR="001E08EB">
        <w:rPr>
          <w:rFonts w:eastAsia="Times New Roman" w:cs="Times New Roman"/>
          <w:color w:val="000000"/>
          <w:szCs w:val="24"/>
          <w:lang w:eastAsia="cs-CZ"/>
        </w:rPr>
        <w:t>o</w:t>
      </w:r>
      <w:r w:rsidR="00F143DE">
        <w:rPr>
          <w:rFonts w:eastAsia="Times New Roman" w:cs="Times New Roman"/>
          <w:color w:val="000000"/>
          <w:szCs w:val="24"/>
          <w:lang w:eastAsia="cs-CZ"/>
        </w:rPr>
        <w:t>bsahuje 130 drobných změn – zpřesňuj</w:t>
      </w:r>
      <w:r>
        <w:rPr>
          <w:rFonts w:eastAsia="Times New Roman" w:cs="Times New Roman"/>
          <w:color w:val="000000"/>
          <w:szCs w:val="24"/>
          <w:lang w:eastAsia="cs-CZ"/>
        </w:rPr>
        <w:t>í</w:t>
      </w:r>
      <w:r w:rsidR="00F143DE">
        <w:rPr>
          <w:rFonts w:eastAsia="Times New Roman" w:cs="Times New Roman"/>
          <w:color w:val="000000"/>
          <w:szCs w:val="24"/>
          <w:lang w:eastAsia="cs-CZ"/>
        </w:rPr>
        <w:t xml:space="preserve"> se tam názvosloví a terminologie. Zásadní úprava je, že se zrušuje vyjadřování k posudku EIA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="004B2F6F">
        <w:rPr>
          <w:rFonts w:eastAsia="Times New Roman" w:cs="Times New Roman"/>
          <w:color w:val="000000"/>
          <w:szCs w:val="24"/>
          <w:lang w:eastAsia="cs-CZ"/>
        </w:rPr>
        <w:t xml:space="preserve"> což je jeden z dokumentů v rámci procesu EIA. Je</w:t>
      </w:r>
      <w:r w:rsidR="00F143DE">
        <w:rPr>
          <w:rFonts w:eastAsia="Times New Roman" w:cs="Times New Roman"/>
          <w:color w:val="000000"/>
          <w:szCs w:val="24"/>
          <w:lang w:eastAsia="cs-CZ"/>
        </w:rPr>
        <w:t xml:space="preserve"> to </w:t>
      </w:r>
      <w:r w:rsidR="004B2F6F">
        <w:rPr>
          <w:rFonts w:eastAsia="Times New Roman" w:cs="Times New Roman"/>
          <w:color w:val="000000"/>
          <w:szCs w:val="24"/>
          <w:lang w:eastAsia="cs-CZ"/>
        </w:rPr>
        <w:t>odborný dokument, který zpracovává nezávislý auditor na základě předchozích kroků v procesu EIA. Celý proces by se mohl zkrátit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4B2F6F">
        <w:rPr>
          <w:rFonts w:eastAsia="Times New Roman" w:cs="Times New Roman"/>
          <w:color w:val="000000"/>
          <w:szCs w:val="24"/>
          <w:lang w:eastAsia="cs-CZ"/>
        </w:rPr>
        <w:t xml:space="preserve">až o 30 dnů. </w:t>
      </w:r>
      <w:r>
        <w:rPr>
          <w:rFonts w:eastAsia="Times New Roman" w:cs="Times New Roman"/>
          <w:color w:val="000000"/>
          <w:szCs w:val="24"/>
          <w:lang w:eastAsia="cs-CZ"/>
        </w:rPr>
        <w:t>S</w:t>
      </w:r>
      <w:r w:rsidR="00F143DE">
        <w:rPr>
          <w:rFonts w:eastAsia="Times New Roman" w:cs="Times New Roman"/>
          <w:color w:val="000000"/>
          <w:szCs w:val="24"/>
          <w:lang w:eastAsia="cs-CZ"/>
        </w:rPr>
        <w:t>tanovisko EIA lze nově prodlužovat právě v i návaznosti v některých významných záměrů</w:t>
      </w:r>
      <w:r w:rsidR="00F41EFF">
        <w:rPr>
          <w:rFonts w:eastAsia="Times New Roman" w:cs="Times New Roman"/>
          <w:color w:val="000000"/>
          <w:szCs w:val="24"/>
          <w:lang w:eastAsia="cs-CZ"/>
        </w:rPr>
        <w:t>m</w:t>
      </w:r>
      <w:r w:rsidR="00F143DE">
        <w:rPr>
          <w:rFonts w:eastAsia="Times New Roman" w:cs="Times New Roman"/>
          <w:color w:val="000000"/>
          <w:szCs w:val="24"/>
          <w:lang w:eastAsia="cs-CZ"/>
        </w:rPr>
        <w:t xml:space="preserve"> s tím, že zároveň posuzuje a monitoruje, jestli tam nedochází během prodloužení k nějakým změnám. Nově se aktualizuje příloha č. 1, která definuje rozsah posuzovaných záměrů, zjednodušuje se a vypouští se některé podlimitní záměry</w:t>
      </w:r>
      <w:r w:rsidR="001E08EB"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r w:rsidR="00F41EFF">
        <w:rPr>
          <w:rFonts w:eastAsia="Times New Roman" w:cs="Times New Roman"/>
          <w:color w:val="000000"/>
          <w:szCs w:val="24"/>
          <w:lang w:eastAsia="cs-CZ"/>
        </w:rPr>
        <w:t>Obsahuje z</w:t>
      </w:r>
      <w:r w:rsidR="00F143DE">
        <w:rPr>
          <w:rFonts w:eastAsia="Times New Roman" w:cs="Times New Roman"/>
          <w:color w:val="000000"/>
          <w:szCs w:val="24"/>
          <w:lang w:eastAsia="cs-CZ"/>
        </w:rPr>
        <w:t>měny, které se týkají zpřesnění v rámci problematiky udělování autorizací a zpracovávání dokumentací</w:t>
      </w:r>
      <w:r w:rsidR="00F41EFF">
        <w:rPr>
          <w:rFonts w:eastAsia="Times New Roman" w:cs="Times New Roman"/>
          <w:color w:val="000000"/>
          <w:szCs w:val="24"/>
          <w:lang w:eastAsia="cs-CZ"/>
        </w:rPr>
        <w:t>. M</w:t>
      </w:r>
      <w:r w:rsidR="00F143DE">
        <w:rPr>
          <w:rFonts w:eastAsia="Times New Roman" w:cs="Times New Roman"/>
          <w:color w:val="000000"/>
          <w:szCs w:val="24"/>
          <w:lang w:eastAsia="cs-CZ"/>
        </w:rPr>
        <w:t>ají za cíl zkvalitn</w:t>
      </w:r>
      <w:r w:rsidR="001E08EB">
        <w:rPr>
          <w:rFonts w:eastAsia="Times New Roman" w:cs="Times New Roman"/>
          <w:color w:val="000000"/>
          <w:szCs w:val="24"/>
          <w:lang w:eastAsia="cs-CZ"/>
        </w:rPr>
        <w:t>ění</w:t>
      </w:r>
      <w:r w:rsidR="00F143DE">
        <w:rPr>
          <w:rFonts w:eastAsia="Times New Roman" w:cs="Times New Roman"/>
          <w:color w:val="000000"/>
          <w:szCs w:val="24"/>
          <w:lang w:eastAsia="cs-CZ"/>
        </w:rPr>
        <w:t xml:space="preserve"> těchto dokumentací a zkvalitnění práce auditorů. Nově se do posuzování zahrnují i vliv klimatických změn a přírodních katastrof. </w:t>
      </w:r>
    </w:p>
    <w:p w:rsidR="00F143DE" w:rsidRDefault="00F143D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143DE" w:rsidRDefault="00F143D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91AB8" w:rsidRDefault="00DC0D7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Předseda Robin </w:t>
      </w:r>
      <w:r w:rsidR="00591AB8">
        <w:rPr>
          <w:rFonts w:eastAsia="Times New Roman" w:cs="Times New Roman"/>
          <w:color w:val="000000"/>
          <w:szCs w:val="24"/>
          <w:lang w:eastAsia="cs-CZ"/>
        </w:rPr>
        <w:t>Böhnich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informoval o tom,</w:t>
      </w:r>
      <w:r w:rsidR="00591AB8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že tímto vládním návrhem</w:t>
      </w:r>
      <w:r w:rsidR="00591AB8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se zabýval výbor pro veřejnou správu a regionální rozvoj</w:t>
      </w:r>
      <w:r w:rsidR="00591AB8">
        <w:rPr>
          <w:rFonts w:eastAsia="Times New Roman" w:cs="Times New Roman"/>
          <w:color w:val="000000"/>
          <w:szCs w:val="24"/>
          <w:lang w:eastAsia="cs-CZ"/>
        </w:rPr>
        <w:t xml:space="preserve">, </w:t>
      </w:r>
      <w:r w:rsidR="008428CC">
        <w:rPr>
          <w:rFonts w:eastAsia="Times New Roman" w:cs="Times New Roman"/>
          <w:color w:val="000000"/>
          <w:szCs w:val="24"/>
          <w:lang w:eastAsia="cs-CZ"/>
        </w:rPr>
        <w:t>který nepřijal</w:t>
      </w:r>
      <w:r w:rsidR="00591AB8">
        <w:rPr>
          <w:rFonts w:eastAsia="Times New Roman" w:cs="Times New Roman"/>
          <w:color w:val="000000"/>
          <w:szCs w:val="24"/>
          <w:lang w:eastAsia="cs-CZ"/>
        </w:rPr>
        <w:t xml:space="preserve"> žádné pozm</w:t>
      </w:r>
      <w:r w:rsidR="008428CC">
        <w:rPr>
          <w:rFonts w:eastAsia="Times New Roman" w:cs="Times New Roman"/>
          <w:color w:val="000000"/>
          <w:szCs w:val="24"/>
          <w:lang w:eastAsia="cs-CZ"/>
        </w:rPr>
        <w:t>ěňovací</w:t>
      </w:r>
      <w:r w:rsidR="00591AB8">
        <w:rPr>
          <w:rFonts w:eastAsia="Times New Roman" w:cs="Times New Roman"/>
          <w:color w:val="000000"/>
          <w:szCs w:val="24"/>
          <w:lang w:eastAsia="cs-CZ"/>
        </w:rPr>
        <w:t xml:space="preserve"> návrhy</w:t>
      </w:r>
      <w:r w:rsidR="008428CC">
        <w:rPr>
          <w:rFonts w:eastAsia="Times New Roman" w:cs="Times New Roman"/>
          <w:color w:val="000000"/>
          <w:szCs w:val="24"/>
          <w:lang w:eastAsia="cs-CZ"/>
        </w:rPr>
        <w:t xml:space="preserve"> a výbor hospodářský.</w:t>
      </w:r>
      <w:r w:rsidR="00591AB8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591AB8" w:rsidRDefault="00591AB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A28D4" w:rsidRDefault="008428CC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Ředitel </w:t>
      </w:r>
      <w:r w:rsidR="009A28D4">
        <w:rPr>
          <w:rFonts w:eastAsia="Times New Roman" w:cs="Times New Roman"/>
          <w:color w:val="000000"/>
          <w:szCs w:val="24"/>
          <w:lang w:eastAsia="cs-CZ"/>
        </w:rPr>
        <w:t xml:space="preserve">Dvořák </w:t>
      </w:r>
      <w:r w:rsidR="00F41EFF">
        <w:rPr>
          <w:rFonts w:eastAsia="Times New Roman" w:cs="Times New Roman"/>
          <w:color w:val="000000"/>
          <w:szCs w:val="24"/>
          <w:lang w:eastAsia="cs-CZ"/>
        </w:rPr>
        <w:t>hovořil o</w:t>
      </w:r>
      <w:r w:rsidR="009A28D4">
        <w:rPr>
          <w:rFonts w:eastAsia="Times New Roman" w:cs="Times New Roman"/>
          <w:color w:val="000000"/>
          <w:szCs w:val="24"/>
          <w:lang w:eastAsia="cs-CZ"/>
        </w:rPr>
        <w:t xml:space="preserve"> podlimitní</w:t>
      </w:r>
      <w:r w:rsidR="00F41EFF">
        <w:rPr>
          <w:rFonts w:eastAsia="Times New Roman" w:cs="Times New Roman"/>
          <w:color w:val="000000"/>
          <w:szCs w:val="24"/>
          <w:lang w:eastAsia="cs-CZ"/>
        </w:rPr>
        <w:t>ch</w:t>
      </w:r>
      <w:r w:rsidR="009A28D4">
        <w:rPr>
          <w:rFonts w:eastAsia="Times New Roman" w:cs="Times New Roman"/>
          <w:color w:val="000000"/>
          <w:szCs w:val="24"/>
          <w:lang w:eastAsia="cs-CZ"/>
        </w:rPr>
        <w:t xml:space="preserve"> záměr</w:t>
      </w:r>
      <w:r w:rsidR="00F41EFF">
        <w:rPr>
          <w:rFonts w:eastAsia="Times New Roman" w:cs="Times New Roman"/>
          <w:color w:val="000000"/>
          <w:szCs w:val="24"/>
          <w:lang w:eastAsia="cs-CZ"/>
        </w:rPr>
        <w:t>ech. Jsou z</w:t>
      </w:r>
      <w:r w:rsidR="009A28D4">
        <w:rPr>
          <w:rFonts w:eastAsia="Times New Roman" w:cs="Times New Roman"/>
          <w:color w:val="000000"/>
          <w:szCs w:val="24"/>
          <w:lang w:eastAsia="cs-CZ"/>
        </w:rPr>
        <w:t xml:space="preserve">úženy tak, že se budou týkat jen některých podlimitních záměrů, které dosáhnou určité kapacity, </w:t>
      </w:r>
      <w:r w:rsidR="00F41EFF">
        <w:rPr>
          <w:rFonts w:eastAsia="Times New Roman" w:cs="Times New Roman"/>
          <w:color w:val="000000"/>
          <w:szCs w:val="24"/>
          <w:lang w:eastAsia="cs-CZ"/>
        </w:rPr>
        <w:t>j</w:t>
      </w:r>
      <w:r w:rsidR="009A28D4">
        <w:rPr>
          <w:rFonts w:eastAsia="Times New Roman" w:cs="Times New Roman"/>
          <w:color w:val="000000"/>
          <w:szCs w:val="24"/>
          <w:lang w:eastAsia="cs-CZ"/>
        </w:rPr>
        <w:t>estliže jsou situovány ve zvláště chráněných územích, resp. v jejich ochranných pásmech.</w:t>
      </w:r>
      <w:r w:rsidR="00F41EFF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1E08EB" w:rsidRDefault="001E08EB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A28D4" w:rsidRDefault="009A28D4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63BA4" w:rsidRDefault="00563BA4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17F27" w:rsidRDefault="00B17F27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17F27" w:rsidRDefault="00B17F27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17F27" w:rsidRDefault="00B17F27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63BA4" w:rsidRDefault="00563BA4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63BA4" w:rsidRDefault="00563BA4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A28D4" w:rsidRDefault="009A28D4" w:rsidP="009A28D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Obecná rozprava</w:t>
      </w:r>
    </w:p>
    <w:p w:rsidR="004F255A" w:rsidRDefault="001E08EB" w:rsidP="004F255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Poslanec Jan</w:t>
      </w:r>
      <w:r w:rsidR="00151341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9A28D4">
        <w:rPr>
          <w:rFonts w:eastAsia="Times New Roman" w:cs="Times New Roman"/>
          <w:color w:val="000000"/>
          <w:szCs w:val="24"/>
          <w:lang w:eastAsia="cs-CZ"/>
        </w:rPr>
        <w:t xml:space="preserve">Zahradník </w:t>
      </w:r>
      <w:r w:rsidR="00F41EFF">
        <w:rPr>
          <w:rFonts w:eastAsia="Times New Roman" w:cs="Times New Roman"/>
          <w:color w:val="000000"/>
          <w:szCs w:val="24"/>
          <w:lang w:eastAsia="cs-CZ"/>
        </w:rPr>
        <w:t>zmínil</w:t>
      </w:r>
      <w:r w:rsidR="009A28D4">
        <w:rPr>
          <w:rFonts w:eastAsia="Times New Roman" w:cs="Times New Roman"/>
          <w:color w:val="000000"/>
          <w:szCs w:val="24"/>
          <w:lang w:eastAsia="cs-CZ"/>
        </w:rPr>
        <w:t xml:space="preserve"> účast</w:t>
      </w:r>
      <w:r w:rsidR="00F41EFF">
        <w:rPr>
          <w:rFonts w:eastAsia="Times New Roman" w:cs="Times New Roman"/>
          <w:color w:val="000000"/>
          <w:szCs w:val="24"/>
          <w:lang w:eastAsia="cs-CZ"/>
        </w:rPr>
        <w:t xml:space="preserve"> na </w:t>
      </w:r>
      <w:r w:rsidR="009A28D4">
        <w:rPr>
          <w:rFonts w:eastAsia="Times New Roman" w:cs="Times New Roman"/>
          <w:color w:val="000000"/>
          <w:szCs w:val="24"/>
          <w:lang w:eastAsia="cs-CZ"/>
        </w:rPr>
        <w:t>seminář</w:t>
      </w:r>
      <w:r w:rsidR="00DC0D71">
        <w:rPr>
          <w:rFonts w:eastAsia="Times New Roman" w:cs="Times New Roman"/>
          <w:color w:val="000000"/>
          <w:szCs w:val="24"/>
          <w:lang w:eastAsia="cs-CZ"/>
        </w:rPr>
        <w:t>i</w:t>
      </w:r>
      <w:r>
        <w:rPr>
          <w:rFonts w:eastAsia="Times New Roman" w:cs="Times New Roman"/>
          <w:color w:val="000000"/>
          <w:szCs w:val="24"/>
          <w:lang w:eastAsia="cs-CZ"/>
        </w:rPr>
        <w:t>, kde se též hovořilo</w:t>
      </w:r>
      <w:r w:rsidR="008428CC">
        <w:rPr>
          <w:rFonts w:eastAsia="Times New Roman" w:cs="Times New Roman"/>
          <w:color w:val="000000"/>
          <w:szCs w:val="24"/>
          <w:lang w:eastAsia="cs-CZ"/>
        </w:rPr>
        <w:t xml:space="preserve"> na</w:t>
      </w:r>
      <w:r w:rsidR="009A28D4">
        <w:rPr>
          <w:rFonts w:eastAsia="Times New Roman" w:cs="Times New Roman"/>
          <w:color w:val="000000"/>
          <w:szCs w:val="24"/>
          <w:lang w:eastAsia="cs-CZ"/>
        </w:rPr>
        <w:t xml:space="preserve"> téma účast dotčené veřejnosti při projednávání stížností</w:t>
      </w:r>
      <w:r w:rsidR="004F255A">
        <w:rPr>
          <w:rFonts w:eastAsia="Times New Roman" w:cs="Times New Roman"/>
          <w:color w:val="000000"/>
          <w:szCs w:val="24"/>
          <w:lang w:eastAsia="cs-CZ"/>
        </w:rPr>
        <w:t>.</w:t>
      </w:r>
      <w:r w:rsidR="009A28D4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C2749A">
        <w:rPr>
          <w:rFonts w:eastAsia="Times New Roman" w:cs="Times New Roman"/>
          <w:color w:val="000000"/>
          <w:szCs w:val="24"/>
          <w:lang w:eastAsia="cs-CZ"/>
        </w:rPr>
        <w:t>Řed</w:t>
      </w:r>
      <w:r w:rsidR="004F255A">
        <w:rPr>
          <w:rFonts w:eastAsia="Times New Roman" w:cs="Times New Roman"/>
          <w:color w:val="000000"/>
          <w:szCs w:val="24"/>
          <w:lang w:eastAsia="cs-CZ"/>
        </w:rPr>
        <w:t>itel</w:t>
      </w:r>
      <w:r w:rsidR="00151341">
        <w:rPr>
          <w:rFonts w:eastAsia="Times New Roman" w:cs="Times New Roman"/>
          <w:color w:val="000000"/>
          <w:szCs w:val="24"/>
          <w:lang w:eastAsia="cs-CZ"/>
        </w:rPr>
        <w:t xml:space="preserve"> legislativního odboru </w:t>
      </w:r>
      <w:r w:rsidR="00C2749A">
        <w:rPr>
          <w:rFonts w:eastAsia="Times New Roman" w:cs="Times New Roman"/>
          <w:color w:val="000000"/>
          <w:szCs w:val="24"/>
          <w:lang w:eastAsia="cs-CZ"/>
        </w:rPr>
        <w:t xml:space="preserve">Libor </w:t>
      </w:r>
      <w:r w:rsidR="004F255A">
        <w:rPr>
          <w:rFonts w:eastAsia="Times New Roman" w:cs="Times New Roman"/>
          <w:color w:val="000000"/>
          <w:szCs w:val="24"/>
          <w:lang w:eastAsia="cs-CZ"/>
        </w:rPr>
        <w:t>Dvořák uvedl, že po semináři obeslali územní odbory a kraje a</w:t>
      </w:r>
      <w:r w:rsidR="00C2749A">
        <w:rPr>
          <w:rFonts w:eastAsia="Times New Roman" w:cs="Times New Roman"/>
          <w:color w:val="000000"/>
          <w:szCs w:val="24"/>
          <w:lang w:eastAsia="cs-CZ"/>
        </w:rPr>
        <w:t>by</w:t>
      </w:r>
      <w:r w:rsidR="004F255A">
        <w:rPr>
          <w:rFonts w:eastAsia="Times New Roman" w:cs="Times New Roman"/>
          <w:color w:val="000000"/>
          <w:szCs w:val="24"/>
          <w:lang w:eastAsia="cs-CZ"/>
        </w:rPr>
        <w:t xml:space="preserve"> zjistili, že z tisíce odvolání </w:t>
      </w:r>
      <w:r w:rsidR="005556AA">
        <w:rPr>
          <w:rFonts w:eastAsia="Times New Roman" w:cs="Times New Roman"/>
          <w:color w:val="000000"/>
          <w:szCs w:val="24"/>
          <w:lang w:eastAsia="cs-CZ"/>
        </w:rPr>
        <w:t>k</w:t>
      </w:r>
      <w:r w:rsidR="004F255A">
        <w:rPr>
          <w:rFonts w:eastAsia="Times New Roman" w:cs="Times New Roman"/>
          <w:color w:val="000000"/>
          <w:szCs w:val="24"/>
          <w:lang w:eastAsia="cs-CZ"/>
        </w:rPr>
        <w:t> tě</w:t>
      </w:r>
      <w:r w:rsidR="005556AA">
        <w:rPr>
          <w:rFonts w:eastAsia="Times New Roman" w:cs="Times New Roman"/>
          <w:color w:val="000000"/>
          <w:szCs w:val="24"/>
          <w:lang w:eastAsia="cs-CZ"/>
        </w:rPr>
        <w:t>m</w:t>
      </w:r>
      <w:r w:rsidR="004F255A">
        <w:rPr>
          <w:rFonts w:eastAsia="Times New Roman" w:cs="Times New Roman"/>
          <w:color w:val="000000"/>
          <w:szCs w:val="24"/>
          <w:lang w:eastAsia="cs-CZ"/>
        </w:rPr>
        <w:t xml:space="preserve"> vydaný</w:t>
      </w:r>
      <w:r w:rsidR="005556AA">
        <w:rPr>
          <w:rFonts w:eastAsia="Times New Roman" w:cs="Times New Roman"/>
          <w:color w:val="000000"/>
          <w:szCs w:val="24"/>
          <w:lang w:eastAsia="cs-CZ"/>
        </w:rPr>
        <w:t>m</w:t>
      </w:r>
      <w:r w:rsidR="004F255A">
        <w:rPr>
          <w:rFonts w:eastAsia="Times New Roman" w:cs="Times New Roman"/>
          <w:color w:val="000000"/>
          <w:szCs w:val="24"/>
          <w:lang w:eastAsia="cs-CZ"/>
        </w:rPr>
        <w:t xml:space="preserve"> závěrů</w:t>
      </w:r>
      <w:r w:rsidR="005556AA">
        <w:rPr>
          <w:rFonts w:eastAsia="Times New Roman" w:cs="Times New Roman"/>
          <w:color w:val="000000"/>
          <w:szCs w:val="24"/>
          <w:lang w:eastAsia="cs-CZ"/>
        </w:rPr>
        <w:t>m</w:t>
      </w:r>
      <w:r w:rsidR="004F255A">
        <w:rPr>
          <w:rFonts w:eastAsia="Times New Roman" w:cs="Times New Roman"/>
          <w:color w:val="000000"/>
          <w:szCs w:val="24"/>
          <w:lang w:eastAsia="cs-CZ"/>
        </w:rPr>
        <w:t xml:space="preserve"> zjišťovacího řízení byl institut odvolání uplatněn pouze v 15 případech. V jednom případ</w:t>
      </w:r>
      <w:r w:rsidR="00DC0D71">
        <w:rPr>
          <w:rFonts w:eastAsia="Times New Roman" w:cs="Times New Roman"/>
          <w:color w:val="000000"/>
          <w:szCs w:val="24"/>
          <w:lang w:eastAsia="cs-CZ"/>
        </w:rPr>
        <w:t>ě</w:t>
      </w:r>
      <w:r w:rsidR="004F255A">
        <w:rPr>
          <w:rFonts w:eastAsia="Times New Roman" w:cs="Times New Roman"/>
          <w:color w:val="000000"/>
          <w:szCs w:val="24"/>
          <w:lang w:eastAsia="cs-CZ"/>
        </w:rPr>
        <w:t xml:space="preserve"> byl uplatněn institut podpisové listiny. Odvolání proti rozhodnutí vydaném v navazujícím řízení nemají v kompetenci. </w:t>
      </w:r>
      <w:r w:rsidR="00DC0D71">
        <w:rPr>
          <w:rFonts w:eastAsia="Times New Roman" w:cs="Times New Roman"/>
          <w:color w:val="000000"/>
          <w:szCs w:val="24"/>
          <w:lang w:eastAsia="cs-CZ"/>
        </w:rPr>
        <w:t>Oslovili též</w:t>
      </w:r>
      <w:r w:rsidR="004F255A">
        <w:rPr>
          <w:rFonts w:eastAsia="Times New Roman" w:cs="Times New Roman"/>
          <w:color w:val="000000"/>
          <w:szCs w:val="24"/>
          <w:lang w:eastAsia="cs-CZ"/>
        </w:rPr>
        <w:t xml:space="preserve"> MMR za účasti MPO jak je institut podpisové listiny aplikován u územních a stavebních řízení.</w:t>
      </w:r>
      <w:r w:rsidR="00DC0D71">
        <w:rPr>
          <w:rFonts w:eastAsia="Times New Roman" w:cs="Times New Roman"/>
          <w:color w:val="000000"/>
          <w:szCs w:val="24"/>
          <w:lang w:eastAsia="cs-CZ"/>
        </w:rPr>
        <w:t xml:space="preserve"> Za MMR Martina Franková uvedla, že podpisové listiny nebylo využito.</w:t>
      </w:r>
    </w:p>
    <w:p w:rsidR="00DC0D71" w:rsidRDefault="00DC0D71" w:rsidP="004F255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51A27" w:rsidRDefault="00C2749A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Zástupce veřejnosti  Radek</w:t>
      </w:r>
      <w:r w:rsidR="00563BA4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EF1AB8">
        <w:rPr>
          <w:rFonts w:eastAsia="Times New Roman" w:cs="Times New Roman"/>
          <w:color w:val="000000"/>
          <w:szCs w:val="24"/>
          <w:lang w:eastAsia="cs-CZ"/>
        </w:rPr>
        <w:t>Hy</w:t>
      </w:r>
      <w:r w:rsidR="00051A27">
        <w:rPr>
          <w:rFonts w:eastAsia="Times New Roman" w:cs="Times New Roman"/>
          <w:color w:val="000000"/>
          <w:szCs w:val="24"/>
          <w:lang w:eastAsia="cs-CZ"/>
        </w:rPr>
        <w:t>hlan – obec Žíželice, plně informovat veřejnost</w:t>
      </w:r>
      <w:r w:rsidR="00C33850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Podrobná rozprava</w:t>
      </w:r>
    </w:p>
    <w:p w:rsidR="00051A27" w:rsidRDefault="00DC0D71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Pozměňovací návrhy poslance </w:t>
      </w:r>
      <w:r w:rsidR="00051A27">
        <w:rPr>
          <w:rFonts w:eastAsia="Times New Roman" w:cs="Times New Roman"/>
          <w:color w:val="000000"/>
          <w:szCs w:val="24"/>
          <w:lang w:eastAsia="cs-CZ"/>
        </w:rPr>
        <w:t>Böhnisch</w:t>
      </w:r>
      <w:r>
        <w:rPr>
          <w:rFonts w:eastAsia="Times New Roman" w:cs="Times New Roman"/>
          <w:color w:val="000000"/>
          <w:szCs w:val="24"/>
          <w:lang w:eastAsia="cs-CZ"/>
        </w:rPr>
        <w:t>e</w:t>
      </w:r>
    </w:p>
    <w:p w:rsidR="00051A27" w:rsidRDefault="00DC0D71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-</w:t>
      </w:r>
      <w:r w:rsidR="00051A27">
        <w:rPr>
          <w:rFonts w:eastAsia="Times New Roman" w:cs="Times New Roman"/>
          <w:color w:val="000000"/>
          <w:szCs w:val="24"/>
          <w:lang w:eastAsia="cs-CZ"/>
        </w:rPr>
        <w:t xml:space="preserve"> legislativně technické návrhy: bod 1 - 23</w:t>
      </w: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8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51A27" w:rsidRDefault="00DC0D71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Pozměňovací návrhy - </w:t>
      </w:r>
      <w:r w:rsidR="00051A27">
        <w:rPr>
          <w:rFonts w:eastAsia="Times New Roman" w:cs="Times New Roman"/>
          <w:color w:val="000000"/>
          <w:szCs w:val="24"/>
          <w:lang w:eastAsia="cs-CZ"/>
        </w:rPr>
        <w:t>věcné připomínky k článku I.</w:t>
      </w: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8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Návrh usnesení:</w:t>
      </w: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8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Usnesení výboru č.</w:t>
      </w:r>
      <w:r w:rsidR="00C2749A">
        <w:rPr>
          <w:rFonts w:eastAsia="Times New Roman" w:cs="Times New Roman"/>
          <w:color w:val="000000"/>
          <w:szCs w:val="24"/>
          <w:lang w:eastAsia="cs-CZ"/>
        </w:rPr>
        <w:t xml:space="preserve"> 118</w:t>
      </w:r>
    </w:p>
    <w:p w:rsidR="00051A27" w:rsidRDefault="00051A27" w:rsidP="00051A2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65180" w:rsidRDefault="0076518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45CE0" w:rsidRDefault="00871A8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3.</w:t>
      </w:r>
      <w:r w:rsidR="00C2749A">
        <w:rPr>
          <w:rFonts w:eastAsia="Times New Roman" w:cs="Times New Roman"/>
          <w:color w:val="000000"/>
          <w:szCs w:val="24"/>
          <w:lang w:eastAsia="cs-CZ"/>
        </w:rPr>
        <w:t xml:space="preserve"> Bod</w:t>
      </w:r>
    </w:p>
    <w:p w:rsidR="00C2749A" w:rsidRDefault="00C2749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45CE0" w:rsidRDefault="008428CC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Náměstek ministra životního prostředí Ing. Vladislav </w:t>
      </w:r>
      <w:r w:rsidR="00C2749A">
        <w:rPr>
          <w:rFonts w:eastAsia="Times New Roman" w:cs="Times New Roman"/>
          <w:color w:val="000000"/>
          <w:szCs w:val="24"/>
          <w:lang w:eastAsia="cs-CZ"/>
        </w:rPr>
        <w:t xml:space="preserve">Smrž </w:t>
      </w:r>
      <w:r>
        <w:rPr>
          <w:rFonts w:eastAsia="Times New Roman" w:cs="Times New Roman"/>
          <w:color w:val="000000"/>
          <w:szCs w:val="24"/>
          <w:lang w:eastAsia="cs-CZ"/>
        </w:rPr>
        <w:t>představil Z</w:t>
      </w:r>
      <w:r w:rsidR="00871A86">
        <w:rPr>
          <w:rFonts w:eastAsia="Times New Roman" w:cs="Times New Roman"/>
          <w:color w:val="000000"/>
          <w:szCs w:val="24"/>
          <w:lang w:eastAsia="cs-CZ"/>
        </w:rPr>
        <w:t>práv</w:t>
      </w:r>
      <w:r>
        <w:rPr>
          <w:rFonts w:eastAsia="Times New Roman" w:cs="Times New Roman"/>
          <w:color w:val="000000"/>
          <w:szCs w:val="24"/>
          <w:lang w:eastAsia="cs-CZ"/>
        </w:rPr>
        <w:t>u</w:t>
      </w:r>
      <w:r w:rsidR="00871A86">
        <w:rPr>
          <w:rFonts w:eastAsia="Times New Roman" w:cs="Times New Roman"/>
          <w:color w:val="000000"/>
          <w:szCs w:val="24"/>
          <w:lang w:eastAsia="cs-CZ"/>
        </w:rPr>
        <w:t xml:space="preserve"> o ŽP ČR</w:t>
      </w:r>
      <w:r w:rsidR="00C2749A">
        <w:rPr>
          <w:rFonts w:eastAsia="Times New Roman" w:cs="Times New Roman"/>
          <w:color w:val="000000"/>
          <w:szCs w:val="24"/>
          <w:lang w:eastAsia="cs-CZ"/>
        </w:rPr>
        <w:t xml:space="preserve"> v roce 2015.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946AA7">
        <w:rPr>
          <w:rFonts w:eastAsia="Times New Roman" w:cs="Times New Roman"/>
          <w:color w:val="000000"/>
          <w:szCs w:val="24"/>
          <w:lang w:eastAsia="cs-CZ"/>
        </w:rPr>
        <w:t>V</w:t>
      </w:r>
      <w:r>
        <w:rPr>
          <w:rFonts w:eastAsia="Times New Roman" w:cs="Times New Roman"/>
          <w:color w:val="000000"/>
          <w:szCs w:val="24"/>
          <w:lang w:eastAsia="cs-CZ"/>
        </w:rPr>
        <w:t xml:space="preserve">ýboru pro životní prostředí </w:t>
      </w:r>
      <w:r w:rsidR="00946AA7">
        <w:rPr>
          <w:rFonts w:eastAsia="Times New Roman" w:cs="Times New Roman"/>
          <w:color w:val="000000"/>
          <w:szCs w:val="24"/>
          <w:lang w:eastAsia="cs-CZ"/>
        </w:rPr>
        <w:t xml:space="preserve">byly </w:t>
      </w:r>
      <w:r>
        <w:rPr>
          <w:rFonts w:eastAsia="Times New Roman" w:cs="Times New Roman"/>
          <w:color w:val="000000"/>
          <w:szCs w:val="24"/>
          <w:lang w:eastAsia="cs-CZ"/>
        </w:rPr>
        <w:t>předány též</w:t>
      </w:r>
      <w:r w:rsidR="00871A86">
        <w:rPr>
          <w:rFonts w:eastAsia="Times New Roman" w:cs="Times New Roman"/>
          <w:color w:val="000000"/>
          <w:szCs w:val="24"/>
          <w:lang w:eastAsia="cs-CZ"/>
        </w:rPr>
        <w:t xml:space="preserve"> krajské zprávy a jedn</w:t>
      </w:r>
      <w:r>
        <w:rPr>
          <w:rFonts w:eastAsia="Times New Roman" w:cs="Times New Roman"/>
          <w:color w:val="000000"/>
          <w:szCs w:val="24"/>
          <w:lang w:eastAsia="cs-CZ"/>
        </w:rPr>
        <w:t>a</w:t>
      </w:r>
      <w:r w:rsidR="00871A86">
        <w:rPr>
          <w:rFonts w:eastAsia="Times New Roman" w:cs="Times New Roman"/>
          <w:color w:val="000000"/>
          <w:szCs w:val="24"/>
          <w:lang w:eastAsia="cs-CZ"/>
        </w:rPr>
        <w:t xml:space="preserve"> zpráv</w:t>
      </w:r>
      <w:r>
        <w:rPr>
          <w:rFonts w:eastAsia="Times New Roman" w:cs="Times New Roman"/>
          <w:color w:val="000000"/>
          <w:szCs w:val="24"/>
          <w:lang w:eastAsia="cs-CZ"/>
        </w:rPr>
        <w:t>a</w:t>
      </w:r>
      <w:r w:rsidR="00871A86">
        <w:rPr>
          <w:rFonts w:eastAsia="Times New Roman" w:cs="Times New Roman"/>
          <w:color w:val="000000"/>
          <w:szCs w:val="24"/>
          <w:lang w:eastAsia="cs-CZ"/>
        </w:rPr>
        <w:t xml:space="preserve"> souhrnn</w:t>
      </w:r>
      <w:r>
        <w:rPr>
          <w:rFonts w:eastAsia="Times New Roman" w:cs="Times New Roman"/>
          <w:color w:val="000000"/>
          <w:szCs w:val="24"/>
          <w:lang w:eastAsia="cs-CZ"/>
        </w:rPr>
        <w:t>á</w:t>
      </w:r>
      <w:r w:rsidR="00871A86">
        <w:rPr>
          <w:rFonts w:eastAsia="Times New Roman" w:cs="Times New Roman"/>
          <w:color w:val="000000"/>
          <w:szCs w:val="24"/>
          <w:lang w:eastAsia="cs-CZ"/>
        </w:rPr>
        <w:t xml:space="preserve">.  </w:t>
      </w:r>
      <w:r>
        <w:rPr>
          <w:rFonts w:eastAsia="Times New Roman" w:cs="Times New Roman"/>
          <w:color w:val="000000"/>
          <w:szCs w:val="24"/>
          <w:lang w:eastAsia="cs-CZ"/>
        </w:rPr>
        <w:t>Zpráva o ŽP ČR j</w:t>
      </w:r>
      <w:r w:rsidR="00871A86">
        <w:rPr>
          <w:rFonts w:eastAsia="Times New Roman" w:cs="Times New Roman"/>
          <w:color w:val="000000"/>
          <w:szCs w:val="24"/>
          <w:lang w:eastAsia="cs-CZ"/>
        </w:rPr>
        <w:t xml:space="preserve">e zdrojem informací o stavu a vývoji životního prostředí v ČR včetně mezinárodního srovnání. Zpráva je rozšířená o těžbu surovin a v rámci tématu zemědělství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o </w:t>
      </w:r>
      <w:r w:rsidR="00871A86">
        <w:rPr>
          <w:rFonts w:eastAsia="Times New Roman" w:cs="Times New Roman"/>
          <w:color w:val="000000"/>
          <w:szCs w:val="24"/>
          <w:lang w:eastAsia="cs-CZ"/>
        </w:rPr>
        <w:t xml:space="preserve">indikátor spotřeba hnojiv a přípravku na ochranu rostlin. </w:t>
      </w:r>
      <w:r w:rsidR="00946AA7">
        <w:rPr>
          <w:rFonts w:eastAsia="Times New Roman" w:cs="Times New Roman"/>
          <w:color w:val="000000"/>
          <w:szCs w:val="24"/>
          <w:lang w:eastAsia="cs-CZ"/>
        </w:rPr>
        <w:t xml:space="preserve">Je </w:t>
      </w:r>
      <w:r w:rsidR="00871A86">
        <w:rPr>
          <w:rFonts w:eastAsia="Times New Roman" w:cs="Times New Roman"/>
          <w:color w:val="000000"/>
          <w:szCs w:val="24"/>
          <w:lang w:eastAsia="cs-CZ"/>
        </w:rPr>
        <w:t>rozšířen</w:t>
      </w:r>
      <w:r w:rsidR="00946AA7">
        <w:rPr>
          <w:rFonts w:eastAsia="Times New Roman" w:cs="Times New Roman"/>
          <w:color w:val="000000"/>
          <w:szCs w:val="24"/>
          <w:lang w:eastAsia="cs-CZ"/>
        </w:rPr>
        <w:t xml:space="preserve"> o</w:t>
      </w:r>
      <w:r w:rsidR="00871A86">
        <w:rPr>
          <w:rFonts w:eastAsia="Times New Roman" w:cs="Times New Roman"/>
          <w:color w:val="000000"/>
          <w:szCs w:val="24"/>
          <w:lang w:eastAsia="cs-CZ"/>
        </w:rPr>
        <w:t xml:space="preserve"> indikátor hydrometeo</w:t>
      </w:r>
      <w:r w:rsidR="00C2749A">
        <w:rPr>
          <w:rFonts w:eastAsia="Times New Roman" w:cs="Times New Roman"/>
          <w:color w:val="000000"/>
          <w:szCs w:val="24"/>
          <w:lang w:eastAsia="cs-CZ"/>
        </w:rPr>
        <w:t>rolo</w:t>
      </w:r>
      <w:r w:rsidR="00871A86">
        <w:rPr>
          <w:rFonts w:eastAsia="Times New Roman" w:cs="Times New Roman"/>
          <w:color w:val="000000"/>
          <w:szCs w:val="24"/>
          <w:lang w:eastAsia="cs-CZ"/>
        </w:rPr>
        <w:t xml:space="preserve">gické podmínky. </w:t>
      </w:r>
      <w:r>
        <w:rPr>
          <w:rFonts w:eastAsia="Times New Roman" w:cs="Times New Roman"/>
          <w:color w:val="000000"/>
          <w:szCs w:val="24"/>
          <w:lang w:eastAsia="cs-CZ"/>
        </w:rPr>
        <w:t>Je uveden s</w:t>
      </w:r>
      <w:r w:rsidR="00871A86">
        <w:rPr>
          <w:rFonts w:eastAsia="Times New Roman" w:cs="Times New Roman"/>
          <w:color w:val="000000"/>
          <w:szCs w:val="24"/>
          <w:lang w:eastAsia="cs-CZ"/>
        </w:rPr>
        <w:t>tručný přehled o zapojení ČR do jednotlivých mezinárodních aktivit</w:t>
      </w:r>
      <w:r>
        <w:rPr>
          <w:rFonts w:eastAsia="Times New Roman" w:cs="Times New Roman"/>
          <w:color w:val="000000"/>
          <w:szCs w:val="24"/>
          <w:lang w:eastAsia="cs-CZ"/>
        </w:rPr>
        <w:t xml:space="preserve">. </w:t>
      </w:r>
      <w:r w:rsidR="00871A86">
        <w:rPr>
          <w:rFonts w:eastAsia="Times New Roman" w:cs="Times New Roman"/>
          <w:color w:val="000000"/>
          <w:szCs w:val="24"/>
          <w:lang w:eastAsia="cs-CZ"/>
        </w:rPr>
        <w:t>Zpráva prošla meziresortním řízením a byla předložena bez rozporu. Byla projednána i v senátu.</w:t>
      </w:r>
    </w:p>
    <w:p w:rsidR="00CD2949" w:rsidRDefault="00871A8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Krajské zprávy obsahu</w:t>
      </w:r>
      <w:r w:rsidR="00C04E2C">
        <w:rPr>
          <w:rFonts w:eastAsia="Times New Roman" w:cs="Times New Roman"/>
          <w:color w:val="000000"/>
          <w:szCs w:val="24"/>
          <w:lang w:eastAsia="cs-CZ"/>
        </w:rPr>
        <w:t>jí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9 t</w:t>
      </w:r>
      <w:r w:rsidR="00C04E2C">
        <w:rPr>
          <w:rFonts w:eastAsia="Times New Roman" w:cs="Times New Roman"/>
          <w:color w:val="000000"/>
          <w:szCs w:val="24"/>
          <w:lang w:eastAsia="cs-CZ"/>
        </w:rPr>
        <w:t>e</w:t>
      </w:r>
      <w:r>
        <w:rPr>
          <w:rFonts w:eastAsia="Times New Roman" w:cs="Times New Roman"/>
          <w:color w:val="000000"/>
          <w:szCs w:val="24"/>
          <w:lang w:eastAsia="cs-CZ"/>
        </w:rPr>
        <w:t xml:space="preserve">matických celků. </w:t>
      </w:r>
      <w:r w:rsidR="00CD2949">
        <w:rPr>
          <w:rFonts w:eastAsia="Times New Roman" w:cs="Times New Roman"/>
          <w:color w:val="000000"/>
          <w:szCs w:val="24"/>
          <w:lang w:eastAsia="cs-CZ"/>
        </w:rPr>
        <w:t>Stav ŽP v</w:t>
      </w:r>
      <w:r w:rsidR="00C2749A">
        <w:rPr>
          <w:rFonts w:eastAsia="Times New Roman" w:cs="Times New Roman"/>
          <w:color w:val="000000"/>
          <w:szCs w:val="24"/>
          <w:lang w:eastAsia="cs-CZ"/>
        </w:rPr>
        <w:t xml:space="preserve"> roce </w:t>
      </w:r>
      <w:r w:rsidR="00CD2949">
        <w:rPr>
          <w:rFonts w:eastAsia="Times New Roman" w:cs="Times New Roman"/>
          <w:color w:val="000000"/>
          <w:szCs w:val="24"/>
          <w:lang w:eastAsia="cs-CZ"/>
        </w:rPr>
        <w:t xml:space="preserve">2015 se nezhoršil. </w:t>
      </w:r>
    </w:p>
    <w:p w:rsidR="00B45CE0" w:rsidRDefault="008428CC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Zástupkyně </w:t>
      </w:r>
      <w:r w:rsidR="00C2749A">
        <w:rPr>
          <w:rFonts w:eastAsia="Times New Roman" w:cs="Times New Roman"/>
          <w:color w:val="000000"/>
          <w:szCs w:val="24"/>
          <w:lang w:eastAsia="cs-CZ"/>
        </w:rPr>
        <w:t>Č</w:t>
      </w:r>
      <w:r w:rsidR="00662113" w:rsidRPr="00662113">
        <w:rPr>
          <w:rFonts w:cs="Times New Roman"/>
          <w:color w:val="141414"/>
          <w:szCs w:val="24"/>
        </w:rPr>
        <w:t>esk</w:t>
      </w:r>
      <w:r w:rsidR="00662113">
        <w:rPr>
          <w:rFonts w:cs="Times New Roman"/>
          <w:color w:val="141414"/>
          <w:szCs w:val="24"/>
        </w:rPr>
        <w:t>é</w:t>
      </w:r>
      <w:r w:rsidR="00662113" w:rsidRPr="00662113">
        <w:rPr>
          <w:rFonts w:cs="Times New Roman"/>
          <w:color w:val="141414"/>
          <w:szCs w:val="24"/>
        </w:rPr>
        <w:t xml:space="preserve"> informační agentur</w:t>
      </w:r>
      <w:r w:rsidR="00662113">
        <w:rPr>
          <w:rFonts w:cs="Times New Roman"/>
          <w:color w:val="141414"/>
          <w:szCs w:val="24"/>
        </w:rPr>
        <w:t>y</w:t>
      </w:r>
      <w:r w:rsidR="00662113" w:rsidRPr="00662113">
        <w:rPr>
          <w:rFonts w:cs="Times New Roman"/>
          <w:color w:val="141414"/>
          <w:szCs w:val="24"/>
        </w:rPr>
        <w:t xml:space="preserve"> životního prostředí</w:t>
      </w:r>
      <w:r w:rsidR="00662113">
        <w:rPr>
          <w:rFonts w:cs="Times New Roman"/>
          <w:color w:val="141414"/>
          <w:szCs w:val="24"/>
        </w:rPr>
        <w:t>,</w:t>
      </w:r>
      <w:r w:rsidR="00CD2949">
        <w:rPr>
          <w:rFonts w:eastAsia="Times New Roman" w:cs="Times New Roman"/>
          <w:color w:val="000000"/>
          <w:szCs w:val="24"/>
          <w:lang w:eastAsia="cs-CZ"/>
        </w:rPr>
        <w:t xml:space="preserve"> představila zprávu </w:t>
      </w:r>
      <w:r>
        <w:rPr>
          <w:rFonts w:eastAsia="Times New Roman" w:cs="Times New Roman"/>
          <w:color w:val="000000"/>
          <w:szCs w:val="24"/>
          <w:lang w:eastAsia="cs-CZ"/>
        </w:rPr>
        <w:t>a</w:t>
      </w:r>
      <w:r w:rsidR="00CD2949">
        <w:rPr>
          <w:rFonts w:eastAsia="Times New Roman" w:cs="Times New Roman"/>
          <w:color w:val="000000"/>
          <w:szCs w:val="24"/>
          <w:lang w:eastAsia="cs-CZ"/>
        </w:rPr>
        <w:t xml:space="preserve"> jednotlivé složky ŽP </w:t>
      </w:r>
      <w:r>
        <w:rPr>
          <w:rFonts w:eastAsia="Times New Roman" w:cs="Times New Roman"/>
          <w:color w:val="000000"/>
          <w:szCs w:val="24"/>
          <w:lang w:eastAsia="cs-CZ"/>
        </w:rPr>
        <w:t>jak</w:t>
      </w:r>
      <w:r w:rsidR="00CD2949">
        <w:rPr>
          <w:rFonts w:eastAsia="Times New Roman" w:cs="Times New Roman"/>
          <w:color w:val="000000"/>
          <w:szCs w:val="24"/>
          <w:lang w:eastAsia="cs-CZ"/>
        </w:rPr>
        <w:t xml:space="preserve"> se promítaly do stavu a vývoje životního prostředí.  </w:t>
      </w:r>
      <w:r w:rsidR="00EB052D">
        <w:rPr>
          <w:rFonts w:eastAsia="Times New Roman" w:cs="Times New Roman"/>
          <w:color w:val="000000"/>
          <w:szCs w:val="24"/>
          <w:lang w:eastAsia="cs-CZ"/>
        </w:rPr>
        <w:t>V závěru n</w:t>
      </w:r>
      <w:r>
        <w:rPr>
          <w:rFonts w:eastAsia="Times New Roman" w:cs="Times New Roman"/>
          <w:color w:val="000000"/>
          <w:szCs w:val="24"/>
          <w:lang w:eastAsia="cs-CZ"/>
        </w:rPr>
        <w:t xml:space="preserve">a </w:t>
      </w:r>
      <w:r w:rsidR="007F67A2">
        <w:rPr>
          <w:rFonts w:eastAsia="Times New Roman" w:cs="Times New Roman"/>
          <w:color w:val="000000"/>
          <w:szCs w:val="24"/>
          <w:lang w:eastAsia="cs-CZ"/>
        </w:rPr>
        <w:t>dotaz, jaké je energetické saldo vývozu a dovozu uvedla, že představuje necelých 15</w:t>
      </w:r>
      <w:r w:rsidR="009E1EB5">
        <w:rPr>
          <w:rFonts w:eastAsia="Times New Roman" w:cs="Times New Roman"/>
          <w:color w:val="000000"/>
          <w:szCs w:val="24"/>
          <w:lang w:eastAsia="cs-CZ"/>
        </w:rPr>
        <w:t xml:space="preserve"> procent celkového vyrobeného množství el</w:t>
      </w:r>
      <w:r w:rsidR="007F67A2">
        <w:rPr>
          <w:rFonts w:eastAsia="Times New Roman" w:cs="Times New Roman"/>
          <w:color w:val="000000"/>
          <w:szCs w:val="24"/>
          <w:lang w:eastAsia="cs-CZ"/>
        </w:rPr>
        <w:t>ektrické</w:t>
      </w:r>
      <w:r w:rsidR="009E1EB5">
        <w:rPr>
          <w:rFonts w:eastAsia="Times New Roman" w:cs="Times New Roman"/>
          <w:color w:val="000000"/>
          <w:szCs w:val="24"/>
          <w:lang w:eastAsia="cs-CZ"/>
        </w:rPr>
        <w:t xml:space="preserve"> energie. </w:t>
      </w:r>
    </w:p>
    <w:p w:rsidR="009E1EB5" w:rsidRDefault="009E1EB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C19F8" w:rsidRDefault="00FC19F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Podrobná rozprava</w:t>
      </w:r>
    </w:p>
    <w:p w:rsidR="009E1EB5" w:rsidRDefault="00FC19F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Zpravodaj </w:t>
      </w:r>
      <w:r w:rsidR="009E1EB5">
        <w:rPr>
          <w:rFonts w:eastAsia="Times New Roman" w:cs="Times New Roman"/>
          <w:color w:val="000000"/>
          <w:szCs w:val="24"/>
          <w:lang w:eastAsia="cs-CZ"/>
        </w:rPr>
        <w:t>Junek – návrh usnesení</w:t>
      </w:r>
    </w:p>
    <w:p w:rsidR="009E1EB5" w:rsidRDefault="009E1EB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8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285C09" w:rsidRDefault="00285C0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285C09" w:rsidRDefault="00285C0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Usnesení výboru č. 119</w:t>
      </w:r>
    </w:p>
    <w:p w:rsidR="00C2749A" w:rsidRDefault="00C2749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2749A" w:rsidRDefault="00C2749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2749A" w:rsidRDefault="00C2749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4. Bod</w:t>
      </w:r>
    </w:p>
    <w:p w:rsidR="00C2749A" w:rsidRDefault="00C2749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B6104" w:rsidRDefault="00B45CE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Různé</w:t>
      </w:r>
    </w:p>
    <w:p w:rsidR="00894FE9" w:rsidRDefault="00894FE9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35966" w:rsidRDefault="00931DEA" w:rsidP="00931DEA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Kulatý stůl </w:t>
      </w:r>
      <w:r w:rsidR="00435966">
        <w:rPr>
          <w:rFonts w:eastAsia="Times New Roman" w:cs="Times New Roman"/>
          <w:color w:val="000000"/>
          <w:szCs w:val="24"/>
          <w:lang w:eastAsia="cs-CZ"/>
        </w:rPr>
        <w:t xml:space="preserve">dne </w:t>
      </w:r>
      <w:r>
        <w:rPr>
          <w:rFonts w:eastAsia="Times New Roman" w:cs="Times New Roman"/>
          <w:color w:val="000000"/>
          <w:szCs w:val="24"/>
          <w:lang w:eastAsia="cs-CZ"/>
        </w:rPr>
        <w:t>23. března 2017</w:t>
      </w:r>
      <w:r w:rsidR="00435966">
        <w:rPr>
          <w:rFonts w:eastAsia="Times New Roman" w:cs="Times New Roman"/>
          <w:color w:val="000000"/>
          <w:szCs w:val="24"/>
          <w:lang w:eastAsia="cs-CZ"/>
        </w:rPr>
        <w:t xml:space="preserve"> od 9,00 do 11,00 hodin v prostorách výboru pro životní prostředí „Zahraniční rozvojová spolupráce“, konaný pod záštitou zahraničního výboru </w:t>
      </w:r>
    </w:p>
    <w:p w:rsidR="00931DEA" w:rsidRPr="002963C4" w:rsidRDefault="00931DEA" w:rsidP="00435966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435966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931DEA" w:rsidRDefault="00931DEA" w:rsidP="00931DEA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2963C4">
        <w:rPr>
          <w:rFonts w:eastAsia="Times New Roman" w:cs="Times New Roman"/>
          <w:color w:val="000000"/>
          <w:szCs w:val="24"/>
          <w:lang w:eastAsia="cs-CZ"/>
        </w:rPr>
        <w:t>Výjezdní zasedání do NP České Švýcarsko 18. – 19. dubna 2017</w:t>
      </w:r>
    </w:p>
    <w:p w:rsidR="00435966" w:rsidRPr="00435966" w:rsidRDefault="00435966" w:rsidP="00435966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31DEA" w:rsidRDefault="00931DEA" w:rsidP="00931DEA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Poslanec </w:t>
      </w:r>
      <w:r w:rsidR="00285C09">
        <w:rPr>
          <w:rFonts w:eastAsia="Times New Roman" w:cs="Times New Roman"/>
          <w:color w:val="000000"/>
          <w:szCs w:val="24"/>
          <w:lang w:eastAsia="cs-CZ"/>
        </w:rPr>
        <w:t xml:space="preserve">Jaroslav </w:t>
      </w:r>
      <w:r w:rsidRPr="002963C4">
        <w:rPr>
          <w:rFonts w:eastAsia="Times New Roman" w:cs="Times New Roman"/>
          <w:color w:val="000000"/>
          <w:szCs w:val="24"/>
          <w:lang w:eastAsia="cs-CZ"/>
        </w:rPr>
        <w:t>Holík –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navrhuje na příští jednání výboru</w:t>
      </w:r>
      <w:r w:rsidRPr="002963C4">
        <w:rPr>
          <w:rFonts w:eastAsia="Times New Roman" w:cs="Times New Roman"/>
          <w:color w:val="000000"/>
          <w:szCs w:val="24"/>
          <w:lang w:eastAsia="cs-CZ"/>
        </w:rPr>
        <w:t xml:space="preserve"> zařadit bod Lithium </w:t>
      </w:r>
    </w:p>
    <w:p w:rsidR="00435966" w:rsidRPr="002963C4" w:rsidRDefault="00435966" w:rsidP="00435966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31DEA" w:rsidRDefault="00285C09" w:rsidP="00931DEA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Poslanec Václav 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Zemek – </w:t>
      </w:r>
      <w:r w:rsidR="00931DEA">
        <w:rPr>
          <w:rFonts w:eastAsia="Times New Roman" w:cs="Times New Roman"/>
          <w:color w:val="000000"/>
          <w:szCs w:val="24"/>
          <w:lang w:eastAsia="cs-CZ"/>
        </w:rPr>
        <w:t xml:space="preserve">k této problematice proběhl ve sněmovně již 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seminář </w:t>
      </w:r>
    </w:p>
    <w:p w:rsidR="00435966" w:rsidRPr="00435966" w:rsidRDefault="00435966" w:rsidP="00435966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B6104" w:rsidRPr="00C2749A" w:rsidRDefault="00435966" w:rsidP="00FB6104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Poslanec </w:t>
      </w:r>
      <w:r w:rsidR="00285C09">
        <w:rPr>
          <w:rFonts w:eastAsia="Times New Roman" w:cs="Times New Roman"/>
          <w:color w:val="000000"/>
          <w:szCs w:val="24"/>
          <w:lang w:eastAsia="cs-CZ"/>
        </w:rPr>
        <w:t xml:space="preserve">Jaroslav 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Holík –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vrací se k 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>průmyslov</w:t>
      </w:r>
      <w:r>
        <w:rPr>
          <w:rFonts w:eastAsia="Times New Roman" w:cs="Times New Roman"/>
          <w:color w:val="000000"/>
          <w:szCs w:val="24"/>
          <w:lang w:eastAsia="cs-CZ"/>
        </w:rPr>
        <w:t>é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 zón</w:t>
      </w:r>
      <w:r>
        <w:rPr>
          <w:rFonts w:eastAsia="Times New Roman" w:cs="Times New Roman"/>
          <w:color w:val="000000"/>
          <w:szCs w:val="24"/>
          <w:lang w:eastAsia="cs-CZ"/>
        </w:rPr>
        <w:t>ě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 Holešov</w:t>
      </w:r>
      <w:r>
        <w:rPr>
          <w:rFonts w:eastAsia="Times New Roman" w:cs="Times New Roman"/>
          <w:color w:val="000000"/>
          <w:szCs w:val="24"/>
          <w:lang w:eastAsia="cs-CZ"/>
        </w:rPr>
        <w:t>;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nachází se tam</w:t>
      </w:r>
      <w:r w:rsidR="00931DEA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>vyčlen</w:t>
      </w:r>
      <w:r w:rsidR="00931DEA">
        <w:rPr>
          <w:rFonts w:eastAsia="Times New Roman" w:cs="Times New Roman"/>
          <w:color w:val="000000"/>
          <w:szCs w:val="24"/>
          <w:lang w:eastAsia="cs-CZ"/>
        </w:rPr>
        <w:t>ěn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>ý prostor, který by se měl zastavět</w:t>
      </w:r>
      <w:r w:rsidR="00EF49F0">
        <w:rPr>
          <w:rFonts w:eastAsia="Times New Roman" w:cs="Times New Roman"/>
          <w:color w:val="000000"/>
          <w:szCs w:val="24"/>
          <w:lang w:eastAsia="cs-CZ"/>
        </w:rPr>
        <w:t>, ale pod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 tímto prostorem </w:t>
      </w:r>
      <w:r>
        <w:rPr>
          <w:rFonts w:eastAsia="Times New Roman" w:cs="Times New Roman"/>
          <w:color w:val="000000"/>
          <w:szCs w:val="24"/>
          <w:lang w:eastAsia="cs-CZ"/>
        </w:rPr>
        <w:t>se nachází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 velký zásobník pitné vody</w:t>
      </w:r>
      <w:r w:rsidR="00EF49F0">
        <w:rPr>
          <w:rFonts w:eastAsia="Times New Roman" w:cs="Times New Roman"/>
          <w:color w:val="000000"/>
          <w:szCs w:val="24"/>
          <w:lang w:eastAsia="cs-CZ"/>
        </w:rPr>
        <w:t>. Č</w:t>
      </w:r>
      <w:r w:rsidR="00931DEA">
        <w:rPr>
          <w:rFonts w:eastAsia="Times New Roman" w:cs="Times New Roman"/>
          <w:color w:val="000000"/>
          <w:szCs w:val="24"/>
          <w:lang w:eastAsia="cs-CZ"/>
        </w:rPr>
        <w:t xml:space="preserve">lenové výboru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tuto lokalitu již </w:t>
      </w:r>
      <w:r w:rsidR="00EF49F0">
        <w:rPr>
          <w:rFonts w:eastAsia="Times New Roman" w:cs="Times New Roman"/>
          <w:color w:val="000000"/>
          <w:szCs w:val="24"/>
          <w:lang w:eastAsia="cs-CZ"/>
        </w:rPr>
        <w:t xml:space="preserve">jednou </w:t>
      </w:r>
      <w:r>
        <w:rPr>
          <w:rFonts w:eastAsia="Times New Roman" w:cs="Times New Roman"/>
          <w:color w:val="000000"/>
          <w:szCs w:val="24"/>
          <w:lang w:eastAsia="cs-CZ"/>
        </w:rPr>
        <w:t>navštívil</w:t>
      </w:r>
      <w:r w:rsidR="005556AA">
        <w:rPr>
          <w:rFonts w:eastAsia="Times New Roman" w:cs="Times New Roman"/>
          <w:color w:val="000000"/>
          <w:szCs w:val="24"/>
          <w:lang w:eastAsia="cs-CZ"/>
        </w:rPr>
        <w:t>i</w:t>
      </w:r>
      <w:r>
        <w:rPr>
          <w:rFonts w:eastAsia="Times New Roman" w:cs="Times New Roman"/>
          <w:color w:val="000000"/>
          <w:szCs w:val="24"/>
          <w:lang w:eastAsia="cs-CZ"/>
        </w:rPr>
        <w:t>;</w:t>
      </w:r>
      <w:r w:rsidR="00931DEA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navrhuje 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>opět</w:t>
      </w:r>
      <w:r w:rsidR="00563BA4">
        <w:rPr>
          <w:rFonts w:eastAsia="Times New Roman" w:cs="Times New Roman"/>
          <w:color w:val="000000"/>
          <w:szCs w:val="24"/>
          <w:lang w:eastAsia="cs-CZ"/>
        </w:rPr>
        <w:t xml:space="preserve"> se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931DEA">
        <w:rPr>
          <w:rFonts w:eastAsia="Times New Roman" w:cs="Times New Roman"/>
          <w:color w:val="000000"/>
          <w:szCs w:val="24"/>
          <w:lang w:eastAsia="cs-CZ"/>
        </w:rPr>
        <w:t>p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>roblém</w:t>
      </w:r>
      <w:r w:rsidR="00931DEA">
        <w:rPr>
          <w:rFonts w:eastAsia="Times New Roman" w:cs="Times New Roman"/>
          <w:color w:val="000000"/>
          <w:szCs w:val="24"/>
          <w:lang w:eastAsia="cs-CZ"/>
        </w:rPr>
        <w:t>em zabývat</w:t>
      </w:r>
      <w:r w:rsidR="00F25B01">
        <w:rPr>
          <w:rFonts w:eastAsia="Times New Roman" w:cs="Times New Roman"/>
          <w:color w:val="000000"/>
          <w:szCs w:val="24"/>
          <w:lang w:eastAsia="cs-CZ"/>
        </w:rPr>
        <w:t>.</w:t>
      </w:r>
      <w:r w:rsidR="00931DEA" w:rsidRPr="002963C4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987752" w:rsidRDefault="00987752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87752" w:rsidRPr="00987752" w:rsidRDefault="00987752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72B8D" w:rsidRDefault="00C2749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Předseda výboru poděkoval za účast a jednání výboru ukončil.</w:t>
      </w:r>
    </w:p>
    <w:p w:rsidR="00C2749A" w:rsidRDefault="00C2749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00B47" w:rsidRDefault="00700B4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00B47" w:rsidRDefault="00700B4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2749A" w:rsidRDefault="00C2749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2749A" w:rsidRDefault="00C2749A" w:rsidP="00C2749A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Jednání ukončeno ve</w:t>
      </w:r>
      <w:r w:rsidR="0084237F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13.30 hodin.</w:t>
      </w:r>
    </w:p>
    <w:p w:rsidR="00D72B8D" w:rsidRDefault="00D72B8D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72B8D" w:rsidRDefault="00D72B8D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00B47" w:rsidRDefault="00700B4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00B47" w:rsidRDefault="00700B4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00B47" w:rsidRDefault="00700B4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72B8D" w:rsidRDefault="00D72B8D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00B47" w:rsidRPr="00700B47" w:rsidRDefault="00C3592A" w:rsidP="00700B4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eastAsia="Calibri" w:cs="Times New Roman"/>
        </w:rPr>
      </w:pPr>
      <w:r>
        <w:tab/>
      </w:r>
      <w:r w:rsidR="00700B47" w:rsidRPr="00700B47">
        <w:rPr>
          <w:rFonts w:eastAsia="Calibri" w:cs="Times New Roman"/>
        </w:rPr>
        <w:t>Miloš BABIŠ</w:t>
      </w:r>
      <w:r w:rsidR="00700B47" w:rsidRPr="00700B47">
        <w:rPr>
          <w:rFonts w:eastAsia="Calibri" w:cs="Times New Roman"/>
          <w:caps/>
        </w:rPr>
        <w:t xml:space="preserve"> </w:t>
      </w:r>
      <w:r w:rsidR="00A01FC7">
        <w:rPr>
          <w:rFonts w:eastAsia="Times New Roman" w:cs="Times New Roman"/>
          <w:color w:val="000000"/>
          <w:szCs w:val="24"/>
          <w:lang w:eastAsia="cs-CZ"/>
        </w:rPr>
        <w:t>v.r.</w:t>
      </w:r>
      <w:r w:rsidR="00700B47" w:rsidRPr="00700B47">
        <w:rPr>
          <w:rFonts w:eastAsia="Calibri" w:cs="Times New Roman"/>
        </w:rPr>
        <w:tab/>
      </w:r>
      <w:r w:rsidR="00700B47" w:rsidRPr="00700B47">
        <w:rPr>
          <w:rFonts w:eastAsia="Calibri" w:cs="Times New Roman"/>
        </w:rPr>
        <w:tab/>
      </w:r>
      <w:r w:rsidR="00700B47">
        <w:rPr>
          <w:rFonts w:eastAsia="Calibri" w:cs="Times New Roman"/>
        </w:rPr>
        <w:t xml:space="preserve">PhDr. Robin BÖHNISCH </w:t>
      </w:r>
      <w:r w:rsidR="00A01FC7">
        <w:rPr>
          <w:rFonts w:eastAsia="Times New Roman" w:cs="Times New Roman"/>
          <w:color w:val="000000"/>
          <w:szCs w:val="24"/>
          <w:lang w:eastAsia="cs-CZ"/>
        </w:rPr>
        <w:t>v.r.</w:t>
      </w:r>
      <w:bookmarkStart w:id="0" w:name="_GoBack"/>
      <w:bookmarkEnd w:id="0"/>
    </w:p>
    <w:p w:rsidR="00700B47" w:rsidRPr="00700B47" w:rsidRDefault="00700B47" w:rsidP="00700B4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eastAsia="Calibri" w:cs="Times New Roman"/>
        </w:rPr>
      </w:pPr>
      <w:r w:rsidRPr="00700B47">
        <w:rPr>
          <w:rFonts w:eastAsia="Calibri" w:cs="Times New Roman"/>
        </w:rPr>
        <w:tab/>
        <w:t>ověřovatel</w:t>
      </w:r>
      <w:r w:rsidRPr="00700B47">
        <w:rPr>
          <w:rFonts w:eastAsia="Calibri" w:cs="Times New Roman"/>
        </w:rPr>
        <w:tab/>
      </w:r>
      <w:r w:rsidRPr="00700B47">
        <w:rPr>
          <w:rFonts w:eastAsia="Calibri" w:cs="Times New Roman"/>
        </w:rPr>
        <w:tab/>
      </w:r>
      <w:r>
        <w:rPr>
          <w:rFonts w:eastAsia="Calibri" w:cs="Times New Roman"/>
        </w:rPr>
        <w:t>předseda výboru</w:t>
      </w:r>
    </w:p>
    <w:p w:rsidR="00700B47" w:rsidRPr="00700B47" w:rsidRDefault="00700B47" w:rsidP="00700B47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eastAsia="Calibri" w:cs="Times New Roman"/>
          <w:caps/>
        </w:rPr>
      </w:pPr>
      <w:r w:rsidRPr="00700B47">
        <w:rPr>
          <w:rFonts w:eastAsia="Calibri" w:cs="Times New Roman"/>
        </w:rPr>
        <w:tab/>
      </w:r>
      <w:r w:rsidRPr="00700B47">
        <w:rPr>
          <w:rFonts w:eastAsia="Calibri" w:cs="Times New Roman"/>
        </w:rPr>
        <w:tab/>
      </w:r>
    </w:p>
    <w:p w:rsidR="00700B47" w:rsidRPr="00700B47" w:rsidRDefault="00700B47" w:rsidP="00700B47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eastAsia="Calibri" w:cs="Times New Roman"/>
        </w:rPr>
      </w:pPr>
      <w:r w:rsidRPr="00700B47">
        <w:rPr>
          <w:rFonts w:eastAsia="Calibri" w:cs="Times New Roman"/>
        </w:rPr>
        <w:tab/>
      </w:r>
      <w:r w:rsidRPr="00700B47">
        <w:rPr>
          <w:rFonts w:eastAsia="Calibri" w:cs="Times New Roman"/>
        </w:rPr>
        <w:tab/>
      </w:r>
    </w:p>
    <w:p w:rsidR="00D833B6" w:rsidRDefault="00D833B6" w:rsidP="00700B47">
      <w:pPr>
        <w:pStyle w:val="Bezmezer"/>
        <w:rPr>
          <w:rFonts w:eastAsia="Times New Roman" w:cs="Times New Roman"/>
          <w:color w:val="000000"/>
          <w:szCs w:val="24"/>
          <w:lang w:eastAsia="cs-CZ"/>
        </w:rPr>
      </w:pPr>
    </w:p>
    <w:p w:rsidR="00D833B6" w:rsidRDefault="00D833B6" w:rsidP="00303091">
      <w:pPr>
        <w:pStyle w:val="Bezmezer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P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Default="009A78D7" w:rsidP="00D833B6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           </w:t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P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14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E7210" w:rsidRPr="000E7210" w:rsidTr="000E7210">
        <w:trPr>
          <w:tblCellSpacing w:w="0" w:type="dxa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/>
        <w:jc w:val="both"/>
      </w:pPr>
    </w:p>
    <w:sectPr w:rsidR="000E72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E82" w:rsidRDefault="00036E82" w:rsidP="00150104">
      <w:pPr>
        <w:spacing w:after="0" w:line="240" w:lineRule="auto"/>
      </w:pPr>
      <w:r>
        <w:separator/>
      </w:r>
    </w:p>
  </w:endnote>
  <w:endnote w:type="continuationSeparator" w:id="0">
    <w:p w:rsidR="00036E82" w:rsidRDefault="00036E82" w:rsidP="0015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971406"/>
      <w:docPartObj>
        <w:docPartGallery w:val="Page Numbers (Bottom of Page)"/>
        <w:docPartUnique/>
      </w:docPartObj>
    </w:sdtPr>
    <w:sdtEndPr/>
    <w:sdtContent>
      <w:p w:rsidR="00150104" w:rsidRDefault="00150104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FC7">
          <w:rPr>
            <w:noProof/>
          </w:rPr>
          <w:t>6</w:t>
        </w:r>
        <w:r>
          <w:fldChar w:fldCharType="end"/>
        </w:r>
      </w:p>
    </w:sdtContent>
  </w:sdt>
  <w:p w:rsidR="00150104" w:rsidRDefault="001501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E82" w:rsidRDefault="00036E82" w:rsidP="00150104">
      <w:pPr>
        <w:spacing w:after="0" w:line="240" w:lineRule="auto"/>
      </w:pPr>
      <w:r>
        <w:separator/>
      </w:r>
    </w:p>
  </w:footnote>
  <w:footnote w:type="continuationSeparator" w:id="0">
    <w:p w:rsidR="00036E82" w:rsidRDefault="00036E82" w:rsidP="00150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4BD059F"/>
    <w:multiLevelType w:val="hybridMultilevel"/>
    <w:tmpl w:val="65E43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7653B"/>
    <w:multiLevelType w:val="hybridMultilevel"/>
    <w:tmpl w:val="89DAF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1320F"/>
    <w:multiLevelType w:val="hybridMultilevel"/>
    <w:tmpl w:val="2E083CB0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B52078A"/>
    <w:multiLevelType w:val="hybridMultilevel"/>
    <w:tmpl w:val="4F20E7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71ABA"/>
    <w:multiLevelType w:val="hybridMultilevel"/>
    <w:tmpl w:val="F45C0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2A5D7A"/>
    <w:multiLevelType w:val="hybridMultilevel"/>
    <w:tmpl w:val="D074A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8C7508F"/>
    <w:multiLevelType w:val="multilevel"/>
    <w:tmpl w:val="6CE0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A86120"/>
    <w:multiLevelType w:val="multilevel"/>
    <w:tmpl w:val="B34C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170C06"/>
    <w:multiLevelType w:val="multilevel"/>
    <w:tmpl w:val="F004783C"/>
    <w:lvl w:ilvl="0">
      <w:start w:val="1"/>
      <w:numFmt w:val="bullet"/>
      <w:pStyle w:val="PSbodprogram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9E53A3"/>
    <w:multiLevelType w:val="hybridMultilevel"/>
    <w:tmpl w:val="8D30E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E504B"/>
    <w:multiLevelType w:val="hybridMultilevel"/>
    <w:tmpl w:val="B49A2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FE1C26"/>
    <w:multiLevelType w:val="hybridMultilevel"/>
    <w:tmpl w:val="94366FF0"/>
    <w:lvl w:ilvl="0" w:tplc="9364031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F0F6E"/>
    <w:multiLevelType w:val="multilevel"/>
    <w:tmpl w:val="2538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074E10"/>
    <w:multiLevelType w:val="hybridMultilevel"/>
    <w:tmpl w:val="57B07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5A45D8"/>
    <w:multiLevelType w:val="hybridMultilevel"/>
    <w:tmpl w:val="46463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A44CDE"/>
    <w:multiLevelType w:val="hybridMultilevel"/>
    <w:tmpl w:val="3EC0B78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92B34F0"/>
    <w:multiLevelType w:val="hybridMultilevel"/>
    <w:tmpl w:val="1FCE6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9"/>
  </w:num>
  <w:num w:numId="5">
    <w:abstractNumId w:val="0"/>
  </w:num>
  <w:num w:numId="6">
    <w:abstractNumId w:val="0"/>
    <w:lvlOverride w:ilvl="0">
      <w:startOverride w:val="2"/>
    </w:lvlOverride>
  </w:num>
  <w:num w:numId="7">
    <w:abstractNumId w:val="0"/>
    <w:lvlOverride w:ilvl="0">
      <w:startOverride w:val="2"/>
    </w:lvlOverride>
  </w:num>
  <w:num w:numId="8">
    <w:abstractNumId w:val="6"/>
  </w:num>
  <w:num w:numId="9">
    <w:abstractNumId w:val="3"/>
  </w:num>
  <w:num w:numId="10">
    <w:abstractNumId w:val="5"/>
  </w:num>
  <w:num w:numId="11">
    <w:abstractNumId w:val="16"/>
  </w:num>
  <w:num w:numId="12">
    <w:abstractNumId w:val="18"/>
  </w:num>
  <w:num w:numId="13">
    <w:abstractNumId w:val="13"/>
  </w:num>
  <w:num w:numId="14">
    <w:abstractNumId w:val="15"/>
  </w:num>
  <w:num w:numId="15">
    <w:abstractNumId w:val="12"/>
  </w:num>
  <w:num w:numId="16">
    <w:abstractNumId w:val="17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10"/>
    <w:rsid w:val="000027AC"/>
    <w:rsid w:val="00026D7E"/>
    <w:rsid w:val="0003337E"/>
    <w:rsid w:val="00036E82"/>
    <w:rsid w:val="0004514B"/>
    <w:rsid w:val="00051A27"/>
    <w:rsid w:val="00052930"/>
    <w:rsid w:val="00061BE5"/>
    <w:rsid w:val="000668B2"/>
    <w:rsid w:val="00066F5D"/>
    <w:rsid w:val="00070D6A"/>
    <w:rsid w:val="000745BD"/>
    <w:rsid w:val="00096349"/>
    <w:rsid w:val="000A0508"/>
    <w:rsid w:val="000B0167"/>
    <w:rsid w:val="000C59C9"/>
    <w:rsid w:val="000D6143"/>
    <w:rsid w:val="000D6900"/>
    <w:rsid w:val="000E1CAA"/>
    <w:rsid w:val="000E2BC7"/>
    <w:rsid w:val="000E7210"/>
    <w:rsid w:val="000E7A10"/>
    <w:rsid w:val="000E7B20"/>
    <w:rsid w:val="000F2B8D"/>
    <w:rsid w:val="0010415C"/>
    <w:rsid w:val="00115A20"/>
    <w:rsid w:val="00117649"/>
    <w:rsid w:val="00122EC0"/>
    <w:rsid w:val="001235D5"/>
    <w:rsid w:val="00124BC6"/>
    <w:rsid w:val="00126D53"/>
    <w:rsid w:val="00135B51"/>
    <w:rsid w:val="00141EE5"/>
    <w:rsid w:val="001423CD"/>
    <w:rsid w:val="00150104"/>
    <w:rsid w:val="00151341"/>
    <w:rsid w:val="00157639"/>
    <w:rsid w:val="00167701"/>
    <w:rsid w:val="00171C24"/>
    <w:rsid w:val="001923E9"/>
    <w:rsid w:val="001A16FE"/>
    <w:rsid w:val="001A338A"/>
    <w:rsid w:val="001B2BA9"/>
    <w:rsid w:val="001C3729"/>
    <w:rsid w:val="001C3BAF"/>
    <w:rsid w:val="001D3172"/>
    <w:rsid w:val="001E08EB"/>
    <w:rsid w:val="001E2FE1"/>
    <w:rsid w:val="001F657C"/>
    <w:rsid w:val="00210685"/>
    <w:rsid w:val="00221639"/>
    <w:rsid w:val="002254EE"/>
    <w:rsid w:val="0024171D"/>
    <w:rsid w:val="00274DE6"/>
    <w:rsid w:val="0027604F"/>
    <w:rsid w:val="002855E2"/>
    <w:rsid w:val="00285C09"/>
    <w:rsid w:val="00287375"/>
    <w:rsid w:val="0029486F"/>
    <w:rsid w:val="002A69F1"/>
    <w:rsid w:val="002B3C56"/>
    <w:rsid w:val="002C6D0B"/>
    <w:rsid w:val="002C6D50"/>
    <w:rsid w:val="002E2BF3"/>
    <w:rsid w:val="002E4408"/>
    <w:rsid w:val="002E7E89"/>
    <w:rsid w:val="002F502E"/>
    <w:rsid w:val="0030170E"/>
    <w:rsid w:val="00302686"/>
    <w:rsid w:val="00303091"/>
    <w:rsid w:val="00306721"/>
    <w:rsid w:val="003250C9"/>
    <w:rsid w:val="00325B7E"/>
    <w:rsid w:val="00333C92"/>
    <w:rsid w:val="00340905"/>
    <w:rsid w:val="0034238B"/>
    <w:rsid w:val="00345F03"/>
    <w:rsid w:val="00350D7F"/>
    <w:rsid w:val="00355E32"/>
    <w:rsid w:val="0035607C"/>
    <w:rsid w:val="00356F77"/>
    <w:rsid w:val="003703D1"/>
    <w:rsid w:val="00373B42"/>
    <w:rsid w:val="00384EC0"/>
    <w:rsid w:val="00387132"/>
    <w:rsid w:val="00390BA8"/>
    <w:rsid w:val="003A0C8D"/>
    <w:rsid w:val="003B3859"/>
    <w:rsid w:val="003B7AAF"/>
    <w:rsid w:val="003C08D4"/>
    <w:rsid w:val="003C1966"/>
    <w:rsid w:val="003D2AB7"/>
    <w:rsid w:val="003E5569"/>
    <w:rsid w:val="003E58A0"/>
    <w:rsid w:val="003F18CA"/>
    <w:rsid w:val="003F2358"/>
    <w:rsid w:val="003F2DEA"/>
    <w:rsid w:val="003F6501"/>
    <w:rsid w:val="00400300"/>
    <w:rsid w:val="0040272B"/>
    <w:rsid w:val="004317DF"/>
    <w:rsid w:val="00431FAA"/>
    <w:rsid w:val="00433692"/>
    <w:rsid w:val="00435966"/>
    <w:rsid w:val="00441BFF"/>
    <w:rsid w:val="0044422B"/>
    <w:rsid w:val="004511B2"/>
    <w:rsid w:val="004600B9"/>
    <w:rsid w:val="004641EA"/>
    <w:rsid w:val="00470058"/>
    <w:rsid w:val="0047444A"/>
    <w:rsid w:val="0047532B"/>
    <w:rsid w:val="00476EF1"/>
    <w:rsid w:val="00486115"/>
    <w:rsid w:val="004937C1"/>
    <w:rsid w:val="00493E04"/>
    <w:rsid w:val="0049493A"/>
    <w:rsid w:val="004B2B6B"/>
    <w:rsid w:val="004B2F6F"/>
    <w:rsid w:val="004C7A1A"/>
    <w:rsid w:val="004D0720"/>
    <w:rsid w:val="004D5901"/>
    <w:rsid w:val="004E6A97"/>
    <w:rsid w:val="004F255A"/>
    <w:rsid w:val="005034B7"/>
    <w:rsid w:val="00506A94"/>
    <w:rsid w:val="00507F7A"/>
    <w:rsid w:val="00513B64"/>
    <w:rsid w:val="00526993"/>
    <w:rsid w:val="00537540"/>
    <w:rsid w:val="0054311D"/>
    <w:rsid w:val="00552175"/>
    <w:rsid w:val="005556AA"/>
    <w:rsid w:val="00563BA4"/>
    <w:rsid w:val="0056435B"/>
    <w:rsid w:val="00565647"/>
    <w:rsid w:val="00574721"/>
    <w:rsid w:val="00580234"/>
    <w:rsid w:val="00586644"/>
    <w:rsid w:val="00587DC4"/>
    <w:rsid w:val="00590E24"/>
    <w:rsid w:val="00591AB8"/>
    <w:rsid w:val="005B40B1"/>
    <w:rsid w:val="005C2956"/>
    <w:rsid w:val="005C35BE"/>
    <w:rsid w:val="005D7473"/>
    <w:rsid w:val="005F0794"/>
    <w:rsid w:val="005F763E"/>
    <w:rsid w:val="00602F51"/>
    <w:rsid w:val="00616C3E"/>
    <w:rsid w:val="00617960"/>
    <w:rsid w:val="00662113"/>
    <w:rsid w:val="00663594"/>
    <w:rsid w:val="00663727"/>
    <w:rsid w:val="00663F9B"/>
    <w:rsid w:val="00675739"/>
    <w:rsid w:val="006846D4"/>
    <w:rsid w:val="006907E0"/>
    <w:rsid w:val="00695FFD"/>
    <w:rsid w:val="00696199"/>
    <w:rsid w:val="00696215"/>
    <w:rsid w:val="006D19C6"/>
    <w:rsid w:val="006D7A66"/>
    <w:rsid w:val="006D7BB1"/>
    <w:rsid w:val="006F7916"/>
    <w:rsid w:val="00700B47"/>
    <w:rsid w:val="00703DD7"/>
    <w:rsid w:val="00706693"/>
    <w:rsid w:val="007379A6"/>
    <w:rsid w:val="00742178"/>
    <w:rsid w:val="007545C7"/>
    <w:rsid w:val="0075598D"/>
    <w:rsid w:val="0076024F"/>
    <w:rsid w:val="00765180"/>
    <w:rsid w:val="0077360E"/>
    <w:rsid w:val="00774007"/>
    <w:rsid w:val="007759A6"/>
    <w:rsid w:val="00791780"/>
    <w:rsid w:val="007A35A5"/>
    <w:rsid w:val="007A57F8"/>
    <w:rsid w:val="007B183B"/>
    <w:rsid w:val="007B245D"/>
    <w:rsid w:val="007B3516"/>
    <w:rsid w:val="007B38DE"/>
    <w:rsid w:val="007C14AC"/>
    <w:rsid w:val="007C3B66"/>
    <w:rsid w:val="007D5A0C"/>
    <w:rsid w:val="007E2EB9"/>
    <w:rsid w:val="007F01AF"/>
    <w:rsid w:val="007F31C5"/>
    <w:rsid w:val="007F33F4"/>
    <w:rsid w:val="007F6704"/>
    <w:rsid w:val="007F67A2"/>
    <w:rsid w:val="00803351"/>
    <w:rsid w:val="00820E2A"/>
    <w:rsid w:val="0084237F"/>
    <w:rsid w:val="008428CC"/>
    <w:rsid w:val="00844005"/>
    <w:rsid w:val="00864877"/>
    <w:rsid w:val="00867657"/>
    <w:rsid w:val="00867A74"/>
    <w:rsid w:val="00871A86"/>
    <w:rsid w:val="008732D4"/>
    <w:rsid w:val="00877827"/>
    <w:rsid w:val="00880CF9"/>
    <w:rsid w:val="00893CBC"/>
    <w:rsid w:val="00893D7B"/>
    <w:rsid w:val="00894FE9"/>
    <w:rsid w:val="008A1DD4"/>
    <w:rsid w:val="008A7CE9"/>
    <w:rsid w:val="008B23F9"/>
    <w:rsid w:val="008C6475"/>
    <w:rsid w:val="008D3B4F"/>
    <w:rsid w:val="008D44FC"/>
    <w:rsid w:val="008F2CFD"/>
    <w:rsid w:val="00902DAE"/>
    <w:rsid w:val="009151F1"/>
    <w:rsid w:val="009233D3"/>
    <w:rsid w:val="00931CC9"/>
    <w:rsid w:val="00931DEA"/>
    <w:rsid w:val="0093311A"/>
    <w:rsid w:val="00937D91"/>
    <w:rsid w:val="00946AA7"/>
    <w:rsid w:val="0095574B"/>
    <w:rsid w:val="009574EE"/>
    <w:rsid w:val="00964A22"/>
    <w:rsid w:val="009812F7"/>
    <w:rsid w:val="00987752"/>
    <w:rsid w:val="00987F39"/>
    <w:rsid w:val="00994500"/>
    <w:rsid w:val="00995402"/>
    <w:rsid w:val="009A28D4"/>
    <w:rsid w:val="009A78D7"/>
    <w:rsid w:val="009B28E3"/>
    <w:rsid w:val="009B478B"/>
    <w:rsid w:val="009C59F5"/>
    <w:rsid w:val="009D274F"/>
    <w:rsid w:val="009E0C7A"/>
    <w:rsid w:val="009E1EB5"/>
    <w:rsid w:val="009F0D83"/>
    <w:rsid w:val="009F7C3B"/>
    <w:rsid w:val="00A0016F"/>
    <w:rsid w:val="00A01FC7"/>
    <w:rsid w:val="00A02BE3"/>
    <w:rsid w:val="00A225FC"/>
    <w:rsid w:val="00A23862"/>
    <w:rsid w:val="00A34DE0"/>
    <w:rsid w:val="00A401EC"/>
    <w:rsid w:val="00A42746"/>
    <w:rsid w:val="00A4710A"/>
    <w:rsid w:val="00A54DEE"/>
    <w:rsid w:val="00A60EC0"/>
    <w:rsid w:val="00A64EDE"/>
    <w:rsid w:val="00A66230"/>
    <w:rsid w:val="00A67208"/>
    <w:rsid w:val="00A80ADF"/>
    <w:rsid w:val="00A92CDA"/>
    <w:rsid w:val="00AA5EBF"/>
    <w:rsid w:val="00AB0723"/>
    <w:rsid w:val="00AB51AB"/>
    <w:rsid w:val="00AB763F"/>
    <w:rsid w:val="00AD30A0"/>
    <w:rsid w:val="00AE5AF7"/>
    <w:rsid w:val="00AF19DD"/>
    <w:rsid w:val="00B17F27"/>
    <w:rsid w:val="00B20440"/>
    <w:rsid w:val="00B27F8D"/>
    <w:rsid w:val="00B32B95"/>
    <w:rsid w:val="00B45083"/>
    <w:rsid w:val="00B45CE0"/>
    <w:rsid w:val="00B47221"/>
    <w:rsid w:val="00B57931"/>
    <w:rsid w:val="00B66927"/>
    <w:rsid w:val="00B82F10"/>
    <w:rsid w:val="00B939CD"/>
    <w:rsid w:val="00BA0B10"/>
    <w:rsid w:val="00BA2B88"/>
    <w:rsid w:val="00BA5086"/>
    <w:rsid w:val="00BB5695"/>
    <w:rsid w:val="00BB70C7"/>
    <w:rsid w:val="00BC50BB"/>
    <w:rsid w:val="00BD6F21"/>
    <w:rsid w:val="00BE44DC"/>
    <w:rsid w:val="00BE671B"/>
    <w:rsid w:val="00BF4719"/>
    <w:rsid w:val="00C04E2C"/>
    <w:rsid w:val="00C05B87"/>
    <w:rsid w:val="00C16D39"/>
    <w:rsid w:val="00C24E8D"/>
    <w:rsid w:val="00C2749A"/>
    <w:rsid w:val="00C30F16"/>
    <w:rsid w:val="00C33850"/>
    <w:rsid w:val="00C3592A"/>
    <w:rsid w:val="00C35A4E"/>
    <w:rsid w:val="00C3721C"/>
    <w:rsid w:val="00C43875"/>
    <w:rsid w:val="00C46F99"/>
    <w:rsid w:val="00C57C3C"/>
    <w:rsid w:val="00C619D7"/>
    <w:rsid w:val="00C644C7"/>
    <w:rsid w:val="00C645F8"/>
    <w:rsid w:val="00C64794"/>
    <w:rsid w:val="00C7058E"/>
    <w:rsid w:val="00C913D5"/>
    <w:rsid w:val="00CA2887"/>
    <w:rsid w:val="00CA6BED"/>
    <w:rsid w:val="00CB01C9"/>
    <w:rsid w:val="00CB4AD7"/>
    <w:rsid w:val="00CB4CB2"/>
    <w:rsid w:val="00CB6FCE"/>
    <w:rsid w:val="00CC5217"/>
    <w:rsid w:val="00CD0EDE"/>
    <w:rsid w:val="00CD2949"/>
    <w:rsid w:val="00CD478D"/>
    <w:rsid w:val="00CD4A2A"/>
    <w:rsid w:val="00CD6057"/>
    <w:rsid w:val="00CE13EC"/>
    <w:rsid w:val="00CE282E"/>
    <w:rsid w:val="00CE3B86"/>
    <w:rsid w:val="00CF132F"/>
    <w:rsid w:val="00CF5478"/>
    <w:rsid w:val="00CF7627"/>
    <w:rsid w:val="00D26E46"/>
    <w:rsid w:val="00D5356F"/>
    <w:rsid w:val="00D62339"/>
    <w:rsid w:val="00D63D1D"/>
    <w:rsid w:val="00D649A7"/>
    <w:rsid w:val="00D72B8D"/>
    <w:rsid w:val="00D73CC9"/>
    <w:rsid w:val="00D833B6"/>
    <w:rsid w:val="00D911ED"/>
    <w:rsid w:val="00D97503"/>
    <w:rsid w:val="00DB737B"/>
    <w:rsid w:val="00DC0D71"/>
    <w:rsid w:val="00DC1D0A"/>
    <w:rsid w:val="00DD22F7"/>
    <w:rsid w:val="00DD7A1F"/>
    <w:rsid w:val="00DE0552"/>
    <w:rsid w:val="00DE0B6B"/>
    <w:rsid w:val="00DE45DC"/>
    <w:rsid w:val="00DE6E4E"/>
    <w:rsid w:val="00E00756"/>
    <w:rsid w:val="00E07025"/>
    <w:rsid w:val="00E07E07"/>
    <w:rsid w:val="00E616A8"/>
    <w:rsid w:val="00E7082F"/>
    <w:rsid w:val="00E70A3F"/>
    <w:rsid w:val="00E712A3"/>
    <w:rsid w:val="00E765A7"/>
    <w:rsid w:val="00E8541C"/>
    <w:rsid w:val="00E92966"/>
    <w:rsid w:val="00EA2519"/>
    <w:rsid w:val="00EB052D"/>
    <w:rsid w:val="00EE26DF"/>
    <w:rsid w:val="00EF1AB8"/>
    <w:rsid w:val="00EF49F0"/>
    <w:rsid w:val="00EF4A59"/>
    <w:rsid w:val="00EF4D07"/>
    <w:rsid w:val="00F05AFE"/>
    <w:rsid w:val="00F143DE"/>
    <w:rsid w:val="00F17498"/>
    <w:rsid w:val="00F25B01"/>
    <w:rsid w:val="00F27807"/>
    <w:rsid w:val="00F34FE2"/>
    <w:rsid w:val="00F360A3"/>
    <w:rsid w:val="00F406BE"/>
    <w:rsid w:val="00F41EFF"/>
    <w:rsid w:val="00F42301"/>
    <w:rsid w:val="00F46365"/>
    <w:rsid w:val="00F56D3F"/>
    <w:rsid w:val="00F66C74"/>
    <w:rsid w:val="00F82FA5"/>
    <w:rsid w:val="00F87C0C"/>
    <w:rsid w:val="00F9047E"/>
    <w:rsid w:val="00F91C2B"/>
    <w:rsid w:val="00FA4375"/>
    <w:rsid w:val="00FB6104"/>
    <w:rsid w:val="00FC19F8"/>
    <w:rsid w:val="00FC66A3"/>
    <w:rsid w:val="00FF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A47C-C824-4BB0-9857-F1DEA61E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701"/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0E7210"/>
    <w:pPr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721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styleId="Bezmezer">
    <w:name w:val="No Spacing"/>
    <w:uiPriority w:val="1"/>
    <w:qFormat/>
    <w:rsid w:val="00A66230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37D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6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EF1"/>
    <w:rPr>
      <w:rFonts w:ascii="Segoe UI" w:hAnsi="Segoe UI" w:cs="Segoe UI"/>
      <w:sz w:val="18"/>
      <w:szCs w:val="18"/>
    </w:rPr>
  </w:style>
  <w:style w:type="paragraph" w:styleId="slovanseznam">
    <w:name w:val="List Number"/>
    <w:basedOn w:val="Normln"/>
    <w:uiPriority w:val="99"/>
    <w:unhideWhenUsed/>
    <w:rsid w:val="002C6D50"/>
    <w:pPr>
      <w:widowControl w:val="0"/>
      <w:numPr>
        <w:numId w:val="5"/>
      </w:numPr>
      <w:suppressAutoHyphens/>
      <w:autoSpaceDN w:val="0"/>
      <w:spacing w:after="0" w:line="240" w:lineRule="auto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asy">
    <w:name w:val="PS časy"/>
    <w:basedOn w:val="Normln"/>
    <w:next w:val="PSbodprogramu"/>
    <w:rsid w:val="00DE45DC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eastAsia="SimSun" w:cs="Mangal"/>
      <w:b/>
      <w:i/>
      <w:kern w:val="3"/>
      <w:szCs w:val="24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DE45DC"/>
    <w:pPr>
      <w:numPr>
        <w:numId w:val="1"/>
      </w:numPr>
      <w:jc w:val="both"/>
    </w:pPr>
  </w:style>
  <w:style w:type="paragraph" w:customStyle="1" w:styleId="PSzpravodaj">
    <w:name w:val="PS zpravodaj"/>
    <w:basedOn w:val="Normln"/>
    <w:next w:val="PSasy"/>
    <w:rsid w:val="00DE45DC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010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0104"/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FA4375"/>
    <w:rPr>
      <w:b/>
      <w:bCs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6F2D0B13-57D2-45E0-A2D6-175C5D15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6</Pages>
  <Words>1514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26</cp:revision>
  <cp:lastPrinted>2017-03-29T13:06:00Z</cp:lastPrinted>
  <dcterms:created xsi:type="dcterms:W3CDTF">2017-03-28T06:43:00Z</dcterms:created>
  <dcterms:modified xsi:type="dcterms:W3CDTF">2017-03-29T13:13:00Z</dcterms:modified>
</cp:coreProperties>
</file>