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3876BE">
        <w:t>5</w:t>
      </w:r>
      <w:r w:rsidR="00712961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12961">
        <w:t>e</w:t>
      </w:r>
      <w:r w:rsidR="00E36B19">
        <w:t> </w:t>
      </w:r>
      <w:r w:rsidR="00712961">
        <w:t>zprávě o činnosti a hospodaření Energetického regulačního úřadu za rok 2015 /sněmovní tisk 885/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zprávu </w:t>
      </w:r>
      <w:r>
        <w:t>o činnosti a hospodaření Energetického regulačního úřadu za rok 2015 /sněmovní tisk 885/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5643DD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643DD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43DD"/>
    <w:rsid w:val="00566A4C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2016-12-08T11:15:00Z</cp:lastPrinted>
  <dcterms:created xsi:type="dcterms:W3CDTF">2016-12-08T11:32:00Z</dcterms:created>
  <dcterms:modified xsi:type="dcterms:W3CDTF">2016-12-12T09:33:00Z</dcterms:modified>
</cp:coreProperties>
</file>