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CA5FC3">
        <w:t>1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1878A5">
        <w:t>31. srpna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BC4341">
      <w:pPr>
        <w:pStyle w:val="HVomluvy"/>
        <w:spacing w:before="600" w:after="12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926FC8">
        <w:t xml:space="preserve">Ivan Adamec, Jan </w:t>
      </w:r>
      <w:proofErr w:type="spellStart"/>
      <w:r w:rsidR="00926FC8">
        <w:t>Birke</w:t>
      </w:r>
      <w:proofErr w:type="spellEnd"/>
      <w:r w:rsidR="00926FC8">
        <w:t xml:space="preserve">, Jaroslav Foldyna, Jaroslav Klaška, Martin Kolovratník, </w:t>
      </w:r>
      <w:r w:rsidR="00853F2B">
        <w:t xml:space="preserve">Petr Kudela, František </w:t>
      </w:r>
      <w:proofErr w:type="spellStart"/>
      <w:r w:rsidR="00853F2B">
        <w:t>Laudát</w:t>
      </w:r>
      <w:proofErr w:type="spellEnd"/>
      <w:r w:rsidR="00853F2B">
        <w:t>,</w:t>
      </w:r>
      <w:r w:rsidR="00926FC8">
        <w:t xml:space="preserve"> Martin Novotný, </w:t>
      </w:r>
      <w:r w:rsidR="00853F2B">
        <w:t xml:space="preserve">Ivan Pilný, Václav Snopek, Štěpán </w:t>
      </w:r>
      <w:proofErr w:type="spellStart"/>
      <w:r w:rsidR="00853F2B">
        <w:t>Stupčuk</w:t>
      </w:r>
      <w:proofErr w:type="spellEnd"/>
      <w:r w:rsidR="00853F2B">
        <w:t xml:space="preserve">, Karel Šidlo, </w:t>
      </w:r>
      <w:r w:rsidR="00926FC8">
        <w:t>Milan Urban, Jiří Valenta, Ladislav Velebný, Vlastimil Vozka</w:t>
      </w:r>
    </w:p>
    <w:p w:rsidR="00926FC8" w:rsidRPr="00DF0896" w:rsidRDefault="009A43F3" w:rsidP="00BC4341">
      <w:pPr>
        <w:pStyle w:val="HVomluvy"/>
        <w:spacing w:before="360" w:after="0"/>
        <w:ind w:left="1111" w:hanging="1111"/>
      </w:pPr>
      <w:r>
        <w:rPr>
          <w:b/>
          <w:bCs/>
          <w:u w:val="single"/>
        </w:rPr>
        <w:t>Omluveni:</w:t>
      </w:r>
      <w:r>
        <w:tab/>
      </w:r>
      <w:r w:rsidR="00926FC8">
        <w:t xml:space="preserve">Petr Adam, Pavel Čihák, Vlastimil </w:t>
      </w:r>
      <w:proofErr w:type="spellStart"/>
      <w:r w:rsidR="00926FC8">
        <w:t>Gabrhel</w:t>
      </w:r>
      <w:proofErr w:type="spellEnd"/>
      <w:r w:rsidR="00926FC8">
        <w:t xml:space="preserve">, Michal Kučera, Květa </w:t>
      </w:r>
      <w:proofErr w:type="spellStart"/>
      <w:r w:rsidR="00926FC8">
        <w:t>Matušovská</w:t>
      </w:r>
      <w:proofErr w:type="spellEnd"/>
      <w:r w:rsidR="00926FC8">
        <w:t xml:space="preserve">, Stanislav </w:t>
      </w:r>
      <w:proofErr w:type="spellStart"/>
      <w:r w:rsidR="00926FC8">
        <w:t>Pfléger</w:t>
      </w:r>
      <w:proofErr w:type="spellEnd"/>
      <w:r w:rsidR="00926FC8">
        <w:t>, Anna Putnová, Pavel Šrámek, Jeroným Tejc</w:t>
      </w:r>
    </w:p>
    <w:p w:rsidR="009A43F3" w:rsidRDefault="007559DA" w:rsidP="00041648">
      <w:pPr>
        <w:pStyle w:val="HVprogram"/>
        <w:spacing w:before="480"/>
      </w:pPr>
      <w:r>
        <w:t>PROGRAM:</w:t>
      </w:r>
    </w:p>
    <w:p w:rsidR="00AC1D4F" w:rsidRDefault="00AC1D4F" w:rsidP="00041648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7D7499">
      <w:pPr>
        <w:pStyle w:val="HVtextbodu"/>
        <w:rPr>
          <w:spacing w:val="-6"/>
        </w:rPr>
      </w:pPr>
      <w:r>
        <w:t xml:space="preserve">Schůzi výboru zahájil a řídil předseda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0E5E17">
        <w:t>;</w:t>
      </w:r>
      <w:r w:rsidR="00957BF3">
        <w:t xml:space="preserve"> k návrhu programu nebylo připomínek – byl schválen všemi přítomnými – </w:t>
      </w:r>
      <w:r w:rsidR="003D1FED">
        <w:t>11</w:t>
      </w:r>
      <w:r w:rsidR="00957BF3">
        <w:t xml:space="preserve"> pro.</w:t>
      </w:r>
    </w:p>
    <w:p w:rsidR="00F14B41" w:rsidRDefault="00F14B41" w:rsidP="00785594">
      <w:pPr>
        <w:pStyle w:val="HVslobodu"/>
        <w:spacing w:before="360"/>
      </w:pPr>
      <w:r>
        <w:t>2)</w:t>
      </w:r>
    </w:p>
    <w:p w:rsidR="003D1FED" w:rsidRDefault="003D1FED" w:rsidP="000B4612">
      <w:pPr>
        <w:pStyle w:val="HVbod-snmovntisk"/>
        <w:rPr>
          <w:u w:val="none"/>
        </w:rPr>
      </w:pPr>
      <w:r>
        <w:rPr>
          <w:u w:val="none"/>
        </w:rPr>
        <w:t>Informace o podpořeném financování za rok 2015</w:t>
      </w:r>
    </w:p>
    <w:p w:rsidR="00F14B41" w:rsidRDefault="003D1FED" w:rsidP="000B4612">
      <w:pPr>
        <w:pStyle w:val="HVbod-snmovntisk"/>
      </w:pPr>
      <w:r>
        <w:rPr>
          <w:u w:val="none"/>
        </w:rPr>
        <w:t xml:space="preserve"> – </w:t>
      </w:r>
      <w:r w:rsidR="008306D6" w:rsidRPr="007C2ED7">
        <w:t xml:space="preserve">sněmovní tisk </w:t>
      </w:r>
      <w:r>
        <w:t>844</w:t>
      </w:r>
    </w:p>
    <w:p w:rsidR="00065BF9" w:rsidRDefault="000B4612" w:rsidP="007D7499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3D1FED">
        <w:rPr>
          <w:rFonts w:ascii="Tahoma" w:eastAsia="SimSun" w:hAnsi="Tahoma" w:cs="Mangal"/>
          <w:kern w:val="3"/>
          <w:sz w:val="19"/>
          <w:szCs w:val="19"/>
          <w:lang w:eastAsia="cs-CZ"/>
        </w:rPr>
        <w:t>Informaci p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ředložil </w:t>
      </w:r>
      <w:r w:rsidR="003D1FED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generální ředitel ČEB Karel Bureš.</w:t>
      </w:r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3D1FED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Zmínil klíčová data z předloženého 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>materiálu</w:t>
      </w:r>
      <w:r w:rsidR="004F07D9">
        <w:rPr>
          <w:rFonts w:ascii="Tahoma" w:eastAsia="SimSun" w:hAnsi="Tahoma" w:cs="Mangal"/>
          <w:kern w:val="3"/>
          <w:sz w:val="19"/>
          <w:szCs w:val="19"/>
          <w:lang w:eastAsia="cs-CZ"/>
        </w:rPr>
        <w:t>: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za dobu své existence ČEB podpořila vývoz do 80 zemí světa objemem přes 370 mld</w:t>
      </w:r>
      <w:r w:rsidR="005D5986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Kč; v r. 2015 objem 75 mld</w:t>
      </w:r>
      <w:r w:rsidR="005D5986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</w:t>
      </w:r>
      <w:r w:rsidR="004F07D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>z toho 4 mld</w:t>
      </w:r>
      <w:r w:rsidR="005D5986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 nové úvěrové produkty; 10% pokles úvěrů; zisk před zdaněním 786 mil</w:t>
      </w:r>
      <w:r w:rsidR="00E33F23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 – platba daní 927 mil</w:t>
      </w:r>
      <w:r w:rsidR="00E33F23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 (daňově neúčinné opravné položky mimo EU) – daňová ztráta 140 mil</w:t>
      </w:r>
      <w:r w:rsidR="00E33F23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9324E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Kč; hospodaření s kladným hospodářských výsledkem; podpořené financování 98,1 %; </w:t>
      </w:r>
      <w:r w:rsidR="00EC27A7">
        <w:rPr>
          <w:rFonts w:ascii="Tahoma" w:eastAsia="SimSun" w:hAnsi="Tahoma" w:cs="Mangal"/>
          <w:kern w:val="3"/>
          <w:sz w:val="19"/>
          <w:szCs w:val="19"/>
          <w:lang w:eastAsia="cs-CZ"/>
        </w:rPr>
        <w:t>žádost o dotaci na úhradu ztrát ve výši 3,824 mld</w:t>
      </w:r>
      <w:r w:rsidR="005D5986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="00EC27A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 – v běhu (elektrárna v Rusku);</w:t>
      </w:r>
      <w:r w:rsidR="00956D3E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snižování podílu v Ruské federaci (dříve 50 %, nyní 32 %) – nová a bezpečná teritoria bez sankčního režimu, diverzifikace produktů, odvětví; požadavek MZE </w:t>
      </w:r>
      <w:r w:rsidR="00956D3E">
        <w:rPr>
          <w:rFonts w:ascii="Tahoma" w:eastAsia="SimSun" w:hAnsi="Tahoma" w:cs="Mangal"/>
          <w:kern w:val="3"/>
          <w:sz w:val="19"/>
          <w:szCs w:val="19"/>
          <w:lang w:eastAsia="cs-CZ"/>
        </w:rPr>
        <w:br/>
        <w:t>o větší podporu zemědělství;</w:t>
      </w:r>
      <w:r w:rsidR="004F07D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klíčová odvětví – nukleární energetika, letecký průmysl, obranný průmysl; struktura úvěrů – cca 90 % v EUR, </w:t>
      </w:r>
      <w:r w:rsidR="00BF76EA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cca </w:t>
      </w:r>
      <w:r w:rsidR="004F07D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10 % v USD, cca 1 % </w:t>
      </w:r>
      <w:r w:rsidR="00BF76EA">
        <w:rPr>
          <w:rFonts w:ascii="Tahoma" w:eastAsia="SimSun" w:hAnsi="Tahoma" w:cs="Mangal"/>
          <w:kern w:val="3"/>
          <w:sz w:val="19"/>
          <w:szCs w:val="19"/>
          <w:lang w:eastAsia="cs-CZ"/>
        </w:rPr>
        <w:t>v </w:t>
      </w:r>
      <w:r w:rsidR="004F07D9">
        <w:rPr>
          <w:rFonts w:ascii="Tahoma" w:eastAsia="SimSun" w:hAnsi="Tahoma" w:cs="Mangal"/>
          <w:kern w:val="3"/>
          <w:sz w:val="19"/>
          <w:szCs w:val="19"/>
          <w:lang w:eastAsia="cs-CZ"/>
        </w:rPr>
        <w:t>CZK</w:t>
      </w:r>
      <w:r w:rsidR="00BF76EA">
        <w:rPr>
          <w:rFonts w:ascii="Tahoma" w:eastAsia="SimSun" w:hAnsi="Tahoma" w:cs="Mangal"/>
          <w:kern w:val="3"/>
          <w:sz w:val="19"/>
          <w:szCs w:val="19"/>
          <w:lang w:eastAsia="cs-CZ"/>
        </w:rPr>
        <w:t>; struktura produktů – přímý odběratelský úvěr 86 %, úvěr na investici v zahraničí 11 %</w:t>
      </w:r>
      <w:r w:rsidR="00882C1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</w:t>
      </w:r>
      <w:proofErr w:type="spellStart"/>
      <w:r w:rsidR="00882C11">
        <w:rPr>
          <w:rFonts w:ascii="Tahoma" w:eastAsia="SimSun" w:hAnsi="Tahoma" w:cs="Mangal"/>
          <w:kern w:val="3"/>
          <w:sz w:val="19"/>
          <w:szCs w:val="19"/>
          <w:lang w:eastAsia="cs-CZ"/>
        </w:rPr>
        <w:t>předexportní</w:t>
      </w:r>
      <w:proofErr w:type="spellEnd"/>
      <w:r w:rsidR="00882C1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úvěr 1,7 %</w:t>
      </w:r>
      <w:r w:rsidR="00BF76EA">
        <w:rPr>
          <w:rFonts w:ascii="Tahoma" w:eastAsia="SimSun" w:hAnsi="Tahoma" w:cs="Mangal"/>
          <w:kern w:val="3"/>
          <w:sz w:val="19"/>
          <w:szCs w:val="19"/>
          <w:lang w:eastAsia="cs-CZ"/>
        </w:rPr>
        <w:t>; teritoria – Slovensko 23 %, Rusko 32 %, Turecko 21 % (dvě elektrárny), Ázerbájdžán (</w:t>
      </w:r>
      <w:r w:rsidR="0045782E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dálnice </w:t>
      </w:r>
      <w:r w:rsidR="00BF76EA">
        <w:rPr>
          <w:rFonts w:ascii="Tahoma" w:eastAsia="SimSun" w:hAnsi="Tahoma" w:cs="Mangal"/>
          <w:kern w:val="3"/>
          <w:sz w:val="19"/>
          <w:szCs w:val="19"/>
          <w:lang w:eastAsia="cs-CZ"/>
        </w:rPr>
        <w:t>a železnice), Gruzie (vodní elektrárny)</w:t>
      </w:r>
      <w:r w:rsidR="00882C1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; podpora malého a středního podnikání (spolupráce s ČMZRB) – požadavek MPO; </w:t>
      </w:r>
      <w:r w:rsidR="00A87AC3">
        <w:rPr>
          <w:rFonts w:ascii="Tahoma" w:eastAsia="SimSun" w:hAnsi="Tahoma" w:cs="Mangal"/>
          <w:kern w:val="3"/>
          <w:sz w:val="19"/>
          <w:szCs w:val="19"/>
          <w:lang w:eastAsia="cs-CZ"/>
        </w:rPr>
        <w:t>pokračování v čištění ztrátových úvěrů zejména z let 2006-2011.</w:t>
      </w:r>
    </w:p>
    <w:p w:rsidR="00957468" w:rsidRDefault="006C278D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Zpravodaj </w:t>
      </w:r>
      <w:r w:rsidR="00A87A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Jaroslav </w:t>
      </w:r>
      <w:r w:rsidRPr="00B5221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K</w:t>
      </w:r>
      <w:r w:rsidR="00A87A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laška </w:t>
      </w:r>
      <w:r w:rsidR="00A87A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odkázal na předložený materiál; zmínil současnou situaci v Turecku </w:t>
      </w:r>
      <w:r w:rsidR="00AF43A4">
        <w:rPr>
          <w:rFonts w:ascii="Tahoma" w:eastAsia="SimSun" w:hAnsi="Tahoma" w:cs="Mangal"/>
          <w:kern w:val="3"/>
          <w:sz w:val="19"/>
          <w:szCs w:val="19"/>
          <w:lang w:eastAsia="cs-CZ"/>
        </w:rPr>
        <w:br/>
      </w:r>
      <w:r w:rsidR="00A87AC3">
        <w:rPr>
          <w:rFonts w:ascii="Tahoma" w:eastAsia="SimSun" w:hAnsi="Tahoma" w:cs="Mangal"/>
          <w:kern w:val="3"/>
          <w:sz w:val="19"/>
          <w:szCs w:val="19"/>
          <w:lang w:eastAsia="cs-CZ"/>
        </w:rPr>
        <w:t>– riziko</w:t>
      </w:r>
      <w:r w:rsidR="00AF43A4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prohloubení</w:t>
      </w:r>
      <w:r w:rsidR="00A87A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ztráty. </w:t>
      </w:r>
    </w:p>
    <w:p w:rsidR="00957468" w:rsidRPr="00957468" w:rsidRDefault="00957468" w:rsidP="00FB2229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Tahoma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V rozpravě </w:t>
      </w:r>
      <w:r w:rsidR="00AF43A4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nikdo další nevystoupil, zpravodaj </w:t>
      </w:r>
      <w:r w:rsidR="00AF43A4">
        <w:rPr>
          <w:rFonts w:ascii="Tahoma" w:eastAsia="SimSun" w:hAnsi="Tahoma" w:cs="Tahoma"/>
          <w:b/>
          <w:kern w:val="3"/>
          <w:sz w:val="19"/>
          <w:szCs w:val="19"/>
          <w:lang w:eastAsia="cs-CZ"/>
        </w:rPr>
        <w:t xml:space="preserve">Jaroslav Klaška </w:t>
      </w:r>
      <w:r w:rsidRPr="00957468">
        <w:rPr>
          <w:rFonts w:ascii="Tahoma" w:eastAsia="SimSun" w:hAnsi="Tahoma" w:cs="Tahoma"/>
          <w:kern w:val="3"/>
          <w:sz w:val="19"/>
          <w:szCs w:val="19"/>
          <w:lang w:eastAsia="cs-CZ"/>
        </w:rPr>
        <w:t>přednesl návrh usnesení:</w:t>
      </w:r>
    </w:p>
    <w:p w:rsidR="008A59A6" w:rsidRPr="008A59A6" w:rsidRDefault="008A59A6" w:rsidP="008A59A6">
      <w:pPr>
        <w:pStyle w:val="Zkladntextodsazen2"/>
        <w:suppressAutoHyphens/>
        <w:spacing w:before="120" w:after="0" w:line="240" w:lineRule="auto"/>
        <w:ind w:left="357" w:firstLine="346"/>
        <w:jc w:val="both"/>
        <w:rPr>
          <w:rFonts w:ascii="Tahoma" w:hAnsi="Tahoma" w:cs="Tahoma"/>
          <w:i/>
          <w:sz w:val="19"/>
          <w:szCs w:val="19"/>
        </w:rPr>
      </w:pPr>
      <w:r>
        <w:rPr>
          <w:rFonts w:ascii="Tahoma" w:hAnsi="Tahoma" w:cs="Tahoma"/>
          <w:i/>
          <w:sz w:val="19"/>
          <w:szCs w:val="19"/>
        </w:rPr>
        <w:t xml:space="preserve">HV PSP ČR </w:t>
      </w:r>
      <w:r w:rsidRPr="008A59A6">
        <w:rPr>
          <w:rFonts w:ascii="Tahoma" w:hAnsi="Tahoma" w:cs="Tahoma"/>
          <w:b/>
          <w:i/>
          <w:sz w:val="19"/>
          <w:szCs w:val="19"/>
        </w:rPr>
        <w:t>bere na vědomí</w:t>
      </w:r>
      <w:r w:rsidRPr="008A59A6">
        <w:rPr>
          <w:rFonts w:ascii="Tahoma" w:hAnsi="Tahoma" w:cs="Tahoma"/>
          <w:i/>
          <w:sz w:val="19"/>
          <w:szCs w:val="19"/>
        </w:rPr>
        <w:t xml:space="preserve"> Informaci o podpořeném financování za rok 2015 předloženou ČEB, a.s.</w:t>
      </w:r>
      <w:r>
        <w:rPr>
          <w:rFonts w:ascii="Tahoma" w:hAnsi="Tahoma" w:cs="Tahoma"/>
          <w:i/>
          <w:sz w:val="19"/>
          <w:szCs w:val="19"/>
        </w:rPr>
        <w:t xml:space="preserve"> a </w:t>
      </w:r>
      <w:r>
        <w:rPr>
          <w:rFonts w:ascii="Tahoma" w:hAnsi="Tahoma" w:cs="Tahoma"/>
          <w:b/>
          <w:i/>
          <w:sz w:val="19"/>
          <w:szCs w:val="19"/>
        </w:rPr>
        <w:t>d</w:t>
      </w:r>
      <w:r w:rsidRPr="008A59A6">
        <w:rPr>
          <w:rFonts w:ascii="Tahoma" w:hAnsi="Tahoma" w:cs="Tahoma"/>
          <w:b/>
          <w:i/>
          <w:sz w:val="19"/>
          <w:szCs w:val="19"/>
        </w:rPr>
        <w:t>oporučuje</w:t>
      </w:r>
      <w:r w:rsidRPr="008A59A6">
        <w:rPr>
          <w:rFonts w:ascii="Tahoma" w:hAnsi="Tahoma" w:cs="Tahoma"/>
          <w:i/>
          <w:sz w:val="19"/>
          <w:szCs w:val="19"/>
        </w:rPr>
        <w:t xml:space="preserve"> Poslanecké sněmovně Parlamentu ČR přijmout následující usnesení: „Poslanecká </w:t>
      </w:r>
      <w:r w:rsidRPr="008A59A6">
        <w:rPr>
          <w:rFonts w:ascii="Tahoma" w:hAnsi="Tahoma" w:cs="Tahoma"/>
          <w:i/>
          <w:sz w:val="19"/>
          <w:szCs w:val="19"/>
        </w:rPr>
        <w:lastRenderedPageBreak/>
        <w:t xml:space="preserve">sněmovna Parlamentu ČR </w:t>
      </w:r>
      <w:r w:rsidRPr="008A59A6">
        <w:rPr>
          <w:rFonts w:ascii="Tahoma" w:hAnsi="Tahoma" w:cs="Tahoma"/>
          <w:b/>
          <w:i/>
          <w:sz w:val="19"/>
          <w:szCs w:val="19"/>
        </w:rPr>
        <w:t>bere na vědomí</w:t>
      </w:r>
      <w:r w:rsidRPr="008A59A6">
        <w:rPr>
          <w:rFonts w:ascii="Tahoma" w:hAnsi="Tahoma" w:cs="Tahoma"/>
          <w:i/>
          <w:sz w:val="19"/>
          <w:szCs w:val="19"/>
        </w:rPr>
        <w:t xml:space="preserve"> Informaci o podpořeném financování za rok 2015 </w:t>
      </w:r>
      <w:r>
        <w:rPr>
          <w:rFonts w:ascii="Tahoma" w:hAnsi="Tahoma" w:cs="Tahoma"/>
          <w:i/>
          <w:sz w:val="19"/>
          <w:szCs w:val="19"/>
        </w:rPr>
        <w:br/>
      </w:r>
      <w:r w:rsidRPr="008A59A6">
        <w:rPr>
          <w:rFonts w:ascii="Tahoma" w:hAnsi="Tahoma" w:cs="Tahoma"/>
          <w:i/>
          <w:sz w:val="19"/>
          <w:szCs w:val="19"/>
        </w:rPr>
        <w:t xml:space="preserve">– </w:t>
      </w:r>
      <w:r w:rsidRPr="008A59A6">
        <w:rPr>
          <w:rFonts w:ascii="Tahoma" w:hAnsi="Tahoma" w:cs="Tahoma"/>
          <w:b/>
          <w:i/>
          <w:sz w:val="19"/>
          <w:szCs w:val="19"/>
        </w:rPr>
        <w:t>sněmovní tisk 844.</w:t>
      </w:r>
      <w:r w:rsidRPr="008A59A6">
        <w:rPr>
          <w:rFonts w:ascii="Tahoma" w:hAnsi="Tahoma" w:cs="Tahoma"/>
          <w:i/>
          <w:sz w:val="19"/>
          <w:szCs w:val="19"/>
        </w:rPr>
        <w:t>“.</w:t>
      </w:r>
    </w:p>
    <w:p w:rsidR="00AC2579" w:rsidRPr="00AC2579" w:rsidRDefault="00AC2579" w:rsidP="00AC2579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 xml:space="preserve">: </w:t>
      </w:r>
      <w:r w:rsidR="008A59A6">
        <w:rPr>
          <w:rFonts w:ascii="Tahoma" w:hAnsi="Tahoma" w:cs="Tahoma"/>
          <w:sz w:val="19"/>
          <w:szCs w:val="19"/>
        </w:rPr>
        <w:t>13</w:t>
      </w:r>
      <w:r>
        <w:rPr>
          <w:rFonts w:ascii="Tahoma" w:hAnsi="Tahoma" w:cs="Tahoma"/>
          <w:sz w:val="19"/>
          <w:szCs w:val="19"/>
        </w:rPr>
        <w:t xml:space="preserve"> pro, 0 proti, </w:t>
      </w:r>
      <w:r w:rsidR="008A59A6">
        <w:rPr>
          <w:rFonts w:ascii="Tahoma" w:hAnsi="Tahoma" w:cs="Tahoma"/>
          <w:sz w:val="19"/>
          <w:szCs w:val="19"/>
        </w:rPr>
        <w:t>0</w:t>
      </w:r>
      <w:r>
        <w:rPr>
          <w:rFonts w:ascii="Tahoma" w:hAnsi="Tahoma" w:cs="Tahoma"/>
          <w:sz w:val="19"/>
          <w:szCs w:val="19"/>
        </w:rPr>
        <w:t xml:space="preserve"> se zdržel</w:t>
      </w:r>
      <w:r w:rsidR="008A59A6">
        <w:rPr>
          <w:rFonts w:ascii="Tahoma" w:hAnsi="Tahoma" w:cs="Tahoma"/>
          <w:sz w:val="19"/>
          <w:szCs w:val="19"/>
        </w:rPr>
        <w:t>o</w:t>
      </w:r>
      <w:r>
        <w:rPr>
          <w:rFonts w:ascii="Tahoma" w:hAnsi="Tahoma" w:cs="Tahoma"/>
          <w:sz w:val="19"/>
          <w:szCs w:val="19"/>
        </w:rPr>
        <w:t xml:space="preserve"> – usnesení č. </w:t>
      </w:r>
      <w:r w:rsidRPr="00AC2579">
        <w:rPr>
          <w:rFonts w:ascii="Tahoma" w:hAnsi="Tahoma" w:cs="Tahoma"/>
          <w:b/>
          <w:sz w:val="19"/>
          <w:szCs w:val="19"/>
        </w:rPr>
        <w:t>29</w:t>
      </w:r>
      <w:r w:rsidR="009324EC">
        <w:rPr>
          <w:rFonts w:ascii="Tahoma" w:hAnsi="Tahoma" w:cs="Tahoma"/>
          <w:b/>
          <w:sz w:val="19"/>
          <w:szCs w:val="19"/>
        </w:rPr>
        <w:t>4</w:t>
      </w:r>
      <w:r>
        <w:rPr>
          <w:rFonts w:ascii="Tahoma" w:hAnsi="Tahoma" w:cs="Tahoma"/>
          <w:sz w:val="19"/>
          <w:szCs w:val="19"/>
        </w:rPr>
        <w:t>.</w:t>
      </w:r>
    </w:p>
    <w:p w:rsidR="00A63CFC" w:rsidRDefault="00560CC4" w:rsidP="00785594">
      <w:pPr>
        <w:pStyle w:val="HVslobodu"/>
        <w:spacing w:before="360"/>
      </w:pPr>
      <w:r>
        <w:t>3</w:t>
      </w:r>
      <w:r w:rsidR="00A63CFC">
        <w:t>)</w:t>
      </w:r>
    </w:p>
    <w:p w:rsidR="00216723" w:rsidRDefault="00216723" w:rsidP="00216723">
      <w:pPr>
        <w:pStyle w:val="HVbod-snmovntisk"/>
        <w:rPr>
          <w:u w:val="none"/>
        </w:rPr>
      </w:pPr>
      <w:r>
        <w:rPr>
          <w:u w:val="none"/>
        </w:rPr>
        <w:t>Informace o pojišťování vývozu se státní podporou v roce 2015</w:t>
      </w:r>
    </w:p>
    <w:p w:rsidR="00216723" w:rsidRDefault="00216723" w:rsidP="00216723">
      <w:pPr>
        <w:pStyle w:val="HVbod-snmovntisk"/>
      </w:pPr>
      <w:r>
        <w:rPr>
          <w:u w:val="none"/>
        </w:rPr>
        <w:t xml:space="preserve"> – </w:t>
      </w:r>
      <w:r w:rsidRPr="007C2ED7">
        <w:t xml:space="preserve">sněmovní tisk </w:t>
      </w:r>
      <w:r>
        <w:t>845</w:t>
      </w:r>
    </w:p>
    <w:p w:rsidR="00560CC4" w:rsidRPr="00197479" w:rsidRDefault="00C21127" w:rsidP="00370B19">
      <w:pPr>
        <w:pStyle w:val="HVtextbodu"/>
      </w:pPr>
      <w:r>
        <w:t xml:space="preserve">Informaci předložil </w:t>
      </w:r>
      <w:r>
        <w:rPr>
          <w:b/>
        </w:rPr>
        <w:t xml:space="preserve">generální ředitel EGAP </w:t>
      </w:r>
      <w:r w:rsidR="005D5986">
        <w:rPr>
          <w:b/>
        </w:rPr>
        <w:t>Jan Procházka</w:t>
      </w:r>
      <w:r w:rsidR="002A3162">
        <w:t xml:space="preserve">. </w:t>
      </w:r>
      <w:r w:rsidR="005D5986">
        <w:t>Uvedl základní údaje: úspěšná obchodní politika, naplnění plánu od akcionářů; podpořené projekty za více než 56 mld</w:t>
      </w:r>
      <w:r w:rsidR="00E33F23">
        <w:t>.</w:t>
      </w:r>
      <w:r w:rsidR="005D5986">
        <w:t xml:space="preserve"> Kč</w:t>
      </w:r>
      <w:r w:rsidR="00E33F23">
        <w:t>; zmínil tři zajímavé projekty – stavba nemocnice v Papui – Nové Guiney a v Laosu, dodávka autobusů do Ázerbájdžánu – byly podpořeny státní garancí konkrétní země; projekty v Rusku – závod na močovinu v </w:t>
      </w:r>
      <w:proofErr w:type="spellStart"/>
      <w:r w:rsidR="00E33F23">
        <w:t>Čerepovci</w:t>
      </w:r>
      <w:proofErr w:type="spellEnd"/>
      <w:r w:rsidR="00E33F23">
        <w:t xml:space="preserve"> (silná firma nezatížená krizí); vymáhání – 600 mil. Kč; zábrana pojistných událostí cca 1 mld. Kč; růst objemu u MSP </w:t>
      </w:r>
      <w:r w:rsidR="00E33F23">
        <w:br/>
        <w:t>– 33 %; negativa</w:t>
      </w:r>
      <w:r w:rsidR="004A1D34">
        <w:t xml:space="preserve"> – Ukr</w:t>
      </w:r>
      <w:r w:rsidR="00E33F23">
        <w:t>ajina</w:t>
      </w:r>
      <w:r w:rsidR="004A1D34">
        <w:t>, sankce proti Rusku, oslabená ropa, rubl; dotace do základního kapitálu od akcionářů – 2,7 mld. Kč – stabilizace, nový zákon; pojišťování českých subjektů v zahraničí proti rizikům; řešení situace u českých exportérů; za projekty v r. 2015 vytvořili/udrželi 8 tis. pracovních míst.</w:t>
      </w:r>
    </w:p>
    <w:p w:rsidR="00A63CFC" w:rsidRPr="004A1D34" w:rsidRDefault="00A63CFC" w:rsidP="001D5D3C">
      <w:pPr>
        <w:pStyle w:val="HVtextbodu"/>
      </w:pPr>
      <w:r w:rsidRPr="00341B13">
        <w:t xml:space="preserve">Zpravodaj </w:t>
      </w:r>
      <w:r w:rsidR="004A1D34">
        <w:rPr>
          <w:b/>
        </w:rPr>
        <w:t xml:space="preserve">Jaroslav Klaška </w:t>
      </w:r>
      <w:r w:rsidR="004A1D34">
        <w:t>rovněž odkázal na předložený materiál; konstatoval, že rok 2015 byl uzavřen účetní ztrátou 5,447 mld. Kč</w:t>
      </w:r>
      <w:r w:rsidR="000F28A3">
        <w:t xml:space="preserve"> (rozsáhlejší tvorba rezerv na pojistná plnění u </w:t>
      </w:r>
      <w:r w:rsidR="00745765">
        <w:t xml:space="preserve">obchodních </w:t>
      </w:r>
      <w:r w:rsidR="000F28A3">
        <w:t>případů do Ruska a na Ukrajinu).</w:t>
      </w:r>
    </w:p>
    <w:p w:rsidR="00745765" w:rsidRDefault="00745765" w:rsidP="00FB2229">
      <w:pPr>
        <w:pStyle w:val="HVtextbodu"/>
        <w:rPr>
          <w:rFonts w:cs="Tahoma"/>
        </w:rPr>
      </w:pPr>
      <w:r>
        <w:t xml:space="preserve">V rozpravě nikdo další nevystoupil, zpravodaj </w:t>
      </w:r>
      <w:r>
        <w:rPr>
          <w:rFonts w:cs="Tahoma"/>
          <w:b/>
        </w:rPr>
        <w:t xml:space="preserve">Jaroslav Klaška </w:t>
      </w:r>
      <w:r w:rsidRPr="00957468">
        <w:rPr>
          <w:rFonts w:cs="Tahoma"/>
        </w:rPr>
        <w:t>přednesl návrh usnesení:</w:t>
      </w:r>
    </w:p>
    <w:p w:rsidR="00745765" w:rsidRDefault="00745765" w:rsidP="00745765">
      <w:pPr>
        <w:pStyle w:val="HV-navrhusnesenihlas"/>
      </w:pPr>
      <w:r>
        <w:t xml:space="preserve">HV PSP ČR </w:t>
      </w:r>
      <w:r w:rsidRPr="00745765">
        <w:rPr>
          <w:b/>
        </w:rPr>
        <w:t>bere na vědomí</w:t>
      </w:r>
      <w:r w:rsidRPr="001C368F">
        <w:t xml:space="preserve"> Informaci o pojišťování vývozu se státní podporou v roce 201</w:t>
      </w:r>
      <w:r>
        <w:t>5</w:t>
      </w:r>
      <w:r w:rsidRPr="001C368F">
        <w:t xml:space="preserve"> předloženou EGAP, a. s.</w:t>
      </w:r>
      <w:r>
        <w:t xml:space="preserve"> a </w:t>
      </w:r>
      <w:r w:rsidRPr="00745765">
        <w:rPr>
          <w:b/>
        </w:rPr>
        <w:t xml:space="preserve">doporučuje </w:t>
      </w:r>
      <w:r w:rsidRPr="001C368F">
        <w:t xml:space="preserve">Poslanecké sněmovně Parlamentu ČR přijmout následující usnesení: „Poslanecká sněmovna Parlamentu ČR </w:t>
      </w:r>
      <w:r w:rsidRPr="00745765">
        <w:rPr>
          <w:b/>
        </w:rPr>
        <w:t>bere na vědomí</w:t>
      </w:r>
      <w:r w:rsidRPr="001C368F">
        <w:t xml:space="preserve"> Informaci o pojišťování vývozu se státní podporou v roce 201</w:t>
      </w:r>
      <w:r>
        <w:t>5</w:t>
      </w:r>
      <w:r w:rsidRPr="001C368F">
        <w:t xml:space="preserve"> - </w:t>
      </w:r>
      <w:r w:rsidRPr="001C368F">
        <w:rPr>
          <w:b/>
        </w:rPr>
        <w:t xml:space="preserve">sněmovní tisk </w:t>
      </w:r>
      <w:r>
        <w:rPr>
          <w:b/>
        </w:rPr>
        <w:t>845</w:t>
      </w:r>
      <w:r w:rsidRPr="001C368F">
        <w:t>.“.</w:t>
      </w:r>
    </w:p>
    <w:p w:rsidR="00745765" w:rsidRPr="00AC2579" w:rsidRDefault="00745765" w:rsidP="00745765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 xml:space="preserve">: 13 pro, 0 proti, 0 se zdrželo – usnesení č. </w:t>
      </w:r>
      <w:r w:rsidRPr="00AC2579">
        <w:rPr>
          <w:rFonts w:ascii="Tahoma" w:hAnsi="Tahoma" w:cs="Tahoma"/>
          <w:b/>
          <w:sz w:val="19"/>
          <w:szCs w:val="19"/>
        </w:rPr>
        <w:t>29</w:t>
      </w:r>
      <w:r>
        <w:rPr>
          <w:rFonts w:ascii="Tahoma" w:hAnsi="Tahoma" w:cs="Tahoma"/>
          <w:b/>
          <w:sz w:val="19"/>
          <w:szCs w:val="19"/>
        </w:rPr>
        <w:t>5</w:t>
      </w:r>
      <w:r>
        <w:rPr>
          <w:rFonts w:ascii="Tahoma" w:hAnsi="Tahoma" w:cs="Tahoma"/>
          <w:sz w:val="19"/>
          <w:szCs w:val="19"/>
        </w:rPr>
        <w:t>.</w:t>
      </w:r>
      <w:r w:rsidR="00150241">
        <w:rPr>
          <w:rFonts w:ascii="Tahoma" w:hAnsi="Tahoma" w:cs="Tahoma"/>
          <w:sz w:val="19"/>
          <w:szCs w:val="19"/>
        </w:rPr>
        <w:t xml:space="preserve"> </w:t>
      </w:r>
    </w:p>
    <w:p w:rsidR="003F3397" w:rsidRDefault="003F3397" w:rsidP="00785594">
      <w:pPr>
        <w:pStyle w:val="HVslobodu"/>
        <w:spacing w:before="360"/>
      </w:pPr>
      <w:r>
        <w:t>4)</w:t>
      </w:r>
    </w:p>
    <w:p w:rsidR="00A44D6D" w:rsidRDefault="003F3397" w:rsidP="003F3397">
      <w:pPr>
        <w:pStyle w:val="HVnzevbodu"/>
      </w:pPr>
      <w:r w:rsidRPr="001B21EC">
        <w:rPr>
          <w:shd w:val="clear" w:color="auto" w:fill="FFFFFF"/>
        </w:rPr>
        <w:t xml:space="preserve">Vládní návrh zákona, kterým se mění zákon č. 56/2001 Sb., o podmínkách provozu vozidel na pozemních komunikacích a o změně zákona č. 168/1999 Sb., o pojištění odpovědnosti za škodu způsobenou provozem vozidla a o změně některých souvisejících zákonů (zákon o pojištění odpovědnosti z provozu vozidla), ve znění zákona č. 307/1999 Sb., ve znění </w:t>
      </w:r>
      <w:r w:rsidRPr="003F3397">
        <w:rPr>
          <w:u w:val="single"/>
          <w:shd w:val="clear" w:color="auto" w:fill="FFFFFF"/>
        </w:rPr>
        <w:t>pozdějších předpisů, a další související zákony – sněmovní tisk 683</w:t>
      </w:r>
    </w:p>
    <w:p w:rsidR="00771F54" w:rsidRDefault="003F3397" w:rsidP="00771F54">
      <w:pPr>
        <w:pStyle w:val="HVtextbodu"/>
      </w:pPr>
      <w:r>
        <w:t xml:space="preserve">Návrh zákona představil </w:t>
      </w:r>
      <w:r w:rsidR="00CD426A" w:rsidRPr="00CD426A">
        <w:rPr>
          <w:b/>
        </w:rPr>
        <w:t xml:space="preserve">ministr dopravy </w:t>
      </w:r>
      <w:r w:rsidR="00DD553D" w:rsidRPr="00771F54">
        <w:rPr>
          <w:b/>
        </w:rPr>
        <w:t xml:space="preserve">Dan </w:t>
      </w:r>
      <w:proofErr w:type="spellStart"/>
      <w:r w:rsidR="00DD553D" w:rsidRPr="00771F54">
        <w:rPr>
          <w:b/>
        </w:rPr>
        <w:t>Ťok</w:t>
      </w:r>
      <w:proofErr w:type="spellEnd"/>
      <w:r w:rsidR="005268D6">
        <w:t>;</w:t>
      </w:r>
      <w:r w:rsidR="00771F54">
        <w:t xml:space="preserve"> </w:t>
      </w:r>
      <w:r w:rsidR="00771F54" w:rsidRPr="00771F54">
        <w:t>přináší zejména změnu místní příslušnosti obecních úřadů obcí s rozšířenou působností u provádění zápisu do registru vozidel, schvalování technické způsobilosti jednotlivě vyrobeného a jednotlivě dovezeného vozidla a u přestaveb vozidel</w:t>
      </w:r>
      <w:r w:rsidR="005268D6">
        <w:t xml:space="preserve"> (</w:t>
      </w:r>
      <w:r w:rsidR="00771F54" w:rsidRPr="00771F54">
        <w:t>podle vzoru živnostenského zákona</w:t>
      </w:r>
      <w:r w:rsidR="005268D6">
        <w:t>)</w:t>
      </w:r>
      <w:r w:rsidR="00771F54" w:rsidRPr="00771F54">
        <w:t>. Místní příslušnost daná sídlem nebo bydlištěm žadatele se navrhuje zrušit a volbu příslušného úřadu ponechat na žadateli</w:t>
      </w:r>
      <w:r w:rsidR="00771F54">
        <w:t xml:space="preserve"> (</w:t>
      </w:r>
      <w:r w:rsidR="00771F54" w:rsidRPr="00771F54">
        <w:t>žádost bude možné podat u kteréhokoliv obecního úřadu obce s rozšířenou působností</w:t>
      </w:r>
      <w:r w:rsidR="00771F54">
        <w:t>)</w:t>
      </w:r>
      <w:r w:rsidR="00771F54" w:rsidRPr="00771F54">
        <w:t xml:space="preserve">. U registračních úkonů je navržený krok umožněn zejména postupnou elektronizací dokumentů přikládaných k žádostem o zápis navázanou na předchozí novelizaci zákona č. 56/2001 Sb. </w:t>
      </w:r>
      <w:r w:rsidR="00771F54">
        <w:t>Nep</w:t>
      </w:r>
      <w:r w:rsidR="00771F54" w:rsidRPr="00771F54">
        <w:t xml:space="preserve">ředpokládá </w:t>
      </w:r>
      <w:r w:rsidR="00771F54">
        <w:t xml:space="preserve">se </w:t>
      </w:r>
      <w:r w:rsidR="00771F54" w:rsidRPr="00771F54">
        <w:t xml:space="preserve">snížení celkových příjmů ze správních poplatků, lze </w:t>
      </w:r>
      <w:r w:rsidR="00771F54">
        <w:t xml:space="preserve">ale </w:t>
      </w:r>
      <w:r w:rsidR="00771F54" w:rsidRPr="00771F54">
        <w:t xml:space="preserve">očekávat určitou redistribuci úkonů a s nimi spojených poplatků mezi dotčenými obecními úřady </w:t>
      </w:r>
      <w:r w:rsidR="00771F54">
        <w:t xml:space="preserve">– vyšší </w:t>
      </w:r>
      <w:r w:rsidR="00771F54" w:rsidRPr="00771F54">
        <w:t>koncentrac</w:t>
      </w:r>
      <w:r w:rsidR="00771F54">
        <w:t>e</w:t>
      </w:r>
      <w:r w:rsidR="00771F54" w:rsidRPr="00771F54">
        <w:t xml:space="preserve"> úkonů ve větších městech. </w:t>
      </w:r>
      <w:r w:rsidR="00771F54">
        <w:t>P</w:t>
      </w:r>
      <w:r w:rsidR="00771F54" w:rsidRPr="00771F54">
        <w:t xml:space="preserve">říznivé dopady na fyzické a právnické osoby </w:t>
      </w:r>
      <w:r w:rsidR="00771F54">
        <w:t>– fin</w:t>
      </w:r>
      <w:r w:rsidR="00771F54" w:rsidRPr="00771F54">
        <w:t>anční, časov</w:t>
      </w:r>
      <w:r w:rsidR="00771F54">
        <w:t>é</w:t>
      </w:r>
      <w:r w:rsidR="00771F54" w:rsidRPr="00771F54">
        <w:t xml:space="preserve"> a administrativní úspor</w:t>
      </w:r>
      <w:r w:rsidR="00771F54">
        <w:t>y</w:t>
      </w:r>
      <w:r w:rsidR="005268D6">
        <w:t xml:space="preserve">; </w:t>
      </w:r>
      <w:r w:rsidR="00771F54">
        <w:t>od</w:t>
      </w:r>
      <w:r w:rsidR="00771F54" w:rsidRPr="00771F54">
        <w:t>stranění některých dílčích nedostatků a mezer zákona č. 56/2001 Sb.</w:t>
      </w:r>
      <w:r w:rsidR="005268D6">
        <w:t xml:space="preserve">; </w:t>
      </w:r>
      <w:r w:rsidR="00771F54" w:rsidRPr="00771F54">
        <w:t>implementace práva E</w:t>
      </w:r>
      <w:r w:rsidR="005268D6">
        <w:t>U (</w:t>
      </w:r>
      <w:r w:rsidR="00771F54" w:rsidRPr="00771F54">
        <w:t>požadav</w:t>
      </w:r>
      <w:r w:rsidR="005268D6">
        <w:t>e</w:t>
      </w:r>
      <w:r w:rsidR="00771F54" w:rsidRPr="00771F54">
        <w:t xml:space="preserve">k na traktory a lesnické zemědělské stroje </w:t>
      </w:r>
      <w:r w:rsidR="005268D6">
        <w:t xml:space="preserve">a na </w:t>
      </w:r>
      <w:r w:rsidR="00771F54" w:rsidRPr="00771F54">
        <w:t>dvoukolá a tříkolá vozidla a čtyřkolky</w:t>
      </w:r>
      <w:r w:rsidR="005268D6">
        <w:t xml:space="preserve">). </w:t>
      </w:r>
      <w:r w:rsidR="00A113E6">
        <w:t xml:space="preserve">K návrhu bylo podáno 8 pozměňovacích návrhů, vyjádření </w:t>
      </w:r>
      <w:r w:rsidR="009619DB">
        <w:t xml:space="preserve">MD </w:t>
      </w:r>
      <w:r w:rsidR="00A113E6">
        <w:t xml:space="preserve">k jednotlivým PN bylo doručeno. </w:t>
      </w:r>
    </w:p>
    <w:p w:rsidR="00A113E6" w:rsidRDefault="00A113E6" w:rsidP="00771F54">
      <w:pPr>
        <w:pStyle w:val="HVtextbodu"/>
      </w:pPr>
      <w:r>
        <w:t xml:space="preserve">Zpravodaj </w:t>
      </w:r>
      <w:r w:rsidRPr="00A113E6">
        <w:rPr>
          <w:b/>
        </w:rPr>
        <w:t>Martin Kolovratník</w:t>
      </w:r>
      <w:r w:rsidR="00676FAD">
        <w:t xml:space="preserve"> uvedl, že základním cílem tohoto návrhu je rozvolnění místní příslušnosti; úpravy v souvislosti s evropskou legislativou; připravuje se další novela – počty STK a emisních kontrol; podáno osm PN; dv</w:t>
      </w:r>
      <w:r w:rsidR="00EE5427">
        <w:t>a PN mají záporné stanovisko MD.</w:t>
      </w:r>
    </w:p>
    <w:p w:rsidR="00EE5427" w:rsidRDefault="00EE5427" w:rsidP="00771F54">
      <w:pPr>
        <w:pStyle w:val="HVtextbodu"/>
      </w:pPr>
      <w:r>
        <w:t>V rozpravě vystoupili:</w:t>
      </w:r>
    </w:p>
    <w:p w:rsidR="00EE5427" w:rsidRDefault="00BC4341" w:rsidP="00EE5427">
      <w:pPr>
        <w:pStyle w:val="HVrozprava"/>
      </w:pPr>
      <w:r w:rsidRPr="00BC4341">
        <w:rPr>
          <w:b/>
        </w:rPr>
        <w:t>Karel Šidlo</w:t>
      </w:r>
      <w:r>
        <w:t xml:space="preserve"> – registr vozidel – je již plně funkční a funguje online systém?</w:t>
      </w:r>
    </w:p>
    <w:p w:rsidR="00BC4341" w:rsidRDefault="00BC4341" w:rsidP="00EE5427">
      <w:pPr>
        <w:pStyle w:val="HVrozprava"/>
      </w:pPr>
      <w:r w:rsidRPr="00BC4341">
        <w:rPr>
          <w:b/>
        </w:rPr>
        <w:t>Milan Urban</w:t>
      </w:r>
      <w:r>
        <w:t xml:space="preserve"> – vyjádřil se ke svému PN</w:t>
      </w:r>
      <w:r w:rsidR="003F03DA">
        <w:t xml:space="preserve"> (</w:t>
      </w:r>
      <w:r>
        <w:t>registrace veteránů</w:t>
      </w:r>
      <w:r w:rsidR="003F03DA">
        <w:t xml:space="preserve">) – veterány </w:t>
      </w:r>
      <w:r w:rsidR="00EF1A79">
        <w:t xml:space="preserve">nyní </w:t>
      </w:r>
      <w:r w:rsidR="003F03DA">
        <w:t xml:space="preserve">musí splňovat veškeré podmínky (nemožné); nyní nelze vyřadit z evidence a převést na veteránské číslo – </w:t>
      </w:r>
      <w:r w:rsidR="00A766BE">
        <w:t xml:space="preserve">auto </w:t>
      </w:r>
      <w:r w:rsidR="003F03DA">
        <w:t xml:space="preserve">musí být ekologicky zlikvidováno – začarovaný kruh; prokazatelné veterány s průkazem a se řádnou SPZ by mohly podléhat jinému </w:t>
      </w:r>
      <w:r w:rsidR="003F03DA">
        <w:lastRenderedPageBreak/>
        <w:t xml:space="preserve">režimu; konstatoval, že PN možná není přesný, dalo by se řešit </w:t>
      </w:r>
      <w:r w:rsidR="00A766BE">
        <w:t xml:space="preserve">i </w:t>
      </w:r>
      <w:r w:rsidR="003F03DA">
        <w:t>jiným způsobem</w:t>
      </w:r>
      <w:r w:rsidR="00A766BE">
        <w:t xml:space="preserve"> – možná diskuse – ale je</w:t>
      </w:r>
      <w:r w:rsidR="003F03DA">
        <w:t xml:space="preserve"> nutné toto řešit – došlo by k likvidaci </w:t>
      </w:r>
      <w:r w:rsidR="00EF1A79">
        <w:t>všech veteránských aut na řádných SPZ (neprojdou technickou kontrolou); veterány s veteránskou SPZ na STK nemusí; stanovisko MD negativní;</w:t>
      </w:r>
    </w:p>
    <w:p w:rsidR="00EF1A79" w:rsidRDefault="00EF1A79" w:rsidP="006D083D">
      <w:pPr>
        <w:pStyle w:val="HVrozprava"/>
      </w:pPr>
      <w:r w:rsidRPr="00EF1A79">
        <w:rPr>
          <w:b/>
        </w:rPr>
        <w:t xml:space="preserve">Ministr Dan </w:t>
      </w:r>
      <w:proofErr w:type="spellStart"/>
      <w:r w:rsidRPr="00EF1A79">
        <w:rPr>
          <w:b/>
        </w:rPr>
        <w:t>Ťok</w:t>
      </w:r>
      <w:proofErr w:type="spellEnd"/>
      <w:r>
        <w:t xml:space="preserve"> – registr vozidel</w:t>
      </w:r>
      <w:r w:rsidR="006D083D">
        <w:t xml:space="preserve"> funguje bez zásadních problémů; </w:t>
      </w:r>
      <w:r w:rsidR="00FF5AA7">
        <w:t xml:space="preserve">veterány – garantoval, že nechtějí likvidovat systém veteránů; souhlas s částí PN – převod na veteránské značky bez likvidace; kontroly probíhají s ohledem na rok výroby vozidla – nejsou očekávány dnešní emisní </w:t>
      </w:r>
      <w:r w:rsidR="00E56ECB">
        <w:t>hodnoty</w:t>
      </w:r>
      <w:r w:rsidR="00FF5AA7">
        <w:t xml:space="preserve"> – problém by neměl být zásadní</w:t>
      </w:r>
      <w:r w:rsidR="00E56ECB">
        <w:t xml:space="preserve">; nesouhlas MD s PN jako celkem, nebrání se diskusi o úpravě PN; </w:t>
      </w:r>
    </w:p>
    <w:p w:rsidR="00E56ECB" w:rsidRDefault="00E56ECB" w:rsidP="006D083D">
      <w:pPr>
        <w:pStyle w:val="HVrozprava"/>
      </w:pPr>
      <w:r w:rsidRPr="00E56ECB">
        <w:rPr>
          <w:b/>
        </w:rPr>
        <w:t>Milan Urban</w:t>
      </w:r>
      <w:r>
        <w:t xml:space="preserve"> – navrhl, aby do druhého čtení MD připravilo PN, který by situaci řešil; </w:t>
      </w:r>
    </w:p>
    <w:p w:rsidR="00E56ECB" w:rsidRDefault="009326F8" w:rsidP="006D083D">
      <w:pPr>
        <w:pStyle w:val="HVrozprava"/>
      </w:pPr>
      <w:r w:rsidRPr="009326F8">
        <w:rPr>
          <w:b/>
        </w:rPr>
        <w:t>Karel Šidlo</w:t>
      </w:r>
      <w:r>
        <w:t xml:space="preserve"> – otázka povinných údajů uváděných při registraci vozidla – nepřistoupí ČR na zjednodušení počtu evidenčních údajů dle jiných států EU?</w:t>
      </w:r>
    </w:p>
    <w:p w:rsidR="009326F8" w:rsidRDefault="009326F8" w:rsidP="006D083D">
      <w:pPr>
        <w:pStyle w:val="HVrozprava"/>
      </w:pPr>
      <w:r w:rsidRPr="009326F8">
        <w:rPr>
          <w:b/>
        </w:rPr>
        <w:t xml:space="preserve">František </w:t>
      </w:r>
      <w:proofErr w:type="spellStart"/>
      <w:r w:rsidRPr="009326F8">
        <w:rPr>
          <w:b/>
        </w:rPr>
        <w:t>Laudát</w:t>
      </w:r>
      <w:proofErr w:type="spellEnd"/>
      <w:r>
        <w:t xml:space="preserve"> – doporučil podpořit PN </w:t>
      </w:r>
      <w:proofErr w:type="spellStart"/>
      <w:r>
        <w:t>posl</w:t>
      </w:r>
      <w:proofErr w:type="spellEnd"/>
      <w:r>
        <w:t>. Urbana a donutit</w:t>
      </w:r>
      <w:r w:rsidR="003D46D7">
        <w:t xml:space="preserve"> tím</w:t>
      </w:r>
      <w:r>
        <w:t xml:space="preserve"> </w:t>
      </w:r>
      <w:r w:rsidR="003D46D7">
        <w:t xml:space="preserve">MD, aby PN </w:t>
      </w:r>
      <w:r>
        <w:t>uprav</w:t>
      </w:r>
      <w:r w:rsidR="003D46D7">
        <w:t xml:space="preserve">ilo </w:t>
      </w:r>
      <w:r>
        <w:t xml:space="preserve">do druhého čtení – problematika mohla být zpracována MD rovnou; </w:t>
      </w:r>
    </w:p>
    <w:p w:rsidR="003D46D7" w:rsidRDefault="003D46D7" w:rsidP="006D083D">
      <w:pPr>
        <w:pStyle w:val="HVrozprava"/>
      </w:pPr>
      <w:r w:rsidRPr="003D46D7">
        <w:rPr>
          <w:b/>
        </w:rPr>
        <w:t xml:space="preserve">Ministr Dan </w:t>
      </w:r>
      <w:proofErr w:type="spellStart"/>
      <w:r w:rsidRPr="003D46D7">
        <w:rPr>
          <w:b/>
        </w:rPr>
        <w:t>Ťok</w:t>
      </w:r>
      <w:proofErr w:type="spellEnd"/>
      <w:r>
        <w:t xml:space="preserve"> – veterány nejsou předmětem novely – tato situace se dá řešit; povinné údaje při registraci – do budoucna je to v úvahách;</w:t>
      </w:r>
    </w:p>
    <w:p w:rsidR="003D46D7" w:rsidRDefault="003D46D7" w:rsidP="006D083D">
      <w:pPr>
        <w:pStyle w:val="HVrozprava"/>
      </w:pPr>
      <w:r w:rsidRPr="003D46D7">
        <w:rPr>
          <w:b/>
        </w:rPr>
        <w:t>Jiří Počta, zástupce ŘO provozu silničních vozidel, MD</w:t>
      </w:r>
      <w:r>
        <w:t xml:space="preserve"> – údaje jsou stanoveny evropskou legislativou</w:t>
      </w:r>
      <w:r w:rsidR="00601C98">
        <w:t>; vzniká nová směrnice; očekávají další vývoj; časový horizont cca 2018-2019;</w:t>
      </w:r>
    </w:p>
    <w:p w:rsidR="00601C98" w:rsidRDefault="00601C98" w:rsidP="006D083D">
      <w:pPr>
        <w:pStyle w:val="HVrozprava"/>
      </w:pPr>
      <w:r w:rsidRPr="00601C98">
        <w:rPr>
          <w:b/>
        </w:rPr>
        <w:t>Vlastimil Vozka</w:t>
      </w:r>
      <w:r>
        <w:t xml:space="preserve"> – obavy úřadů z nárůstu nákladů – připomínky MD zajisté řešilo se SMO – jak se MD s těmito připomínkami vypořádalo?</w:t>
      </w:r>
    </w:p>
    <w:p w:rsidR="00601C98" w:rsidRDefault="00601C98" w:rsidP="006D083D">
      <w:pPr>
        <w:pStyle w:val="HVrozprava"/>
      </w:pPr>
      <w:r w:rsidRPr="00601C98">
        <w:rPr>
          <w:b/>
        </w:rPr>
        <w:t>Martin Kolovratník</w:t>
      </w:r>
      <w:r>
        <w:t xml:space="preserve"> – vyjádřil se ke svému PN</w:t>
      </w:r>
      <w:r w:rsidR="00A40A83">
        <w:t xml:space="preserve"> s negativním stanoviskem MD</w:t>
      </w:r>
      <w:r>
        <w:t xml:space="preserve"> (stanovení počtu STK)</w:t>
      </w:r>
      <w:r w:rsidR="00C4020F">
        <w:t xml:space="preserve"> – nové licence přidělují krajské úřady na základě komplikovaných výpočtů (teoretické údaje); navrhovaná novinka pracuje s reálným stavem; operativně reaguje na stav v jednotlivých místech; nyní cca 370 STK v ČR (po aplikaci navýšení o cca 40 STK v ČR); </w:t>
      </w:r>
      <w:r w:rsidR="00A40A83">
        <w:t>emisní stanice – sloučení, výstup by byl součástí online systému; návrh má velkou podporu odborné veřejnosti;</w:t>
      </w:r>
    </w:p>
    <w:p w:rsidR="00A40A83" w:rsidRDefault="00A40A83" w:rsidP="006D083D">
      <w:pPr>
        <w:pStyle w:val="HVrozprava"/>
      </w:pPr>
      <w:r w:rsidRPr="003D46D7">
        <w:rPr>
          <w:b/>
        </w:rPr>
        <w:t>Jiří Počta, MD</w:t>
      </w:r>
      <w:r>
        <w:t xml:space="preserve"> – </w:t>
      </w:r>
      <w:r w:rsidRPr="008435AE">
        <w:rPr>
          <w:spacing w:val="-2"/>
        </w:rPr>
        <w:t>nárůst nákladů</w:t>
      </w:r>
      <w:r w:rsidR="008435AE" w:rsidRPr="008435AE">
        <w:rPr>
          <w:spacing w:val="-2"/>
        </w:rPr>
        <w:t>:</w:t>
      </w:r>
      <w:r w:rsidRPr="008435AE">
        <w:rPr>
          <w:spacing w:val="-2"/>
        </w:rPr>
        <w:t xml:space="preserve"> úkon je zpoplatněn, příspěvek</w:t>
      </w:r>
      <w:r>
        <w:t xml:space="preserve"> do rozpočtu obce; </w:t>
      </w:r>
      <w:r w:rsidR="008435AE">
        <w:t xml:space="preserve">převod prostředků z hlediska přeneseného výkonu státní správy je v gesci MV; </w:t>
      </w:r>
    </w:p>
    <w:p w:rsidR="00516E64" w:rsidRDefault="008435AE" w:rsidP="00516E64">
      <w:pPr>
        <w:pStyle w:val="HVrozprava"/>
      </w:pPr>
      <w:r w:rsidRPr="00736629">
        <w:rPr>
          <w:b/>
        </w:rPr>
        <w:t>Ministr Dan</w:t>
      </w:r>
      <w:r w:rsidR="00736629" w:rsidRPr="00736629">
        <w:rPr>
          <w:b/>
        </w:rPr>
        <w:t xml:space="preserve"> </w:t>
      </w:r>
      <w:proofErr w:type="spellStart"/>
      <w:r w:rsidR="00736629" w:rsidRPr="00736629">
        <w:rPr>
          <w:b/>
        </w:rPr>
        <w:t>Ťok</w:t>
      </w:r>
      <w:proofErr w:type="spellEnd"/>
      <w:r w:rsidR="00736629">
        <w:t xml:space="preserve"> – MD chce k STK přistoupit koncepčně v rámci široké dohody – debata začala; směrnice EU požaduje sloučení STK s měřením emisí (370 STK, 1800 stanic měření emisí) – nutné komplexní řešení; MD nesouhlasí s rychlým řešením pouze STK prostřednictvím PN;</w:t>
      </w:r>
      <w:r w:rsidR="00E21CFE">
        <w:t xml:space="preserve"> </w:t>
      </w:r>
      <w:r w:rsidR="00516E64">
        <w:t xml:space="preserve">nejde o liberalizaci STK – trh je monopolizovaný – uvolnění prostřednictvím vyhlášky; </w:t>
      </w:r>
    </w:p>
    <w:p w:rsidR="00516E64" w:rsidRDefault="00516E64" w:rsidP="006D083D">
      <w:pPr>
        <w:pStyle w:val="HVrozprava"/>
      </w:pPr>
      <w:r>
        <w:rPr>
          <w:b/>
        </w:rPr>
        <w:t xml:space="preserve">NM Kamil </w:t>
      </w:r>
      <w:proofErr w:type="spellStart"/>
      <w:r>
        <w:rPr>
          <w:b/>
        </w:rPr>
        <w:t>Rudolecký</w:t>
      </w:r>
      <w:proofErr w:type="spellEnd"/>
      <w:r>
        <w:rPr>
          <w:b/>
        </w:rPr>
        <w:t xml:space="preserve"> – </w:t>
      </w:r>
      <w:r>
        <w:t xml:space="preserve">PN k STK systémově náleží do vyhlášky </w:t>
      </w:r>
      <w:r w:rsidR="00D36223">
        <w:t xml:space="preserve">(v zákoně není) </w:t>
      </w:r>
      <w:r>
        <w:t xml:space="preserve">– jde </w:t>
      </w:r>
      <w:r w:rsidR="00D36223">
        <w:t xml:space="preserve">o konkrétní úpravu; návrh MD je založen na potřebách v daném regionu; toto bude předmětem implementační novely; </w:t>
      </w:r>
    </w:p>
    <w:p w:rsidR="00D36223" w:rsidRDefault="00D36223" w:rsidP="006D083D">
      <w:pPr>
        <w:pStyle w:val="HVrozprava"/>
      </w:pPr>
      <w:r w:rsidRPr="00B94A5D">
        <w:rPr>
          <w:b/>
        </w:rPr>
        <w:t>Martin Kolovratník</w:t>
      </w:r>
      <w:r>
        <w:t xml:space="preserve"> – </w:t>
      </w:r>
      <w:r w:rsidR="00B94A5D">
        <w:t>informoval o stanovisku člena LRV dr. Kadečky – zapojení emisí online do systému je v souladu se stanoviskem EK; návrh MD pomáhá;</w:t>
      </w:r>
    </w:p>
    <w:p w:rsidR="00B94A5D" w:rsidRDefault="00B94A5D" w:rsidP="006D083D">
      <w:pPr>
        <w:pStyle w:val="HVrozprava"/>
      </w:pPr>
      <w:r w:rsidRPr="00B94A5D">
        <w:rPr>
          <w:b/>
        </w:rPr>
        <w:t>Karel Šidlo</w:t>
      </w:r>
      <w:r>
        <w:t xml:space="preserve"> – návrh podporuje; počet STK limitovat zákonem, nikoliv pouze vyhláškou;</w:t>
      </w:r>
    </w:p>
    <w:p w:rsidR="00B94A5D" w:rsidRDefault="00B94A5D" w:rsidP="006D083D">
      <w:pPr>
        <w:pStyle w:val="HVrozprava"/>
      </w:pPr>
      <w:r w:rsidRPr="00B94A5D">
        <w:rPr>
          <w:b/>
        </w:rPr>
        <w:t>Ivan Pilný</w:t>
      </w:r>
      <w:r>
        <w:t xml:space="preserve"> – STK by mělo být tolik, aby uspokojily potřeby občanů (bez dlouhých front);</w:t>
      </w:r>
    </w:p>
    <w:p w:rsidR="00B94A5D" w:rsidRDefault="00B94A5D" w:rsidP="006D083D">
      <w:pPr>
        <w:pStyle w:val="HVrozprava"/>
      </w:pPr>
      <w:r w:rsidRPr="00B94A5D">
        <w:rPr>
          <w:b/>
        </w:rPr>
        <w:t xml:space="preserve">František </w:t>
      </w:r>
      <w:proofErr w:type="spellStart"/>
      <w:r w:rsidRPr="00B94A5D">
        <w:rPr>
          <w:b/>
        </w:rPr>
        <w:t>Laudát</w:t>
      </w:r>
      <w:proofErr w:type="spellEnd"/>
      <w:r>
        <w:t xml:space="preserve"> – </w:t>
      </w:r>
      <w:r w:rsidR="00745E6D">
        <w:t xml:space="preserve">jde opět o rozkolísání/zneklidňování podnikatelského prostředí; podporuje liberální prostředí, zde ale již značně rozvolněno; není dostatečně zmapováno prostředí; PN podporuje; PN k veteránům – proč nebylo navrženo </w:t>
      </w:r>
      <w:r w:rsidR="00DB5CCC">
        <w:t xml:space="preserve">MD </w:t>
      </w:r>
      <w:r w:rsidR="00745E6D">
        <w:t>upravené znění;</w:t>
      </w:r>
    </w:p>
    <w:p w:rsidR="00972C45" w:rsidRDefault="00972C45" w:rsidP="006D083D">
      <w:pPr>
        <w:pStyle w:val="HVrozprava"/>
      </w:pPr>
      <w:r w:rsidRPr="00972C45">
        <w:rPr>
          <w:b/>
        </w:rPr>
        <w:t>Ivan Pilný</w:t>
      </w:r>
      <w:r>
        <w:t xml:space="preserve"> – specifikace a povinnosti STK nepatří do zákona; rychlý vývoj = neustálé změny zákona; věc vyhlášky a MD;</w:t>
      </w:r>
      <w:r w:rsidR="00633352">
        <w:t xml:space="preserve"> </w:t>
      </w:r>
    </w:p>
    <w:p w:rsidR="00633352" w:rsidRDefault="00633352" w:rsidP="006D083D">
      <w:pPr>
        <w:pStyle w:val="HVrozprava"/>
      </w:pPr>
      <w:r w:rsidRPr="00633352">
        <w:rPr>
          <w:b/>
        </w:rPr>
        <w:t>Karel Šidlo</w:t>
      </w:r>
      <w:r>
        <w:t xml:space="preserve"> – toto není na místě; PN neřeší technické a technologické podmínky STK; řeší pouze počty a rozmístění – regulace do zákona patří; vyhláška je slabý nástroj;</w:t>
      </w:r>
    </w:p>
    <w:p w:rsidR="00633352" w:rsidRDefault="00633352" w:rsidP="006D083D">
      <w:pPr>
        <w:pStyle w:val="HVrozprava"/>
      </w:pPr>
      <w:r w:rsidRPr="00633352">
        <w:rPr>
          <w:b/>
        </w:rPr>
        <w:t xml:space="preserve">Ministr Dan </w:t>
      </w:r>
      <w:proofErr w:type="spellStart"/>
      <w:r w:rsidRPr="00633352">
        <w:rPr>
          <w:b/>
        </w:rPr>
        <w:t>Ťok</w:t>
      </w:r>
      <w:proofErr w:type="spellEnd"/>
      <w:r>
        <w:t xml:space="preserve"> – MD </w:t>
      </w:r>
      <w:r w:rsidR="00DF71E0">
        <w:t>chce diskusi</w:t>
      </w:r>
      <w:r>
        <w:t>, nechce úplnou liberalizaci</w:t>
      </w:r>
      <w:r w:rsidR="00DF71E0">
        <w:t xml:space="preserve"> STK</w:t>
      </w:r>
      <w:r>
        <w:t xml:space="preserve">; </w:t>
      </w:r>
      <w:r w:rsidR="00DF71E0">
        <w:t xml:space="preserve">diskuse o způsobu úpravy počtu STK; požadavky na STK jsou přísné a stále budou; podmínky EK jsou jednoznačné, implementace je nutná; </w:t>
      </w:r>
    </w:p>
    <w:p w:rsidR="00DF71E0" w:rsidRDefault="00DF71E0" w:rsidP="006D083D">
      <w:pPr>
        <w:pStyle w:val="HVrozprava"/>
      </w:pPr>
      <w:r w:rsidRPr="00DF71E0">
        <w:rPr>
          <w:b/>
        </w:rPr>
        <w:t>Ivan Pilný</w:t>
      </w:r>
      <w:r>
        <w:t xml:space="preserve"> – požadavek EK na sjednocení STK a emisí je v zájmu občanů;</w:t>
      </w:r>
    </w:p>
    <w:p w:rsidR="00DF71E0" w:rsidRDefault="00DF71E0" w:rsidP="006D083D">
      <w:pPr>
        <w:pStyle w:val="HVrozprava"/>
      </w:pPr>
      <w:r w:rsidRPr="00DF71E0">
        <w:rPr>
          <w:b/>
        </w:rPr>
        <w:t>Martin Novotný</w:t>
      </w:r>
      <w:r>
        <w:t xml:space="preserve"> – </w:t>
      </w:r>
      <w:r w:rsidR="00B9451B">
        <w:t xml:space="preserve">překvapivé, že tuto zásadní debatu vedou dva představitelé vládní strany; není přesvědčen, že PN je správný, ale bude čas a prostor na lepší zorientování se; </w:t>
      </w:r>
    </w:p>
    <w:p w:rsidR="00745E6D" w:rsidRDefault="00B9451B" w:rsidP="006D083D">
      <w:pPr>
        <w:pStyle w:val="HVrozprava"/>
      </w:pPr>
      <w:r w:rsidRPr="00B9451B">
        <w:rPr>
          <w:b/>
        </w:rPr>
        <w:t xml:space="preserve">Štěpán </w:t>
      </w:r>
      <w:proofErr w:type="spellStart"/>
      <w:r w:rsidRPr="00B9451B">
        <w:rPr>
          <w:b/>
        </w:rPr>
        <w:t>Stupčuk</w:t>
      </w:r>
      <w:proofErr w:type="spellEnd"/>
      <w:r>
        <w:t xml:space="preserve"> – způsob implementace je dán národní volbou – směrnice stanovuje cíl, nikoliv způsob jeho naplnění; diskuse o tom, co má být ve vyhlášce a co v zákoně je zbytečná – vyhláškou nelze stanovovat povinnosti (musí být dané zákonem); vyhláška je technický nosič, který naplňuje obecné pravidlo/povinnost; </w:t>
      </w:r>
    </w:p>
    <w:p w:rsidR="00AE47CB" w:rsidRDefault="00AE47CB" w:rsidP="006D083D">
      <w:pPr>
        <w:pStyle w:val="HVrozprava"/>
      </w:pPr>
      <w:r w:rsidRPr="00AE47CB">
        <w:rPr>
          <w:b/>
        </w:rPr>
        <w:lastRenderedPageBreak/>
        <w:t>Ivan Pilný</w:t>
      </w:r>
      <w:r>
        <w:t xml:space="preserve"> – podpoří PN </w:t>
      </w:r>
      <w:proofErr w:type="spellStart"/>
      <w:r>
        <w:t>posl</w:t>
      </w:r>
      <w:proofErr w:type="spellEnd"/>
      <w:r>
        <w:t xml:space="preserve">. Urbana (veterány) – pojistka, že dojde ke kompromisu s MD, nepodpoří PN </w:t>
      </w:r>
      <w:proofErr w:type="spellStart"/>
      <w:r>
        <w:t>posl</w:t>
      </w:r>
      <w:proofErr w:type="spellEnd"/>
      <w:r>
        <w:t xml:space="preserve">. </w:t>
      </w:r>
      <w:r w:rsidR="00A613CC">
        <w:t>Kolovratníka (STK).</w:t>
      </w:r>
    </w:p>
    <w:p w:rsidR="00A613CC" w:rsidRDefault="00A613CC" w:rsidP="00A613CC">
      <w:pPr>
        <w:pStyle w:val="HVrozprava"/>
        <w:spacing w:before="240"/>
      </w:pPr>
      <w:r>
        <w:t xml:space="preserve">V podrobné rozpravě zpravodaj </w:t>
      </w:r>
      <w:r w:rsidRPr="00A613CC">
        <w:rPr>
          <w:b/>
        </w:rPr>
        <w:t>Martin Kolovratník</w:t>
      </w:r>
      <w:r>
        <w:t xml:space="preserve"> navrhl proceduru hlasování – jedním h</w:t>
      </w:r>
      <w:r w:rsidR="008126EA">
        <w:t xml:space="preserve">lasováním kladně vypořádané PN </w:t>
      </w:r>
      <w:r>
        <w:t>č. 1, 2, 3, 5, 6 upravené znění</w:t>
      </w:r>
      <w:r w:rsidR="008126EA">
        <w:t xml:space="preserve"> (lepší formulace MD)</w:t>
      </w:r>
      <w:r>
        <w:t>, 8</w:t>
      </w:r>
      <w:r w:rsidR="008126EA">
        <w:t>.</w:t>
      </w:r>
    </w:p>
    <w:p w:rsidR="008126EA" w:rsidRDefault="008126EA" w:rsidP="008126EA">
      <w:pPr>
        <w:pStyle w:val="HVrozprava"/>
      </w:pPr>
      <w:r w:rsidRPr="008126EA">
        <w:rPr>
          <w:b/>
        </w:rPr>
        <w:t>Václav Snopek</w:t>
      </w:r>
      <w:r>
        <w:t xml:space="preserve"> – požádal o vysvětlení PN č. 3;</w:t>
      </w:r>
    </w:p>
    <w:p w:rsidR="008126EA" w:rsidRPr="008126EA" w:rsidRDefault="008126EA" w:rsidP="008126EA">
      <w:pPr>
        <w:pStyle w:val="HVrozprava"/>
      </w:pPr>
      <w:r w:rsidRPr="003D46D7">
        <w:rPr>
          <w:b/>
        </w:rPr>
        <w:t>Jiří Počta, MD</w:t>
      </w:r>
      <w:r>
        <w:t xml:space="preserve"> – požadavek </w:t>
      </w:r>
      <w:proofErr w:type="spellStart"/>
      <w:r>
        <w:t>evr</w:t>
      </w:r>
      <w:proofErr w:type="spellEnd"/>
      <w:r>
        <w:t>. směrnice – stanovuje požadavky obecně pro tankování paliva; označování víček dosud není povinností.</w:t>
      </w:r>
    </w:p>
    <w:p w:rsidR="008126EA" w:rsidRDefault="008126EA" w:rsidP="00D3778D">
      <w:pPr>
        <w:pStyle w:val="HVrozprava"/>
        <w:spacing w:before="240"/>
        <w:ind w:firstLine="0"/>
      </w:pPr>
      <w:r w:rsidRPr="008126EA">
        <w:rPr>
          <w:u w:val="single"/>
        </w:rPr>
        <w:t>Hlasování</w:t>
      </w:r>
      <w:r>
        <w:t>:</w:t>
      </w:r>
    </w:p>
    <w:p w:rsidR="00D3778D" w:rsidRDefault="00D3778D" w:rsidP="00D3778D">
      <w:pPr>
        <w:pStyle w:val="HVrozprava"/>
        <w:ind w:firstLine="0"/>
      </w:pPr>
      <w:r w:rsidRPr="00D3778D">
        <w:t xml:space="preserve">1. </w:t>
      </w:r>
      <w:r>
        <w:t>PN č. 1, 2, 3, 5, 6 s úpravou, 8 (MD + zpravodaj souhlas) – 13 pro, 0 proti, 0 se zdrželo;</w:t>
      </w:r>
    </w:p>
    <w:p w:rsidR="00D3778D" w:rsidRDefault="00D3778D" w:rsidP="00D3778D">
      <w:pPr>
        <w:pStyle w:val="HVrozprava"/>
        <w:spacing w:before="0"/>
        <w:ind w:firstLine="0"/>
      </w:pPr>
      <w:r>
        <w:t>2. PN č. 4 (MD nesouhlas, zpravodaj souhlas) – 12 pro, 1 proti, 2 se zdrželi;</w:t>
      </w:r>
    </w:p>
    <w:p w:rsidR="00D3778D" w:rsidRDefault="00D3778D" w:rsidP="00D3778D">
      <w:pPr>
        <w:pStyle w:val="HVrozprava"/>
        <w:spacing w:before="0"/>
        <w:ind w:firstLine="0"/>
      </w:pPr>
      <w:r>
        <w:t>3. PN č. 7 (MD neutrální, zpravodaj neutrální, souhlas) – 16 pro, 0 proti, 0 se zdrželo.</w:t>
      </w:r>
    </w:p>
    <w:p w:rsidR="002B71BF" w:rsidRDefault="00FB2229" w:rsidP="002B71BF">
      <w:pPr>
        <w:pStyle w:val="HVrozprava"/>
        <w:spacing w:before="240"/>
        <w:ind w:left="709" w:firstLine="0"/>
      </w:pPr>
      <w:r>
        <w:t xml:space="preserve">Zpravodaj </w:t>
      </w:r>
      <w:r w:rsidR="002B71BF">
        <w:rPr>
          <w:b/>
        </w:rPr>
        <w:t>Martin Kolovratník</w:t>
      </w:r>
      <w:r w:rsidR="002B71BF">
        <w:t xml:space="preserve"> přednesl závěrečné usnesení:</w:t>
      </w:r>
    </w:p>
    <w:p w:rsidR="002B71BF" w:rsidRDefault="002B71BF" w:rsidP="002B71BF">
      <w:pPr>
        <w:pStyle w:val="HVtextbodu"/>
        <w:spacing w:before="120"/>
        <w:ind w:firstLine="708"/>
        <w:rPr>
          <w:i/>
        </w:rPr>
      </w:pPr>
      <w:r w:rsidRPr="009B111E">
        <w:rPr>
          <w:i/>
        </w:rPr>
        <w:t xml:space="preserve">HV PSP ČR </w:t>
      </w:r>
      <w:r w:rsidRPr="009B111E">
        <w:rPr>
          <w:b/>
          <w:i/>
        </w:rPr>
        <w:t>doporučuje</w:t>
      </w:r>
      <w:r w:rsidRPr="009B111E">
        <w:rPr>
          <w:i/>
        </w:rPr>
        <w:t xml:space="preserve"> Poslanecké sněmovně Parlamentu ČR</w:t>
      </w:r>
      <w:r w:rsidRPr="009B111E">
        <w:rPr>
          <w:i/>
          <w:sz w:val="36"/>
          <w:szCs w:val="36"/>
        </w:rPr>
        <w:t xml:space="preserve"> </w:t>
      </w:r>
      <w:r w:rsidRPr="00347DA7">
        <w:rPr>
          <w:i/>
        </w:rPr>
        <w:t>projednat a schválit</w:t>
      </w:r>
      <w:r w:rsidRPr="00E43BE6">
        <w:rPr>
          <w:i/>
          <w:sz w:val="36"/>
          <w:szCs w:val="36"/>
        </w:rPr>
        <w:t xml:space="preserve"> </w:t>
      </w:r>
      <w:r>
        <w:rPr>
          <w:b/>
          <w:i/>
        </w:rPr>
        <w:t>sněmovní tisk 6</w:t>
      </w:r>
      <w:r w:rsidRPr="009B111E">
        <w:rPr>
          <w:b/>
          <w:i/>
        </w:rPr>
        <w:t>8</w:t>
      </w:r>
      <w:r>
        <w:rPr>
          <w:b/>
          <w:i/>
        </w:rPr>
        <w:t>3</w:t>
      </w:r>
      <w:r w:rsidRPr="009B111E">
        <w:rPr>
          <w:i/>
        </w:rPr>
        <w:t xml:space="preserve"> ve znění schválených pozměňovacích návrhů.</w:t>
      </w:r>
    </w:p>
    <w:p w:rsidR="002B71BF" w:rsidRDefault="002B71BF" w:rsidP="002B71BF">
      <w:pPr>
        <w:pStyle w:val="HVtextbodu"/>
        <w:spacing w:before="120"/>
        <w:ind w:firstLine="708"/>
      </w:pPr>
      <w:r>
        <w:t xml:space="preserve">Hlasování: 15 pro, 0 proti, 0 se zdrželo – usnesení č. </w:t>
      </w:r>
      <w:r w:rsidRPr="002B71BF">
        <w:rPr>
          <w:b/>
        </w:rPr>
        <w:t>296</w:t>
      </w:r>
      <w:r>
        <w:t>.</w:t>
      </w:r>
    </w:p>
    <w:p w:rsidR="002B71BF" w:rsidRPr="002B71BF" w:rsidRDefault="002B71BF" w:rsidP="002B71BF">
      <w:pPr>
        <w:pStyle w:val="HVtextbodu"/>
        <w:spacing w:before="0"/>
      </w:pPr>
      <w:r>
        <w:t xml:space="preserve">(viz </w:t>
      </w:r>
      <w:hyperlink r:id="rId8" w:history="1">
        <w:r w:rsidR="003A5F1F" w:rsidRPr="0055179B">
          <w:rPr>
            <w:rStyle w:val="Hypertextovodkaz"/>
          </w:rPr>
          <w:t>http://www.psp.cz/sqw/text/text2.sqw?idd=93804</w:t>
        </w:r>
      </w:hyperlink>
      <w:r>
        <w:t>)</w:t>
      </w:r>
    </w:p>
    <w:p w:rsidR="00D3778D" w:rsidRDefault="002B71BF" w:rsidP="00785594">
      <w:pPr>
        <w:pStyle w:val="HVslobodu"/>
        <w:spacing w:before="360"/>
      </w:pPr>
      <w:r>
        <w:t>5)</w:t>
      </w:r>
    </w:p>
    <w:p w:rsidR="002B71BF" w:rsidRDefault="002B71BF" w:rsidP="002B71BF">
      <w:pPr>
        <w:pStyle w:val="HVnzevbodu"/>
      </w:pPr>
      <w:r>
        <w:t>Zpráva o činnosti a hospodaření ERÚ za rok 2015</w:t>
      </w:r>
    </w:p>
    <w:p w:rsidR="002B71BF" w:rsidRDefault="002B71BF" w:rsidP="002B71BF">
      <w:pPr>
        <w:pStyle w:val="HVnzevbodu"/>
        <w:rPr>
          <w:u w:val="single"/>
        </w:rPr>
      </w:pPr>
      <w:r w:rsidRPr="002B71BF">
        <w:rPr>
          <w:u w:val="single"/>
        </w:rPr>
        <w:t>- sněmovní tisk 885</w:t>
      </w:r>
    </w:p>
    <w:p w:rsidR="002B71BF" w:rsidRDefault="00A873DC" w:rsidP="002B71BF">
      <w:pPr>
        <w:pStyle w:val="HVtextbodu"/>
      </w:pPr>
      <w:r>
        <w:t xml:space="preserve">Zprávu předložila </w:t>
      </w:r>
      <w:r w:rsidRPr="00B60A6C">
        <w:rPr>
          <w:b/>
        </w:rPr>
        <w:t>předsedkyně ERÚ Alena Vitásková</w:t>
      </w:r>
      <w:r w:rsidR="009A51DE">
        <w:t xml:space="preserve">. Úvodem konstatovala, že </w:t>
      </w:r>
      <w:r w:rsidR="004642B7">
        <w:t xml:space="preserve">s </w:t>
      </w:r>
      <w:r w:rsidR="009A51DE">
        <w:t>hospodaření</w:t>
      </w:r>
      <w:r w:rsidR="004642B7">
        <w:t>m</w:t>
      </w:r>
      <w:r w:rsidR="009A51DE">
        <w:t xml:space="preserve"> ERÚ za r. 2015</w:t>
      </w:r>
      <w:r w:rsidR="004642B7">
        <w:t xml:space="preserve"> členy</w:t>
      </w:r>
      <w:r w:rsidR="009A51DE">
        <w:t xml:space="preserve"> </w:t>
      </w:r>
      <w:r w:rsidR="00CC4B1E">
        <w:t xml:space="preserve">HV </w:t>
      </w:r>
      <w:r w:rsidR="009A51DE">
        <w:t xml:space="preserve">podrobně </w:t>
      </w:r>
      <w:r w:rsidR="004642B7">
        <w:t xml:space="preserve">seznámila </w:t>
      </w:r>
      <w:r w:rsidR="00CC4B1E">
        <w:t>při</w:t>
      </w:r>
      <w:r w:rsidR="004642B7">
        <w:t xml:space="preserve"> projednávání</w:t>
      </w:r>
      <w:r w:rsidR="009A51DE">
        <w:t xml:space="preserve"> SZÚ v květnu t. r.</w:t>
      </w:r>
      <w:r w:rsidR="00DA3DE5">
        <w:t xml:space="preserve"> a ve svém vystoupení se </w:t>
      </w:r>
      <w:r w:rsidR="004642B7">
        <w:t xml:space="preserve">zaměří na </w:t>
      </w:r>
      <w:r w:rsidR="00CC4B1E">
        <w:t>činnost úřadu</w:t>
      </w:r>
      <w:r w:rsidR="00DA3DE5">
        <w:t>. U</w:t>
      </w:r>
      <w:r w:rsidR="00CC4B1E">
        <w:t xml:space="preserve">vedla </w:t>
      </w:r>
      <w:r w:rsidR="00DA3DE5">
        <w:t>h</w:t>
      </w:r>
      <w:r w:rsidR="00CC4B1E">
        <w:t>lavní úkoly</w:t>
      </w:r>
      <w:r w:rsidR="004642B7">
        <w:t xml:space="preserve"> úřadu </w:t>
      </w:r>
      <w:r w:rsidR="00094A05">
        <w:t>– d</w:t>
      </w:r>
      <w:r w:rsidR="004642B7">
        <w:t xml:space="preserve">ohled nad </w:t>
      </w:r>
      <w:proofErr w:type="spellStart"/>
      <w:r w:rsidR="004642B7">
        <w:t>energ</w:t>
      </w:r>
      <w:proofErr w:type="spellEnd"/>
      <w:r w:rsidR="004642B7">
        <w:t>. trhem a nad dodržováním rovných podmínek všech účastníků trhu, podpora hospodářské soutěže, podpora využívání POZE, kontrola dodržování podmínek podnikání u držitelů licencí</w:t>
      </w:r>
      <w:r w:rsidR="00094A05">
        <w:t xml:space="preserve">. Podrobněji se </w:t>
      </w:r>
      <w:r w:rsidR="004642B7">
        <w:t>věnovala jednotlivým oblastem</w:t>
      </w:r>
      <w:r w:rsidR="00094A05">
        <w:t>. Regulace</w:t>
      </w:r>
      <w:r w:rsidR="0069439E">
        <w:t>:</w:t>
      </w:r>
      <w:r w:rsidR="00094A05">
        <w:t xml:space="preserve"> nastavení pravidel 4. regulační periody považují společnosti za velmi dobré, dopad na konečného spotřebitele v cenách téměř nulový; cenové rozhodnutí pro POZE – nebyla notifikace na část zdrojů (</w:t>
      </w:r>
      <w:proofErr w:type="spellStart"/>
      <w:r w:rsidR="00094A05">
        <w:t>celk</w:t>
      </w:r>
      <w:proofErr w:type="spellEnd"/>
      <w:r w:rsidR="00094A05">
        <w:t xml:space="preserve">. objem podpory cca 42 mld. Kč) – doposud není notifikace zajištěna; </w:t>
      </w:r>
      <w:r w:rsidR="0069439E">
        <w:t xml:space="preserve">napojení ČR na projekt vnitrodenního mezistátního obchodování s elektřinou států severozápadní Evropy – spolupráce ERÚ, OTE, ČEPS o podmínkách zapojení ČR. Legislativa: příprava velké novely EZ – schválena v polovině r. 2015; vydání souvisejících právních předpisů – 7 vyhlášek; </w:t>
      </w:r>
      <w:r w:rsidR="006F515A">
        <w:t xml:space="preserve">nedostatek právníků v úřadu; nařízení EU č. 2015/1222 (pravidla denního a vnitrodenního obchodování, koordinovaného výpočtu přenosových kapacit a definice nabídkových zón); účast na veřejné konzultaci EK </w:t>
      </w:r>
      <w:r w:rsidR="006F515A">
        <w:br/>
        <w:t xml:space="preserve">– příprava nové podoby vnitřního trhu s elektřinou; národní gesce a spolupráce k nelegislativním návrhům </w:t>
      </w:r>
      <w:r w:rsidR="006F515A">
        <w:br/>
        <w:t>a právním předpisům – nařízení, rozhodnutí, prováděcí nařízení EK;</w:t>
      </w:r>
      <w:r w:rsidR="00E74CB4">
        <w:t xml:space="preserve"> ochrana spotřebitele – vyřizování stížností (postup při změně dodavatele, podomní prodejci, sankce, vyúčtování). Licenční politika: plně se projevily vlivy omezení podpory výroby elektřiny z OZE – 2000 žádostí (oproti roku 2014 pokles o 11 %); přibylo pouze 175 provozoven (z toho 144 FVE do 30 kW a 26 vodních ele</w:t>
      </w:r>
      <w:r w:rsidR="00A127B8">
        <w:t>ktráren s </w:t>
      </w:r>
      <w:proofErr w:type="spellStart"/>
      <w:r w:rsidR="00A127B8">
        <w:t>inst</w:t>
      </w:r>
      <w:proofErr w:type="spellEnd"/>
      <w:r w:rsidR="00A127B8">
        <w:t xml:space="preserve">. výkonem 10 MW); 615 nových rozhodnutí o udělení licence. Energetický regulační fond: zůstatek k 31.12.2015 45 mil. Kč – nedošlo k žádným příjmům ani výdajům v r. 2015; byl proveden audit – v souladu. </w:t>
      </w:r>
      <w:r w:rsidR="00C43A3C">
        <w:t xml:space="preserve">Kontrolní činnost: </w:t>
      </w:r>
      <w:r w:rsidR="00512703">
        <w:t xml:space="preserve">ve všech oblastech </w:t>
      </w:r>
      <w:proofErr w:type="spellStart"/>
      <w:r w:rsidR="00512703">
        <w:t>energ</w:t>
      </w:r>
      <w:proofErr w:type="spellEnd"/>
      <w:r w:rsidR="00512703">
        <w:t xml:space="preserve">. odvětví – elektroenergetika, plynárenství, teplárenství a POZE; ukončeno 658 kontrol – v 74 % porušení předpisů; elektroenergetika a plynárenství – zahájeno 529 kontrol; teplárenství – 162 podání (především vyúčtování) – ukončeno 81 kontrol; POZE – 78 kontrol </w:t>
      </w:r>
      <w:r w:rsidR="00B46BCD">
        <w:t>– zahájení kontroly u 4 regulovaných subjektů (ekonomicky oprávněné náklady r. 2012-2013); příprava transparentního předkládání nákladů, které ERÚ uznává do ceny pro konečného spotřebitele (5. regulační perioda od r. 2019); 463 správních řízení o správních deliktech či přestupcích. Mezinárodní aktivity: pracovní skupiny ACER a CEER; tvorba a novelizace evropské legislativy</w:t>
      </w:r>
      <w:r w:rsidR="00C67583">
        <w:t xml:space="preserve"> a její implementace; prohloubení spolupráce regulátorů v rámci V4; </w:t>
      </w:r>
      <w:r w:rsidR="00B11D9B">
        <w:t>přímá komunikace s ústředními orgány státní správy.</w:t>
      </w:r>
    </w:p>
    <w:p w:rsidR="00B11D9B" w:rsidRDefault="00B11D9B" w:rsidP="002B71BF">
      <w:pPr>
        <w:pStyle w:val="HVtextbodu"/>
      </w:pPr>
      <w:r>
        <w:t xml:space="preserve">Zpravodaj </w:t>
      </w:r>
      <w:r w:rsidRPr="00B11D9B">
        <w:rPr>
          <w:b/>
        </w:rPr>
        <w:t>Vlastimil Vozka</w:t>
      </w:r>
      <w:r>
        <w:t xml:space="preserve"> odkázal na předloženou zprávu a podrobný komentář paní předsedkyně. Konstatoval, že k materiálu nemá výhrady.</w:t>
      </w:r>
    </w:p>
    <w:p w:rsidR="00B11D9B" w:rsidRDefault="00B11D9B" w:rsidP="002B71BF">
      <w:pPr>
        <w:pStyle w:val="HVtextbodu"/>
      </w:pPr>
      <w:r>
        <w:t>V rozpravě vystoupili:</w:t>
      </w:r>
    </w:p>
    <w:p w:rsidR="00B11D9B" w:rsidRDefault="00B11D9B" w:rsidP="00B11D9B">
      <w:pPr>
        <w:pStyle w:val="HVrozprava"/>
      </w:pPr>
      <w:r w:rsidRPr="00B11D9B">
        <w:rPr>
          <w:b/>
        </w:rPr>
        <w:t>Martin Kolovratník</w:t>
      </w:r>
      <w:r>
        <w:t xml:space="preserve"> – dotaz ohledně notifikace a POZE – celková podpora 45 mld. Kč, platnou notifikac</w:t>
      </w:r>
      <w:r w:rsidR="003510F3">
        <w:t>i</w:t>
      </w:r>
      <w:r>
        <w:t xml:space="preserve"> mají pouze</w:t>
      </w:r>
      <w:r w:rsidR="003510F3">
        <w:t xml:space="preserve"> </w:t>
      </w:r>
      <w:r>
        <w:t>3 mld. Kč</w:t>
      </w:r>
      <w:r w:rsidR="00C423FF">
        <w:t>, 42 mld. Kč vypláceno nezákonně – může HV pomoci?</w:t>
      </w:r>
    </w:p>
    <w:p w:rsidR="00C423FF" w:rsidRDefault="00C423FF" w:rsidP="00B11D9B">
      <w:pPr>
        <w:pStyle w:val="HVrozprava"/>
      </w:pPr>
      <w:r w:rsidRPr="00C423FF">
        <w:rPr>
          <w:b/>
        </w:rPr>
        <w:lastRenderedPageBreak/>
        <w:t>Předsedkyně Alena Vitásková</w:t>
      </w:r>
      <w:r>
        <w:t xml:space="preserve"> – stále není notifikace na zdroje uvedené do provozu do r. 2012; věří, že bude do doby, než budou vydána cenová rozhodnutí (posun termínu – pro OZE do konce září 2016); </w:t>
      </w:r>
      <w:r w:rsidR="00785594">
        <w:t>veřejný konzultační proces – všechny zdroje (i bez notifikace) – příprava na to, až notifikace bude;</w:t>
      </w:r>
    </w:p>
    <w:p w:rsidR="00785594" w:rsidRDefault="00785594" w:rsidP="00B11D9B">
      <w:pPr>
        <w:pStyle w:val="HVrozprava"/>
      </w:pPr>
      <w:r w:rsidRPr="00785594">
        <w:rPr>
          <w:b/>
        </w:rPr>
        <w:t xml:space="preserve">Štěpán </w:t>
      </w:r>
      <w:proofErr w:type="spellStart"/>
      <w:r w:rsidRPr="00785594">
        <w:rPr>
          <w:b/>
        </w:rPr>
        <w:t>Stupčuk</w:t>
      </w:r>
      <w:proofErr w:type="spellEnd"/>
      <w:r>
        <w:t xml:space="preserve"> – prostředky jsou vypláceny i v rozporu s národní legislativou</w:t>
      </w:r>
      <w:r w:rsidR="003510F3">
        <w:t>?;</w:t>
      </w:r>
      <w:r>
        <w:t xml:space="preserve"> na základě čeho jsou tedy vypláceny?</w:t>
      </w:r>
      <w:r w:rsidR="00DD6906">
        <w:t>; svým rozsahem jde o národohospodářský problém;</w:t>
      </w:r>
    </w:p>
    <w:p w:rsidR="00DD6906" w:rsidRDefault="00DD6906" w:rsidP="00B11D9B">
      <w:pPr>
        <w:pStyle w:val="HVrozprava"/>
      </w:pPr>
      <w:r w:rsidRPr="00567D20">
        <w:rPr>
          <w:b/>
        </w:rPr>
        <w:t>Ivan Pilný</w:t>
      </w:r>
      <w:r>
        <w:t xml:space="preserve"> – jde o velký problém; pokud se notifikace opozdí, měl by HV zasáhnout</w:t>
      </w:r>
      <w:r w:rsidR="00F24A5C">
        <w:t xml:space="preserve"> a problému se důkladně věnovat; </w:t>
      </w:r>
    </w:p>
    <w:p w:rsidR="00F24A5C" w:rsidRDefault="00F24A5C" w:rsidP="00B11D9B">
      <w:pPr>
        <w:pStyle w:val="HVrozprava"/>
      </w:pPr>
      <w:r w:rsidRPr="00BA0246">
        <w:rPr>
          <w:b/>
        </w:rPr>
        <w:t>Předsedkyně Alena Vitásková</w:t>
      </w:r>
      <w:r>
        <w:t xml:space="preserve"> – nařízení EU (zpřísnění podmínek) vstoupilo v platnost v červenci 2015; vláda v prosinci 2015 rozhodla, že se jedná o stávající podporu, ne o novou – špatné stanovisko – podle pravidel jde o novou podporu; </w:t>
      </w:r>
      <w:r w:rsidR="0059285C">
        <w:t>podporu vyplácí OTE; ERÚ vydal</w:t>
      </w:r>
      <w:r w:rsidR="00D07952">
        <w:t xml:space="preserve"> cenové rozhodnutí </w:t>
      </w:r>
      <w:r w:rsidR="0059285C">
        <w:t>s připomínkou, že platí pouze pro notifikované zdroje; stanovisko ÚOHS a EK – příjemce podpory je zodpovědný za to, že ji pobírá v souladu se zákonem; bylo podáno trestní oznámení poslanci na nezákonné vyplácení podpory;</w:t>
      </w:r>
    </w:p>
    <w:p w:rsidR="0059285C" w:rsidRDefault="0059285C" w:rsidP="00B11D9B">
      <w:pPr>
        <w:pStyle w:val="HVrozprava"/>
      </w:pPr>
      <w:r w:rsidRPr="0059285C">
        <w:rPr>
          <w:b/>
        </w:rPr>
        <w:t xml:space="preserve">František </w:t>
      </w:r>
      <w:proofErr w:type="spellStart"/>
      <w:r w:rsidRPr="0059285C">
        <w:rPr>
          <w:b/>
        </w:rPr>
        <w:t>Laudát</w:t>
      </w:r>
      <w:proofErr w:type="spellEnd"/>
      <w:r>
        <w:t xml:space="preserve"> – kdo podepisuje převod – pokyn k vyplacení peněz?</w:t>
      </w:r>
    </w:p>
    <w:p w:rsidR="0059285C" w:rsidRDefault="0059285C" w:rsidP="00B11D9B">
      <w:pPr>
        <w:pStyle w:val="HVrozprava"/>
      </w:pPr>
      <w:r w:rsidRPr="0059285C">
        <w:rPr>
          <w:b/>
        </w:rPr>
        <w:t>Alena Vitásková</w:t>
      </w:r>
      <w:r>
        <w:t xml:space="preserve"> – prostředky jdou ze dvou míst – od konečných spotřebitelů + z rozpočtu (letos cca 22 mld. Kč) – vše vyplácí OTE</w:t>
      </w:r>
      <w:r w:rsidR="0056230A">
        <w:t xml:space="preserve"> (100% vlastněná MPO);</w:t>
      </w:r>
      <w:r w:rsidR="002C2A13">
        <w:t xml:space="preserve"> analýza vývoje – v roce 2030</w:t>
      </w:r>
      <w:r w:rsidR="00D17A85">
        <w:t xml:space="preserve"> – </w:t>
      </w:r>
      <w:r w:rsidR="002C2A13">
        <w:t>72 mld. Kč.</w:t>
      </w:r>
    </w:p>
    <w:p w:rsidR="002C2A13" w:rsidRDefault="002C2A13" w:rsidP="002C2A13">
      <w:pPr>
        <w:pStyle w:val="HVtextbodu"/>
        <w:rPr>
          <w:rFonts w:cs="Tahoma"/>
        </w:rPr>
      </w:pPr>
      <w:r>
        <w:t xml:space="preserve">Na závěr rozpravy zpravodaj </w:t>
      </w:r>
      <w:r>
        <w:rPr>
          <w:rFonts w:cs="Tahoma"/>
          <w:b/>
        </w:rPr>
        <w:t xml:space="preserve">Vlastimil Vozka </w:t>
      </w:r>
      <w:r w:rsidRPr="00957468">
        <w:rPr>
          <w:rFonts w:cs="Tahoma"/>
        </w:rPr>
        <w:t>přednesl návrh usnesení:</w:t>
      </w:r>
    </w:p>
    <w:p w:rsidR="002C2A13" w:rsidRDefault="002C2A13" w:rsidP="002C2A13">
      <w:pPr>
        <w:pStyle w:val="HV-navrhusnesenihlas"/>
      </w:pPr>
      <w:r>
        <w:t xml:space="preserve">HV PSP ČR </w:t>
      </w:r>
      <w:r w:rsidRPr="002C2A13">
        <w:rPr>
          <w:b/>
        </w:rPr>
        <w:t>bere na vědomí</w:t>
      </w:r>
      <w:r>
        <w:t xml:space="preserve"> Zprávu o činnosti a hospodaření Energetického regulačního úřadu za rok 2015 a </w:t>
      </w:r>
      <w:r w:rsidRPr="002C2A13">
        <w:rPr>
          <w:b/>
        </w:rPr>
        <w:t>doporučuje</w:t>
      </w:r>
      <w:r>
        <w:t xml:space="preserve"> Poslanecké sněmovně Parlamentu ČR přijmout následující usnesení: „Poslanecká sněmovna Parlamentu ČR </w:t>
      </w:r>
      <w:r w:rsidRPr="002C2A13">
        <w:rPr>
          <w:b/>
        </w:rPr>
        <w:t>bere na vědomí</w:t>
      </w:r>
      <w:r>
        <w:t xml:space="preserve"> Zprávu o činnosti a hospodaření Energetického regulačního úřadu za rok 2015 – </w:t>
      </w:r>
      <w:r w:rsidRPr="002C2A13">
        <w:rPr>
          <w:b/>
        </w:rPr>
        <w:t>sněmovní tisk 885</w:t>
      </w:r>
      <w:r>
        <w:t>.".</w:t>
      </w:r>
    </w:p>
    <w:p w:rsidR="002C2A13" w:rsidRDefault="002C2A13" w:rsidP="002C2A13">
      <w:pPr>
        <w:pStyle w:val="HV-navrhusnesenihlas"/>
        <w:spacing w:before="240"/>
        <w:rPr>
          <w:i w:val="0"/>
        </w:rPr>
      </w:pPr>
      <w:r w:rsidRPr="00065701">
        <w:rPr>
          <w:b/>
          <w:i w:val="0"/>
        </w:rPr>
        <w:t xml:space="preserve">František </w:t>
      </w:r>
      <w:proofErr w:type="spellStart"/>
      <w:r w:rsidRPr="00065701">
        <w:rPr>
          <w:b/>
          <w:i w:val="0"/>
        </w:rPr>
        <w:t>Laudát</w:t>
      </w:r>
      <w:proofErr w:type="spellEnd"/>
      <w:r>
        <w:rPr>
          <w:i w:val="0"/>
        </w:rPr>
        <w:t xml:space="preserve"> – dal k úvaze, zda nepožádat ERÚ o </w:t>
      </w:r>
      <w:r w:rsidR="00065701">
        <w:rPr>
          <w:i w:val="0"/>
        </w:rPr>
        <w:t xml:space="preserve">předložení </w:t>
      </w:r>
      <w:r>
        <w:rPr>
          <w:i w:val="0"/>
        </w:rPr>
        <w:t>analýz</w:t>
      </w:r>
      <w:r w:rsidR="00065701">
        <w:rPr>
          <w:i w:val="0"/>
        </w:rPr>
        <w:t>y</w:t>
      </w:r>
      <w:r>
        <w:rPr>
          <w:i w:val="0"/>
        </w:rPr>
        <w:t xml:space="preserve"> situac</w:t>
      </w:r>
      <w:r w:rsidR="00065701">
        <w:rPr>
          <w:i w:val="0"/>
        </w:rPr>
        <w:t>e veřejné podpory OZE s termínem do 30. září 2016;</w:t>
      </w:r>
    </w:p>
    <w:p w:rsidR="00065701" w:rsidRDefault="00065701" w:rsidP="00065701">
      <w:pPr>
        <w:pStyle w:val="HV-navrhusnesenihlas"/>
        <w:rPr>
          <w:i w:val="0"/>
        </w:rPr>
      </w:pPr>
      <w:r w:rsidRPr="00065701">
        <w:rPr>
          <w:b/>
          <w:i w:val="0"/>
        </w:rPr>
        <w:t>Petr Kudela</w:t>
      </w:r>
      <w:r>
        <w:rPr>
          <w:i w:val="0"/>
        </w:rPr>
        <w:t xml:space="preserve"> – požadavek by měl jít na MPO;</w:t>
      </w:r>
      <w:bookmarkStart w:id="0" w:name="_GoBack"/>
      <w:bookmarkEnd w:id="0"/>
    </w:p>
    <w:p w:rsidR="00065701" w:rsidRDefault="00065701" w:rsidP="00065701">
      <w:pPr>
        <w:pStyle w:val="HV-navrhusnesenihlas"/>
        <w:rPr>
          <w:i w:val="0"/>
        </w:rPr>
      </w:pPr>
      <w:r w:rsidRPr="00065701">
        <w:rPr>
          <w:b/>
          <w:i w:val="0"/>
        </w:rPr>
        <w:t>Ivan Pilný</w:t>
      </w:r>
      <w:r>
        <w:rPr>
          <w:i w:val="0"/>
        </w:rPr>
        <w:t xml:space="preserve"> – projednat na příští schůz</w:t>
      </w:r>
      <w:r w:rsidR="00612297">
        <w:rPr>
          <w:i w:val="0"/>
        </w:rPr>
        <w:t>i</w:t>
      </w:r>
      <w:r>
        <w:rPr>
          <w:i w:val="0"/>
        </w:rPr>
        <w:t xml:space="preserve"> HV</w:t>
      </w:r>
      <w:r w:rsidR="00612297">
        <w:rPr>
          <w:i w:val="0"/>
        </w:rPr>
        <w:t xml:space="preserve"> (21/9)</w:t>
      </w:r>
      <w:r>
        <w:rPr>
          <w:i w:val="0"/>
        </w:rPr>
        <w:t xml:space="preserve"> – přizvat ERÚ, MPO</w:t>
      </w:r>
      <w:r w:rsidR="00612297">
        <w:rPr>
          <w:i w:val="0"/>
        </w:rPr>
        <w:t>;</w:t>
      </w:r>
    </w:p>
    <w:p w:rsidR="00FB62A0" w:rsidRDefault="00FB62A0" w:rsidP="00065701">
      <w:pPr>
        <w:pStyle w:val="HV-navrhusnesenihlas"/>
        <w:rPr>
          <w:i w:val="0"/>
        </w:rPr>
      </w:pPr>
      <w:r w:rsidRPr="00FB62A0">
        <w:rPr>
          <w:b/>
          <w:i w:val="0"/>
        </w:rPr>
        <w:t xml:space="preserve">Štěpán </w:t>
      </w:r>
      <w:proofErr w:type="spellStart"/>
      <w:r w:rsidRPr="00FB62A0">
        <w:rPr>
          <w:b/>
          <w:i w:val="0"/>
        </w:rPr>
        <w:t>Stupčuk</w:t>
      </w:r>
      <w:proofErr w:type="spellEnd"/>
      <w:r>
        <w:rPr>
          <w:i w:val="0"/>
        </w:rPr>
        <w:t xml:space="preserve"> – analýza současného stavu + prognóza nejbližšího vývoje (1-2 roky dopředu); z tohoto jednání musí být výstup;</w:t>
      </w:r>
      <w:r w:rsidR="0093586E">
        <w:rPr>
          <w:i w:val="0"/>
        </w:rPr>
        <w:t xml:space="preserve"> </w:t>
      </w:r>
      <w:r w:rsidR="00612297">
        <w:rPr>
          <w:i w:val="0"/>
        </w:rPr>
        <w:t xml:space="preserve">zákon o majetku ČR – stát </w:t>
      </w:r>
      <w:r w:rsidR="0093586E">
        <w:rPr>
          <w:i w:val="0"/>
        </w:rPr>
        <w:t xml:space="preserve">je povinen vymáhat </w:t>
      </w:r>
      <w:r w:rsidR="00612297">
        <w:rPr>
          <w:i w:val="0"/>
        </w:rPr>
        <w:t xml:space="preserve">prostředky vymáhat zpětně; </w:t>
      </w:r>
    </w:p>
    <w:p w:rsidR="002C2A13" w:rsidRDefault="002C2A13" w:rsidP="00612297">
      <w:pPr>
        <w:pStyle w:val="HV-navrhusnesenihlas"/>
        <w:spacing w:before="240"/>
        <w:rPr>
          <w:i w:val="0"/>
        </w:rPr>
      </w:pPr>
      <w:r w:rsidRPr="00065701">
        <w:rPr>
          <w:i w:val="0"/>
          <w:u w:val="single"/>
        </w:rPr>
        <w:t>Hlasování</w:t>
      </w:r>
      <w:r w:rsidR="00612297">
        <w:rPr>
          <w:i w:val="0"/>
          <w:u w:val="single"/>
        </w:rPr>
        <w:t xml:space="preserve"> o navrženém usnesení</w:t>
      </w:r>
      <w:r>
        <w:rPr>
          <w:i w:val="0"/>
        </w:rPr>
        <w:t>: 11 pro, 0 proti, 0 se zdrželo</w:t>
      </w:r>
      <w:r w:rsidR="00065701">
        <w:rPr>
          <w:i w:val="0"/>
        </w:rPr>
        <w:t xml:space="preserve"> – usnesení č. </w:t>
      </w:r>
      <w:r w:rsidR="00065701" w:rsidRPr="00065701">
        <w:rPr>
          <w:b/>
          <w:i w:val="0"/>
        </w:rPr>
        <w:t>297</w:t>
      </w:r>
      <w:r w:rsidR="00065701">
        <w:rPr>
          <w:i w:val="0"/>
        </w:rPr>
        <w:t>.</w:t>
      </w:r>
    </w:p>
    <w:p w:rsidR="00C00DEA" w:rsidRDefault="00C00DEA" w:rsidP="00C00DEA">
      <w:pPr>
        <w:pStyle w:val="HVslobodu"/>
      </w:pPr>
      <w:r>
        <w:t>6)</w:t>
      </w:r>
    </w:p>
    <w:p w:rsidR="00C00DEA" w:rsidRPr="00882310" w:rsidRDefault="00C00DEA" w:rsidP="00C00DEA">
      <w:pPr>
        <w:pStyle w:val="HVbod-snmovntisk"/>
      </w:pPr>
      <w:r w:rsidRPr="00882310">
        <w:t>Systém investičních pobídek v České republice</w:t>
      </w:r>
    </w:p>
    <w:p w:rsidR="00C00DEA" w:rsidRDefault="00C00DEA" w:rsidP="00C00DEA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AB4E4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Náměstek ministra průmyslu a obchodu Tomáš Novotný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úvodem řekl, že současná vláda se zavázala, že učiní vše pro vytváření nových pracovních míst a podporu přílivu investic (zlepšení investičního prostředí v ČR). Investiční pobídky jsou důležitým kritériem při rozhodování investora - MPO s 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CzechInvest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spolupracují na zesílení aktivit v klíčových zemích světa (zatraktivnění ČR pro stávající i nové investory). V roce 2014 EK schválila snížení max. míry veřejné podpory pro ČR na období do konce r. 2020 ze 40% na 25% (vyspělost ČR + schopnost tvořit příznivé otevřené investiční prostředí) – v návaznosti na toto snížení MPO iniciovalo novelu zákona č. 72/2000 Sb. o investičních pobídkách: zavedení nových typů investičních pobídek (podporované oblasti: zpracovatelský průmysl, technologická centra, centra strategických služeb) + rozšíření míst, kde je dostupná hmotná podpora vytváření nových pracovních míst / hmotná podpora rekvalifikace nebo školení zaměstnanců + vznik nových průmyslových zón s atraktivními investičními pobídkami + osvobození od daně z nemovitostí na 5 let. Novela dále odstraňuje nedostatky v zákoně o daních z příjmů. Závěrem uvedl, že MPO nově vytipovalo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prům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. zóny s infrastrukturní vybaveností v ČR – možnosti pro nové investory.</w:t>
      </w:r>
    </w:p>
    <w:p w:rsidR="00C00DEA" w:rsidRDefault="00C00DEA" w:rsidP="00C00DEA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AB4E4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Generální ředitel </w:t>
      </w:r>
      <w:proofErr w:type="spellStart"/>
      <w:r w:rsidRPr="00AB4E4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CzechInvest</w:t>
      </w:r>
      <w:proofErr w:type="spellEnd"/>
      <w:r w:rsidRPr="00AB4E4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 Karel Kučera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doplnil předřečníka o pár informací: cílem investičních pobídek je zejm. růst produktivity práce, domácí přidané hodnoty a růst české ekonomiky (nejde pouze o lákání zahraničních investorů); většina investic plyne od českých firem; potřeba udržet konkurenceschopnost vůči dalším státům (V4); tvorba materiálu (s MPO), který bude mapovat budoucnost investičních pobídek v ČR (od r. 2008 do r. 2013 se prakticky nezvedla produktivita práce v ČR na rozdíl od dalších zemí V4); pro růst produktivity je potřeba investovat i do duševního vlastnictví (spolupráce s univerzitami); struktura HDP ČR ovlivněna průmyslem, nově ČR jako vývojová základna (v budoucnu může ovlivnit až 30% celé ekonomiky); bude třeba doplnit portf</w:t>
      </w:r>
      <w:r w:rsidR="00203EFA">
        <w:rPr>
          <w:rFonts w:ascii="Tahoma" w:eastAsia="SimSun" w:hAnsi="Tahoma" w:cs="Mangal"/>
          <w:kern w:val="3"/>
          <w:sz w:val="19"/>
          <w:szCs w:val="19"/>
          <w:lang w:eastAsia="cs-CZ"/>
        </w:rPr>
        <w:t>o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lio dodavatelů ze zahraničí. Závěrem řekl, že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lastRenderedPageBreak/>
        <w:t>systém investičních pobídek v ČR funguje, do budoucna bude třeba bonifikovat investice do vývojových statků (řešení legislativní ale i metodické – spolupráce s MF).</w:t>
      </w:r>
    </w:p>
    <w:p w:rsidR="00C00DEA" w:rsidRPr="00203EFA" w:rsidRDefault="00C00DEA" w:rsidP="00C00DEA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203EFA">
        <w:rPr>
          <w:rFonts w:ascii="Tahoma" w:eastAsia="SimSun" w:hAnsi="Tahoma" w:cs="Mangal"/>
          <w:kern w:val="3"/>
          <w:sz w:val="19"/>
          <w:szCs w:val="19"/>
          <w:lang w:eastAsia="cs-CZ"/>
        </w:rPr>
        <w:t>V rozpravě vystoupili: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DE4E8E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investiční pobídky suplují neexistující spolupráci vědou, výzkumem a komercí (MPO v roli ministerstva hospodářství); metodika a personální a organizační změny jsou věcí MPO, ale legislativní změny (i v gesci místopředsedy vlády) jsou v rukou poslanců; česká ekonomika potřebuje diverzifikaci ve směru k ekonomice talentu (není to o vytváření pracovních sil); pro zvýšení produktivity práce je nutné zapojit investice do nehmotných statků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017D2C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Bořivoj </w:t>
      </w:r>
      <w:r w:rsidRPr="00203EF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Minář, viceprezident HK ČR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stručně představil funkce HK, osobní komunikace s podnikateli v ČR; systém investičních pobídek brala HK ČR jako nutné zlo (bylo třeba řešit strukturální </w:t>
      </w:r>
      <w:r w:rsidR="00203EFA">
        <w:rPr>
          <w:rFonts w:ascii="Tahoma" w:eastAsia="SimSun" w:hAnsi="Tahoma" w:cs="Mangal"/>
          <w:kern w:val="3"/>
          <w:sz w:val="19"/>
          <w:szCs w:val="19"/>
          <w:lang w:eastAsia="cs-CZ"/>
        </w:rPr>
        <w:br/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a regionální nezaměstnanost); v minulosti velká část pobídek pouze pro velké firmy (dáno min. hodnotou investice) často bez českého kapitálu; zásadní věc, která vadí podnikatelům: investiční pobídky vytahují naše pracovníky z jiných firem (příklad z praxe – nový investor si zjistí medián mezd v regionu, nabídne o 20% více, přetáhne zaměstnance a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reg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.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nezaměstnanost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se zásadně nezmění); aktuální stav ČR: nedostatek cca 130 tis. pracovníků – potřeba jiného nástroje na tvorbu pracovních míst (než jsou investiční pobídky); názor HK: investiční pobídky by se měly uplatňovat pouze na speciální projekty s vysokou přidanou hodnotou </w:t>
      </w:r>
      <w:r w:rsidR="00203EFA">
        <w:rPr>
          <w:rFonts w:ascii="Tahoma" w:eastAsia="SimSun" w:hAnsi="Tahoma" w:cs="Mangal"/>
          <w:kern w:val="3"/>
          <w:sz w:val="19"/>
          <w:szCs w:val="19"/>
          <w:lang w:eastAsia="cs-CZ"/>
        </w:rPr>
        <w:br/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a vysokou mírou inovativnosti + podmínka: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urč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. míra nezaměstnanosti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001078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Radek Špicar</w:t>
      </w:r>
      <w:r w:rsidRPr="002A7B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, viceprezident SP ČR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představil funkci SP ČR; pozitivně kvituje, že neexistuje návrh na úplné zrušení investičních pobídek; SP ČR také vidí prostor pro modifikaci fungování investičních pobídek – je pro přidání dalších forem podpory ekonomických subjektů, které vyrábí s vyšší přidanou hodnotou (R</w:t>
      </w:r>
      <w:r w:rsidRPr="001610D9">
        <w:rPr>
          <w:rFonts w:ascii="Tahoma" w:eastAsia="SimSun" w:hAnsi="Tahoma" w:cs="Mangal"/>
          <w:kern w:val="3"/>
          <w:sz w:val="19"/>
          <w:szCs w:val="19"/>
          <w:lang w:eastAsia="cs-CZ"/>
        </w:rPr>
        <w:t>&amp;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D, služby atd.); uvedl příklady z praxe: investiční pobídky udržují stávající závody a umožňují jejich rozšíření (Škoda Auto) / ČR má co nabídnou tz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v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. ekonomice montoven, ale ještě není úplně připravena na tu tzv. „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new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e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k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onomiku“ nebo domácí podniky, které by chtěly participovat; kritika stavu fungování a státní podpory na R</w:t>
      </w:r>
      <w:r w:rsidRPr="001610D9">
        <w:rPr>
          <w:rFonts w:ascii="Tahoma" w:eastAsia="SimSun" w:hAnsi="Tahoma" w:cs="Mangal"/>
          <w:kern w:val="3"/>
          <w:sz w:val="19"/>
          <w:szCs w:val="19"/>
          <w:lang w:eastAsia="cs-CZ"/>
        </w:rPr>
        <w:t>&amp;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D (neefektivní) – potřeba změny pro přilákání investorů; potřeba vyřešit vysoké vedlejší náklady práce; tragická situace spolupráce podniků a univerzit (dle OECD má ČR vůbec nejnižší podíl spolupráce ze všech zemí OECD)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4B6E5B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Vlastimil </w:t>
      </w:r>
      <w:proofErr w:type="spellStart"/>
      <w:r w:rsidRPr="004B6E5B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Voízka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komunikoval problémy HK ČR z Ústeckého kraje (strukturálně postižen, souhlas se zmíněnými připomínkami HK ČR); požádal zmíněný materiál zpracovaný CI a MPO; dotázal se, zda je potřeba urychlený zásah do legislativy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76145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Martin Kolovratník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dotaz ze svého kraje: Škoda Auto nabízí vyšší platy než ostatní firmy v kraji a dochází k přechodu zaměstnanců – jaké to má řešení?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76145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František </w:t>
      </w:r>
      <w:proofErr w:type="spellStart"/>
      <w:r w:rsidRPr="0076145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Laudát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domněnka, že CI by po ČR našel firmy, do kterých lze investovat; měly by se více podporovat nové technologie z důvodů diverzifikace (ne tolik již stávající osvědčené průmysly v ČR); také požádal o doručení zpracovaného materiálu; nastavení parametrů tak, aby se více podporovaly domácí firmy s vyšší přidanou hodnotou (zisk zůstává v ČR a může být reinvestován)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A26094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Průmysl 4.0 nemůže fungovat bez spolupráce mezi komercí a výzkumem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2A7BC3" w:rsidRPr="002A7B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NM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Pr="00A26094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Tomáš Novotný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do jeho gesce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na MPO 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spadají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i evropské fondy a národní dotační tituly na aplikovaný výzkum; souhlas, že komunikace mezi akademickou sférou a podniky je klíčová (bude na to kladen důraz i při úpravě fungování investičních pobídek); OP PIK – převis žádostí nad vypsanými výzvami (dvojnásobný převis v oblasti aplikovaného výzkumu), zavedená bonifikace při spolupráci s věd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e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cko-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br/>
        <w:t>-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výzkumnými organizacemi atd.; program TRIO; národní RI3S strategie: MPO začne používat strategii inteligentní specializace (v rámci oborů výrob a výzkumných směrů, které jsou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prioritizovány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, jsou důležitá hlediska podnikového sektoru, priority státu i přidané hodnoty atd.); MPO připraveno na změny (ve spolupráci s dalšími subjekty), je třeba vzít v potaz další faktory (spotřební koš, platová úroveň v ČR apod.)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2A7BC3" w:rsidRPr="002A7B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GŘ </w:t>
      </w:r>
      <w:r w:rsidRPr="00F11629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Karel Kučera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reakce na předřečníka: investor zvažuje mnoho faktorů jako např. dostupnost pracovní síly; uvedl příklady investorů v CŘ (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FoxCom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aj.); CI se snaží doplňovat portfolio investorů dle předpokladů českého prostředí (ČR má výborné základy – výrobní a dodavatelské struktury, výhoda ve srovnání se sousedy)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2A7BC3" w:rsidRPr="002A7BC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Viceprezident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Pr="000F3FD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Bořivoj Minář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při vybudování velkého zákazníka vzniká potenciální problém (tlak z jeho strany na cenu, odchod na jiný trh); je pro podporu MSP (ve světě tvoří cca 80% produkce, ČR v tomto ohledu zaostává)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Pr="001610D9" w:rsidRDefault="00C00DEA" w:rsidP="00C00DEA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0F3FD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Milan Urban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potřeba pragmatického pohledu, systém investičních pobídek se musí vnímat jako součást strategie hospodářského růstu (v ČR sehrál svou roli, potenciál i do budoucna); je potřeba podpořit jak malé, tak velké hráče</w:t>
      </w:r>
      <w:r w:rsidR="002A7BC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C00DEA" w:rsidRPr="00957468" w:rsidRDefault="00C00DEA" w:rsidP="00C00DEA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Tahoma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lastRenderedPageBreak/>
        <w:tab/>
      </w:r>
      <w:r w:rsidR="002A7BC3" w:rsidRPr="002A7BC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Na závěr </w:t>
      </w:r>
      <w:r w:rsidR="002A7BC3" w:rsidRPr="00122C3F">
        <w:rPr>
          <w:rFonts w:ascii="Tahoma" w:eastAsia="SimSun" w:hAnsi="Tahoma" w:cs="Mangal"/>
          <w:kern w:val="3"/>
          <w:sz w:val="19"/>
          <w:szCs w:val="19"/>
          <w:lang w:eastAsia="cs-CZ"/>
        </w:rPr>
        <w:t>rozpravy p</w:t>
      </w:r>
      <w:r w:rsidRPr="00122C3F">
        <w:rPr>
          <w:rFonts w:ascii="Tahoma" w:eastAsia="SimSun" w:hAnsi="Tahoma" w:cs="Tahoma"/>
          <w:kern w:val="3"/>
          <w:sz w:val="19"/>
          <w:szCs w:val="19"/>
          <w:lang w:eastAsia="cs-CZ"/>
        </w:rPr>
        <w:t>ředseda</w:t>
      </w:r>
      <w:r>
        <w:rPr>
          <w:rFonts w:ascii="Tahoma" w:eastAsia="SimSun" w:hAnsi="Tahoma" w:cs="Tahoma"/>
          <w:kern w:val="3"/>
          <w:sz w:val="19"/>
          <w:szCs w:val="19"/>
          <w:lang w:eastAsia="cs-CZ"/>
        </w:rPr>
        <w:t xml:space="preserve"> </w:t>
      </w:r>
      <w:r w:rsidRPr="000F3FD2">
        <w:rPr>
          <w:rFonts w:ascii="Tahoma" w:eastAsia="SimSun" w:hAnsi="Tahoma" w:cs="Tahoma"/>
          <w:b/>
          <w:kern w:val="3"/>
          <w:sz w:val="19"/>
          <w:szCs w:val="19"/>
          <w:lang w:eastAsia="cs-CZ"/>
        </w:rPr>
        <w:t>Ivan Pilný</w:t>
      </w:r>
      <w:r w:rsidRPr="00957468">
        <w:rPr>
          <w:rFonts w:ascii="Tahoma" w:eastAsia="SimSun" w:hAnsi="Tahoma" w:cs="Tahoma"/>
          <w:kern w:val="3"/>
          <w:sz w:val="19"/>
          <w:szCs w:val="19"/>
          <w:lang w:eastAsia="cs-CZ"/>
        </w:rPr>
        <w:t xml:space="preserve"> přednesl návrh usnesení:</w:t>
      </w:r>
    </w:p>
    <w:p w:rsidR="00C00DEA" w:rsidRDefault="00C00DEA" w:rsidP="00C00DEA">
      <w:pPr>
        <w:pStyle w:val="Zkladntextodsazen2"/>
        <w:suppressAutoHyphens/>
        <w:spacing w:before="120" w:after="0" w:line="240" w:lineRule="auto"/>
        <w:ind w:left="0" w:firstLine="708"/>
        <w:jc w:val="both"/>
        <w:rPr>
          <w:rFonts w:ascii="Tahoma" w:hAnsi="Tahoma" w:cs="Tahoma"/>
          <w:i/>
          <w:sz w:val="19"/>
          <w:szCs w:val="19"/>
        </w:rPr>
      </w:pPr>
      <w:r w:rsidRPr="00AC2579">
        <w:rPr>
          <w:rFonts w:ascii="Tahoma" w:hAnsi="Tahoma" w:cs="Tahoma"/>
          <w:i/>
          <w:sz w:val="19"/>
          <w:szCs w:val="19"/>
        </w:rPr>
        <w:t xml:space="preserve">HV PSP ČR </w:t>
      </w:r>
      <w:r w:rsidRPr="000F3FD2">
        <w:rPr>
          <w:rFonts w:ascii="Tahoma" w:hAnsi="Tahoma" w:cs="Tahoma"/>
          <w:b/>
          <w:i/>
          <w:sz w:val="19"/>
          <w:szCs w:val="19"/>
        </w:rPr>
        <w:t xml:space="preserve">žádá </w:t>
      </w:r>
      <w:r w:rsidRPr="000F3FD2">
        <w:rPr>
          <w:rFonts w:ascii="Tahoma" w:hAnsi="Tahoma" w:cs="Tahoma"/>
          <w:i/>
          <w:sz w:val="19"/>
          <w:szCs w:val="19"/>
        </w:rPr>
        <w:t>M</w:t>
      </w:r>
      <w:r w:rsidR="00122C3F">
        <w:rPr>
          <w:rFonts w:ascii="Tahoma" w:hAnsi="Tahoma" w:cs="Tahoma"/>
          <w:i/>
          <w:sz w:val="19"/>
          <w:szCs w:val="19"/>
        </w:rPr>
        <w:t xml:space="preserve">PO </w:t>
      </w:r>
      <w:r w:rsidRPr="000F3FD2">
        <w:rPr>
          <w:rFonts w:ascii="Tahoma" w:hAnsi="Tahoma" w:cs="Tahoma"/>
          <w:i/>
          <w:sz w:val="19"/>
          <w:szCs w:val="19"/>
        </w:rPr>
        <w:t>o vypracování návrhů v legislativní, organizační a personální oblasti, aby výrazně posílilo systém investičních pobídek v České republice v byznysu s přidanou hodnotou.“.</w:t>
      </w:r>
    </w:p>
    <w:p w:rsidR="00C00DEA" w:rsidRPr="00AC2579" w:rsidRDefault="00C00DEA" w:rsidP="00122C3F">
      <w:pPr>
        <w:pStyle w:val="Zkladntextodsazen2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>: 14 pro, 0 proti, 0 se zdržel</w:t>
      </w:r>
      <w:r w:rsidR="009258FB">
        <w:rPr>
          <w:rFonts w:ascii="Tahoma" w:hAnsi="Tahoma" w:cs="Tahoma"/>
          <w:sz w:val="19"/>
          <w:szCs w:val="19"/>
        </w:rPr>
        <w:t>o</w:t>
      </w:r>
      <w:r>
        <w:rPr>
          <w:rFonts w:ascii="Tahoma" w:hAnsi="Tahoma" w:cs="Tahoma"/>
          <w:sz w:val="19"/>
          <w:szCs w:val="19"/>
        </w:rPr>
        <w:t xml:space="preserve"> – usnesení č. </w:t>
      </w:r>
      <w:r>
        <w:rPr>
          <w:rFonts w:ascii="Tahoma" w:hAnsi="Tahoma" w:cs="Tahoma"/>
          <w:b/>
          <w:sz w:val="19"/>
          <w:szCs w:val="19"/>
        </w:rPr>
        <w:t>298</w:t>
      </w:r>
      <w:r>
        <w:rPr>
          <w:rFonts w:ascii="Tahoma" w:hAnsi="Tahoma" w:cs="Tahoma"/>
          <w:sz w:val="19"/>
          <w:szCs w:val="19"/>
        </w:rPr>
        <w:t>.</w:t>
      </w:r>
    </w:p>
    <w:p w:rsidR="001A3ACD" w:rsidRDefault="001A3ACD" w:rsidP="001A3ACD">
      <w:pPr>
        <w:pStyle w:val="HVslobodu"/>
      </w:pPr>
      <w:r>
        <w:t>7)</w:t>
      </w:r>
    </w:p>
    <w:p w:rsidR="001A3ACD" w:rsidRDefault="001A3ACD" w:rsidP="00122C3F">
      <w:pPr>
        <w:pStyle w:val="HVnzevbodu"/>
        <w:rPr>
          <w:u w:val="single"/>
        </w:rPr>
      </w:pPr>
      <w:r>
        <w:t xml:space="preserve">Informace ministra dopravy k přípravě stavby </w:t>
      </w:r>
      <w:r w:rsidRPr="004418C5">
        <w:rPr>
          <w:rFonts w:eastAsia="Times New Roman"/>
          <w:color w:val="000000"/>
          <w:szCs w:val="24"/>
        </w:rPr>
        <w:t xml:space="preserve">D0 </w:t>
      </w:r>
      <w:r>
        <w:rPr>
          <w:rFonts w:eastAsia="Times New Roman"/>
          <w:color w:val="000000"/>
          <w:szCs w:val="24"/>
        </w:rPr>
        <w:t>(R1) – si</w:t>
      </w:r>
      <w:r w:rsidRPr="004418C5">
        <w:rPr>
          <w:rFonts w:eastAsia="Times New Roman"/>
          <w:color w:val="000000"/>
          <w:szCs w:val="24"/>
        </w:rPr>
        <w:t xml:space="preserve">lniční okruh kolem Prahy </w:t>
      </w:r>
      <w:r>
        <w:rPr>
          <w:rFonts w:eastAsia="Times New Roman"/>
          <w:color w:val="000000"/>
          <w:szCs w:val="24"/>
        </w:rPr>
        <w:br/>
      </w:r>
      <w:r w:rsidRPr="001A3ACD">
        <w:rPr>
          <w:rFonts w:eastAsia="Times New Roman"/>
          <w:color w:val="000000"/>
          <w:szCs w:val="24"/>
          <w:u w:val="single"/>
        </w:rPr>
        <w:t>(stavba 511, úsek D1 – Běchovice)</w:t>
      </w:r>
      <w:r w:rsidRPr="001A3ACD">
        <w:rPr>
          <w:u w:val="single"/>
        </w:rPr>
        <w:t xml:space="preserve"> – projednání nové problematiky EIA</w:t>
      </w:r>
    </w:p>
    <w:p w:rsidR="001A3ACD" w:rsidRDefault="003D4682" w:rsidP="00DE0C3F">
      <w:pPr>
        <w:pStyle w:val="HVtextbodu"/>
      </w:pPr>
      <w:r>
        <w:t xml:space="preserve">Informaci předložil </w:t>
      </w:r>
      <w:r w:rsidRPr="003D4682">
        <w:rPr>
          <w:b/>
        </w:rPr>
        <w:t>1. náměstek ministra dopravy Tomáš Čoček</w:t>
      </w:r>
      <w:r w:rsidR="00806EE9">
        <w:t xml:space="preserve">, úvodem omluvil ministra </w:t>
      </w:r>
      <w:proofErr w:type="spellStart"/>
      <w:r w:rsidR="00806EE9">
        <w:t>Ťoka</w:t>
      </w:r>
      <w:proofErr w:type="spellEnd"/>
      <w:r w:rsidR="00473AB1">
        <w:t xml:space="preserve"> a odkázal na rozdané dokumenty (viz</w:t>
      </w:r>
      <w:r w:rsidR="0018322F">
        <w:t xml:space="preserve"> </w:t>
      </w:r>
      <w:hyperlink r:id="rId9" w:history="1">
        <w:r w:rsidR="0018322F" w:rsidRPr="00194228">
          <w:rPr>
            <w:rStyle w:val="Hypertextovodkaz"/>
          </w:rPr>
          <w:t>http://www.psp.cz/sqw/hp.sqw?k=3506&amp;ido=1123&amp;td=22&amp;cu=41</w:t>
        </w:r>
      </w:hyperlink>
      <w:r w:rsidR="00473AB1">
        <w:t>)</w:t>
      </w:r>
      <w:r w:rsidR="00195872">
        <w:t xml:space="preserve"> </w:t>
      </w:r>
      <w:r w:rsidR="0018322F">
        <w:br/>
      </w:r>
      <w:r w:rsidR="00195872">
        <w:t xml:space="preserve">– obecná informace + </w:t>
      </w:r>
      <w:r w:rsidR="00806EE9">
        <w:t xml:space="preserve">časový </w:t>
      </w:r>
      <w:r w:rsidR="00195872">
        <w:t>harmonogram</w:t>
      </w:r>
      <w:r w:rsidR="00806EE9">
        <w:t xml:space="preserve">. </w:t>
      </w:r>
      <w:r w:rsidR="00377D7F">
        <w:t>Aktuální stav – projekt nebyl zařazen do seznamu staveb, které procházejí zjednodušenou procedurou EIA</w:t>
      </w:r>
      <w:r w:rsidR="002A09D6">
        <w:t xml:space="preserve"> (původně v seznamu byl, pod tlakem EK byl vyňat); projekt je součást balíku projektů, u nichž se staré posudky EIA řeší – vláda schválila zjednodušený postup (paralelní průběh činností); Středočeský kraj + Praha návrh na MD k zahájení </w:t>
      </w:r>
      <w:r w:rsidR="00DE0C3F">
        <w:t xml:space="preserve">bezodkladnému  </w:t>
      </w:r>
      <w:r w:rsidR="002A09D6">
        <w:t>opakování procesu EIA</w:t>
      </w:r>
      <w:r w:rsidR="00DE0C3F">
        <w:t xml:space="preserve"> – nemají být hledány nové varianty – postup v připravené variantě – reakce MD pozitivní; stavba časově připravována v souladu s přeložkou I/12 (Běchovice – Úvaly); ŘSD obdrželo nabídky na zpracování dokumentace EIA (použití biologických průzkumů z roku 2015)</w:t>
      </w:r>
      <w:r w:rsidR="0018322F">
        <w:t xml:space="preserve"> </w:t>
      </w:r>
      <w:r w:rsidR="00DE0C3F">
        <w:t xml:space="preserve">– kompletní dokumentace by mohla být předložena v únoru 2017; </w:t>
      </w:r>
      <w:r w:rsidR="00431E45">
        <w:t xml:space="preserve">bude vycházet z aktuálního návrhu technického řešení stavby; invariantní; </w:t>
      </w:r>
      <w:r w:rsidR="007B6F2B">
        <w:t>postup v souladu s platnou směrnicí EIA i se zákonem č. 100/2001; věří, že na MŽP nebudou vzneseny požadav</w:t>
      </w:r>
      <w:r w:rsidR="003E1468">
        <w:t xml:space="preserve">ky na zkoumání dalších variant; harmonogram – dvě varianty (optimistická a méně optimistická) – optimistická: </w:t>
      </w:r>
      <w:r w:rsidR="00D805A1">
        <w:t xml:space="preserve">02/2017 </w:t>
      </w:r>
      <w:r w:rsidR="003E1468">
        <w:t xml:space="preserve">předložení EIA, </w:t>
      </w:r>
      <w:r w:rsidR="00D805A1">
        <w:t xml:space="preserve">08/2017 </w:t>
      </w:r>
      <w:r w:rsidR="003E1468">
        <w:t>vydání závazného stanoviska EIA</w:t>
      </w:r>
      <w:r w:rsidR="00D805A1">
        <w:t xml:space="preserve">, doplňování dokumentace pro ÚZ, 12/2017 nepravomocné územní rozhodnutí, předpokládají odvolání, 04/2018 pravomocné územní rozhodnutí; souběžně příprava záborových elaborátů – 05/2018 hotové, </w:t>
      </w:r>
      <w:r w:rsidR="00612E46">
        <w:t xml:space="preserve">06-07/2018 dokončena </w:t>
      </w:r>
      <w:r w:rsidR="00D805A1">
        <w:t xml:space="preserve">dokumentace pro stavební povolení; </w:t>
      </w:r>
      <w:r w:rsidR="00612E46">
        <w:t xml:space="preserve">11/2018 </w:t>
      </w:r>
      <w:r w:rsidR="00D805A1">
        <w:t xml:space="preserve">předpoklad ukončení výkupů </w:t>
      </w:r>
      <w:r w:rsidR="00612E46">
        <w:t xml:space="preserve">na základě dohod, do </w:t>
      </w:r>
      <w:r w:rsidR="00D805A1">
        <w:t xml:space="preserve">cca ½ roku </w:t>
      </w:r>
      <w:r w:rsidR="00612E46">
        <w:t xml:space="preserve">ukončeno </w:t>
      </w:r>
      <w:r w:rsidR="00D805A1">
        <w:t>vyvlastnění</w:t>
      </w:r>
      <w:r w:rsidR="00612E46">
        <w:t>; zároveň dokončení dokumentace pro provádění stavby (podklad pro tendr)</w:t>
      </w:r>
      <w:r w:rsidR="0070655D">
        <w:t xml:space="preserve">; 09/2019 nepravomocné stavební povolení </w:t>
      </w:r>
      <w:r w:rsidR="00496178">
        <w:t>– po</w:t>
      </w:r>
      <w:r w:rsidR="0070655D">
        <w:t>kud souhlas, že souběžně poběží tendr</w:t>
      </w:r>
      <w:r w:rsidR="00496178">
        <w:t>, pak 11/2019 dokončení výběrového řízení</w:t>
      </w:r>
      <w:r w:rsidR="00B87048">
        <w:t>, 11/2019 i pravomocné stavební povolení, zahájení realizace, v r. 2022 uvedení do provozu.</w:t>
      </w:r>
    </w:p>
    <w:p w:rsidR="00B87048" w:rsidRDefault="00B87048" w:rsidP="00DE0C3F">
      <w:pPr>
        <w:pStyle w:val="HVtextbodu"/>
      </w:pPr>
      <w:r>
        <w:t xml:space="preserve">Za MŽP se k této problematice vyjádřil </w:t>
      </w:r>
      <w:r w:rsidRPr="00B87048">
        <w:rPr>
          <w:b/>
        </w:rPr>
        <w:t>náměstek ministra Vladislav Smrž</w:t>
      </w:r>
      <w:r w:rsidR="007B5413">
        <w:t>,</w:t>
      </w:r>
      <w:r>
        <w:t xml:space="preserve"> doplnil, co bylo řečeno</w:t>
      </w:r>
      <w:r w:rsidR="009C3018">
        <w:t xml:space="preserve">, </w:t>
      </w:r>
      <w:r>
        <w:t xml:space="preserve">co může udělat MŽP pro co nejrychlejší průběh procesu EIA. </w:t>
      </w:r>
      <w:r w:rsidR="009C3018">
        <w:t xml:space="preserve">Zahájení procesu EIA – MD </w:t>
      </w:r>
      <w:r>
        <w:t xml:space="preserve">dodá oznámení </w:t>
      </w:r>
      <w:r w:rsidR="007B5413">
        <w:br/>
      </w:r>
      <w:r>
        <w:t>s dokumentací</w:t>
      </w:r>
      <w:r w:rsidR="009C3018">
        <w:t xml:space="preserve"> – do půl roku (vzhledem k lhůtám) by mělo být stanovisko EIA vydáno; nabídl MD spolupráci k urychlení procesu – dokumentaci zaslat nejprve neoficiálně </w:t>
      </w:r>
      <w:r w:rsidR="007B5413">
        <w:t>(sdělí, zda je nutné něco doplnit atd.); směrnice EIA umožňuje určitou výjimku – bude transponována do připravované novely EIA (nyní po mezirezortním připomínkovém řízení);</w:t>
      </w:r>
      <w:r w:rsidR="00642D01">
        <w:t xml:space="preserve"> při vyjednávání o 11, resp. 10 stavbách (zrychlený proces) </w:t>
      </w:r>
      <w:r w:rsidR="00225281">
        <w:t>byla</w:t>
      </w:r>
      <w:r w:rsidR="00642D01">
        <w:t xml:space="preserve"> jednou z variant aplikace této výjimky – dle EK není pro tento účel ve směrnici koncipovaná; snaha pražský okruh jet ve standardním procesu EIA, aby se nemuselo k výjimce přistupovat – výjimka vždy znamená riziko.</w:t>
      </w:r>
    </w:p>
    <w:p w:rsidR="00225281" w:rsidRDefault="00225281" w:rsidP="00225281">
      <w:pPr>
        <w:pStyle w:val="HVtextbodu"/>
      </w:pPr>
      <w:r>
        <w:t xml:space="preserve">Za MHMP vystoupil </w:t>
      </w:r>
      <w:r w:rsidRPr="00225281">
        <w:rPr>
          <w:b/>
        </w:rPr>
        <w:t>ředitel odboru rozvoje a financování dopravy</w:t>
      </w:r>
      <w:r>
        <w:t xml:space="preserve"> </w:t>
      </w:r>
      <w:r w:rsidRPr="00225281">
        <w:rPr>
          <w:b/>
        </w:rPr>
        <w:t xml:space="preserve">Tomáš </w:t>
      </w:r>
      <w:proofErr w:type="spellStart"/>
      <w:r w:rsidRPr="00225281">
        <w:rPr>
          <w:b/>
        </w:rPr>
        <w:t>Kaas</w:t>
      </w:r>
      <w:proofErr w:type="spellEnd"/>
      <w:r>
        <w:t xml:space="preserve">; </w:t>
      </w:r>
      <w:r w:rsidR="00122C3F">
        <w:t xml:space="preserve">jak bylo řečeno, </w:t>
      </w:r>
      <w:r w:rsidR="00877B8C">
        <w:t xml:space="preserve">spolu se Středočeským krajem </w:t>
      </w:r>
      <w:r w:rsidR="00122C3F">
        <w:t xml:space="preserve">byl </w:t>
      </w:r>
      <w:r w:rsidR="00877B8C">
        <w:t xml:space="preserve">odeslán požadavek </w:t>
      </w:r>
      <w:r>
        <w:t>na MD, aby stavba 511 byla co nejvíce urychlena</w:t>
      </w:r>
      <w:r w:rsidR="00877B8C">
        <w:t>; problémy na Spořilovské; po konzultacích v Běchovicích a Hor. Počernicích kladný posun ke stavbě; za MHMP apel na zahájení stavby 511 co nejdříve.</w:t>
      </w:r>
    </w:p>
    <w:p w:rsidR="00877B8C" w:rsidRDefault="00877B8C" w:rsidP="00225281">
      <w:pPr>
        <w:pStyle w:val="HVtextbodu"/>
      </w:pPr>
      <w:r>
        <w:t>V rozpravě dále vystoupili:</w:t>
      </w:r>
    </w:p>
    <w:p w:rsidR="000E67E3" w:rsidRDefault="00877B8C" w:rsidP="00877B8C">
      <w:pPr>
        <w:pStyle w:val="HVtextbodu"/>
        <w:spacing w:before="120"/>
      </w:pPr>
      <w:r w:rsidRPr="00877B8C">
        <w:rPr>
          <w:b/>
        </w:rPr>
        <w:t>Ivan Pilný</w:t>
      </w:r>
      <w:r>
        <w:t xml:space="preserve"> – </w:t>
      </w:r>
      <w:proofErr w:type="spellStart"/>
      <w:r>
        <w:t>info</w:t>
      </w:r>
      <w:proofErr w:type="spellEnd"/>
      <w:r>
        <w:t xml:space="preserve"> z řídícího výboru SFDI – požadavek MHMP na uvolnění 500 mil. Kč k</w:t>
      </w:r>
      <w:r w:rsidR="00E97739">
        <w:t> </w:t>
      </w:r>
      <w:r>
        <w:t>1</w:t>
      </w:r>
      <w:r w:rsidR="00E97739">
        <w:t>/</w:t>
      </w:r>
      <w:r>
        <w:t>1 na opravy náhradních komunikací za okruh –</w:t>
      </w:r>
      <w:r w:rsidR="000E67E3">
        <w:t xml:space="preserve"> zamítnut;</w:t>
      </w:r>
    </w:p>
    <w:p w:rsidR="001B1209" w:rsidRDefault="000E67E3" w:rsidP="00735312">
      <w:pPr>
        <w:pStyle w:val="HVtextbodu"/>
        <w:spacing w:before="120"/>
      </w:pPr>
      <w:r w:rsidRPr="000E67E3">
        <w:rPr>
          <w:b/>
        </w:rPr>
        <w:t xml:space="preserve">František </w:t>
      </w:r>
      <w:proofErr w:type="spellStart"/>
      <w:r w:rsidRPr="000E67E3">
        <w:rPr>
          <w:b/>
        </w:rPr>
        <w:t>Laudát</w:t>
      </w:r>
      <w:proofErr w:type="spellEnd"/>
      <w:r>
        <w:t xml:space="preserve"> – výhrady ke kvalitě předložené informace a práci MD obecně; navrhl usnesení: </w:t>
      </w:r>
      <w:r w:rsidRPr="00266E17">
        <w:t xml:space="preserve">I. HV konstatuje, že předložená informace je nedostatečná a žádá o její dopracování ve struktuře – 1. časový </w:t>
      </w:r>
      <w:proofErr w:type="spellStart"/>
      <w:r w:rsidRPr="00266E17">
        <w:t>h</w:t>
      </w:r>
      <w:r w:rsidR="00586A41" w:rsidRPr="00266E17">
        <w:t>mg</w:t>
      </w:r>
      <w:proofErr w:type="spellEnd"/>
      <w:r w:rsidR="00586A41" w:rsidRPr="00266E17">
        <w:t xml:space="preserve"> </w:t>
      </w:r>
      <w:r w:rsidRPr="00266E17">
        <w:t xml:space="preserve">pořizování a úprav dokumentace EIA, územního rozhodnutí a stavebního povolení, 2. časový </w:t>
      </w:r>
      <w:proofErr w:type="spellStart"/>
      <w:r w:rsidRPr="00266E17">
        <w:t>hm</w:t>
      </w:r>
      <w:r w:rsidR="00586A41" w:rsidRPr="00266E17">
        <w:t>g</w:t>
      </w:r>
      <w:proofErr w:type="spellEnd"/>
      <w:r w:rsidRPr="00266E17">
        <w:t xml:space="preserve"> projednání o umístění stavby, 3. časový </w:t>
      </w:r>
      <w:proofErr w:type="spellStart"/>
      <w:r w:rsidRPr="00266E17">
        <w:t>h</w:t>
      </w:r>
      <w:r w:rsidR="00586A41" w:rsidRPr="00266E17">
        <w:t>mg</w:t>
      </w:r>
      <w:proofErr w:type="spellEnd"/>
      <w:r w:rsidRPr="00266E17">
        <w:t xml:space="preserve"> majetkoprávního vypořádání, 4. </w:t>
      </w:r>
      <w:proofErr w:type="spellStart"/>
      <w:r w:rsidRPr="00266E17">
        <w:t>h</w:t>
      </w:r>
      <w:r w:rsidR="00586A41" w:rsidRPr="00266E17">
        <w:t>mg</w:t>
      </w:r>
      <w:proofErr w:type="spellEnd"/>
      <w:r w:rsidR="00586A41" w:rsidRPr="00266E17">
        <w:t xml:space="preserve"> průběhu stavby a jejího uvedení do provozu (jasný, technický, s kontrolními body) – ve spolupráci s MŽP (termín do 21/9); II. HV žádá, aby společně se stavbou 511 byla intenzivně připravována přeložka silnice I/12 Běchovice – Úvaly; III. HV žádá, aby HMP poskytlo veškerou možnou součinnost při projednávání nové dokumentace EIA, územního rozhodnutí a stavebního povolení (termín průběžně); IV. HV doporučuje</w:t>
      </w:r>
      <w:r w:rsidRPr="00266E17">
        <w:t>, aby rada HMP jmenovala odpovědného koordinátora za HMP z členů rady HMP, který bude spolupracovat při přípravě staveb 511 a I/12 s MD a ŘSD.</w:t>
      </w:r>
      <w:r w:rsidR="00735312">
        <w:t xml:space="preserve"> Jde o zásadní problém, který každodenně ovlivní cca 300 tis. lidí, je nepřijatelné, aby Praha upřednostňovala „pandí diplomacii“, není účasten nikdo z rady; V. HV žádá, aby HMP zpracovalo závazný plán </w:t>
      </w:r>
      <w:r w:rsidR="00F54E7A">
        <w:t xml:space="preserve">případných kompenzačních opatření, která usnadní veřejnoprávní projednání umístění staveb 511 a I/12 </w:t>
      </w:r>
      <w:r w:rsidR="00F54E7A">
        <w:br/>
        <w:t xml:space="preserve">a úpravy dopravních režimů dotčených obcí, včetně obcí kolem úseku 510. </w:t>
      </w:r>
    </w:p>
    <w:p w:rsidR="00735312" w:rsidRDefault="001B1209" w:rsidP="001B1209">
      <w:pPr>
        <w:pStyle w:val="HVtextbodu"/>
        <w:spacing w:before="0"/>
      </w:pPr>
      <w:r>
        <w:lastRenderedPageBreak/>
        <w:t xml:space="preserve">Situace ve stavebnictví – nejen propad vlastní stavařiny, ale meziroční propad 43 % inženýrských činností; vyjádřil politování, že někteří lidé (starosta Prahy 11, lidé z Běchovic apod.) činí určité kroky </w:t>
      </w:r>
      <w:r>
        <w:br/>
        <w:t>v „ekologickém zájmu“</w:t>
      </w:r>
      <w:r w:rsidR="00EB051A">
        <w:t>; věří, že se</w:t>
      </w:r>
      <w:r w:rsidR="000E58BE">
        <w:t xml:space="preserve"> nebude měnit trasování okruhu</w:t>
      </w:r>
      <w:r w:rsidR="00C111A3">
        <w:t>;</w:t>
      </w:r>
    </w:p>
    <w:p w:rsidR="00EB051A" w:rsidRPr="00772E69" w:rsidRDefault="00EB051A" w:rsidP="00EB051A">
      <w:pPr>
        <w:pStyle w:val="HVtextbodu"/>
        <w:spacing w:before="120"/>
      </w:pPr>
      <w:r>
        <w:rPr>
          <w:b/>
        </w:rPr>
        <w:t xml:space="preserve">Jan </w:t>
      </w:r>
      <w:proofErr w:type="spellStart"/>
      <w:r>
        <w:rPr>
          <w:b/>
        </w:rPr>
        <w:t>Birke</w:t>
      </w:r>
      <w:proofErr w:type="spellEnd"/>
      <w:r w:rsidR="00F52D50">
        <w:t xml:space="preserve"> – subjekt, který úkoluje orgán státní správy, svým vyjádřením ruší celé územní rozhodnutí a stavební povolení (ať bylo zahájeno, či nikoliv); vyjádřil souhlas s </w:t>
      </w:r>
      <w:proofErr w:type="spellStart"/>
      <w:r w:rsidR="00F52D50">
        <w:t>posl</w:t>
      </w:r>
      <w:proofErr w:type="spellEnd"/>
      <w:r w:rsidR="00F52D50">
        <w:t xml:space="preserve">. </w:t>
      </w:r>
      <w:proofErr w:type="spellStart"/>
      <w:r w:rsidR="00F52D50">
        <w:t>Laudátem</w:t>
      </w:r>
      <w:proofErr w:type="spellEnd"/>
      <w:r w:rsidR="00F52D50">
        <w:t>; informace, které uvedl 1. náměstek ministra dopravy Tomáš Čoček, označil za ne</w:t>
      </w:r>
      <w:r w:rsidR="0074761C">
        <w:t>reálné; dotázal se, jak to bude se zbytkem staveb (90), které jsou „v šupleti“?; problematika investičních podmínek (tvoří 7% HDP) – jak se bude řešit?; uvedl příklady z praxe (Trutnov, Náchod)</w:t>
      </w:r>
      <w:r w:rsidR="00115B46">
        <w:t>;</w:t>
      </w:r>
    </w:p>
    <w:p w:rsidR="00C00DEA" w:rsidRDefault="000E58BE" w:rsidP="00EB051A">
      <w:pPr>
        <w:pStyle w:val="HVtextbodu"/>
        <w:spacing w:before="120"/>
      </w:pPr>
      <w:r w:rsidRPr="000E58BE">
        <w:rPr>
          <w:b/>
        </w:rPr>
        <w:t>Milan Urban</w:t>
      </w:r>
      <w:r>
        <w:t xml:space="preserve"> –</w:t>
      </w:r>
      <w:r w:rsidR="00C67A0B">
        <w:t xml:space="preserve"> </w:t>
      </w:r>
      <w:r>
        <w:t>pražští politici by měli veřejně přiznat, že stavba 511 se za stávajících pra</w:t>
      </w:r>
      <w:r w:rsidR="00032A55">
        <w:t>videl postavit nedá</w:t>
      </w:r>
      <w:r>
        <w:t xml:space="preserve">; </w:t>
      </w:r>
      <w:r w:rsidR="000F26EF">
        <w:t xml:space="preserve">vše ostatní jsou idealistické návrhy; </w:t>
      </w:r>
      <w:r w:rsidR="00115B46">
        <w:t xml:space="preserve">dle jeho názoru by se </w:t>
      </w:r>
      <w:r w:rsidR="000F26EF">
        <w:t>s</w:t>
      </w:r>
      <w:r>
        <w:t>tavba 511 měla vytrhnout z</w:t>
      </w:r>
      <w:r w:rsidR="00115B46">
        <w:t> </w:t>
      </w:r>
      <w:r>
        <w:t>pravidel</w:t>
      </w:r>
      <w:r w:rsidR="00115B46">
        <w:t xml:space="preserve"> („lex 511“)</w:t>
      </w:r>
      <w:r>
        <w:t>, podle kterých by se mohla postavit (jinak nereálné)</w:t>
      </w:r>
      <w:r w:rsidR="00115B46">
        <w:t>;</w:t>
      </w:r>
      <w:r w:rsidR="00297121">
        <w:t xml:space="preserve"> navržené usnesení podpoří, ale nic neřeší; </w:t>
      </w:r>
    </w:p>
    <w:p w:rsidR="002A2CDF" w:rsidRDefault="000F26EF" w:rsidP="00EB051A">
      <w:pPr>
        <w:pStyle w:val="HVtextbodu"/>
        <w:spacing w:before="120"/>
      </w:pPr>
      <w:r w:rsidRPr="000F26EF">
        <w:rPr>
          <w:b/>
        </w:rPr>
        <w:t>Ivan Pilný</w:t>
      </w:r>
      <w:r>
        <w:t xml:space="preserve"> – </w:t>
      </w:r>
      <w:r w:rsidR="00BD2ECF">
        <w:t xml:space="preserve">novela stavebního zákona (jednotné povolovací řízení) – důležité; novela zákona o EIA – zatím bezzubá; </w:t>
      </w:r>
      <w:r w:rsidR="002A2CDF">
        <w:t>usnesení rovněž podpoří, ale předkládání harmonogramů nic nevyřeší; opatrný v úkolování MHMP; usnesení = dobrá vůle, že problém HV vnímá;</w:t>
      </w:r>
    </w:p>
    <w:p w:rsidR="002A2CDF" w:rsidRDefault="002A2CDF" w:rsidP="00EB051A">
      <w:pPr>
        <w:pStyle w:val="HVtextbodu"/>
        <w:spacing w:before="120"/>
      </w:pPr>
      <w:r w:rsidRPr="002A2CDF">
        <w:rPr>
          <w:b/>
        </w:rPr>
        <w:t xml:space="preserve">František </w:t>
      </w:r>
      <w:proofErr w:type="spellStart"/>
      <w:r w:rsidRPr="002A2CDF">
        <w:rPr>
          <w:b/>
        </w:rPr>
        <w:t>Laudát</w:t>
      </w:r>
      <w:proofErr w:type="spellEnd"/>
      <w:r>
        <w:t xml:space="preserve"> – žádost/doporučení samosprávě;</w:t>
      </w:r>
      <w:r w:rsidR="00A20C0F">
        <w:t xml:space="preserve"> rovněž by uvítal novelu stavebního zákona; kontrola a tlak dle stávající legislativy na zodpovědné úřady;</w:t>
      </w:r>
      <w:r w:rsidR="00397472">
        <w:t xml:space="preserve"> citoval z dopisu p. </w:t>
      </w:r>
      <w:r w:rsidR="00397472" w:rsidRPr="00563EC5">
        <w:t xml:space="preserve">Kaleji </w:t>
      </w:r>
      <w:r w:rsidR="00397472">
        <w:t>primátorce Krnáčové – v</w:t>
      </w:r>
      <w:r w:rsidR="00E70EEB">
        <w:t>láda souhlasila, že by bylo lepší, aby se pro stavbu 511 uskutečnilo nové posouzení vlivu na životní prostředí – umožní občanům a zastupitelstvům</w:t>
      </w:r>
      <w:r w:rsidR="00397472">
        <w:t xml:space="preserve"> se k projektu vyjádřit před konečným rozhodnutím – dostatek času, neplánuje se před rokem 2019; </w:t>
      </w:r>
      <w:r w:rsidR="009D2F83">
        <w:t>nutné dostat stavbu pod kontrolu; situace nejhorší od r. 1990;</w:t>
      </w:r>
    </w:p>
    <w:p w:rsidR="00C00DEA" w:rsidRDefault="00C00DEA" w:rsidP="00C00DEA">
      <w:pPr>
        <w:pStyle w:val="HVtextbodu"/>
        <w:spacing w:before="120"/>
      </w:pPr>
      <w:r w:rsidRPr="00F5066F">
        <w:rPr>
          <w:b/>
        </w:rPr>
        <w:t>Ivan Adamec</w:t>
      </w:r>
      <w:r>
        <w:t xml:space="preserve"> – vždycky se najde někdo, kdo systém zneužije; kritika znění zákonů jako je z</w:t>
      </w:r>
      <w:r w:rsidR="00035F45">
        <w:t xml:space="preserve">ákon </w:t>
      </w:r>
      <w:r w:rsidR="00035F45">
        <w:br/>
      </w:r>
      <w:r>
        <w:t>o EIA/zadávání veřejných zakázek aj.; při zásahu do „stavebních zákonů“ se musí upravit všechny tři najednou (tj. EIA, veřejné zakázky a stavební zákon)</w:t>
      </w:r>
      <w:r w:rsidR="00D26870">
        <w:t xml:space="preserve"> – takto to bylo slibováno; usnesení podpoří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F5066F">
        <w:rPr>
          <w:b/>
        </w:rPr>
        <w:t>Václav Matyáš,</w:t>
      </w:r>
      <w:r>
        <w:t xml:space="preserve"> </w:t>
      </w:r>
      <w:r w:rsidRPr="00E26F28">
        <w:rPr>
          <w:b/>
        </w:rPr>
        <w:t>p</w:t>
      </w:r>
      <w:r w:rsidR="00E26F28">
        <w:rPr>
          <w:b/>
        </w:rPr>
        <w:t>r</w:t>
      </w:r>
      <w:r w:rsidRPr="00E26F28">
        <w:rPr>
          <w:b/>
        </w:rPr>
        <w:t>e</w:t>
      </w:r>
      <w:r w:rsidR="00E26F28">
        <w:rPr>
          <w:b/>
        </w:rPr>
        <w:t>zident</w:t>
      </w:r>
      <w:r w:rsidRPr="00E26F28">
        <w:rPr>
          <w:b/>
        </w:rPr>
        <w:t xml:space="preserve"> Svazu podnikatelů pro stavebnictví ČR</w:t>
      </w:r>
      <w:r>
        <w:rPr>
          <w:i/>
        </w:rPr>
        <w:t xml:space="preserve"> </w:t>
      </w:r>
      <w:r>
        <w:t>–</w:t>
      </w:r>
      <w:r w:rsidRPr="00F5066F">
        <w:t xml:space="preserve"> </w:t>
      </w:r>
      <w:r>
        <w:t>souhlas s předřečníky; podmínky pro investorskou přípravu stavby silnice I/39 – vyjádřil názor, že stavět se nebude; připravil seznam priorit staveb (pro stavbu 511 je možné nastavit zvláštní podmínky); okomentoval stavební situaci z okolních států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25322B">
        <w:rPr>
          <w:b/>
        </w:rPr>
        <w:t xml:space="preserve">Ivan Pilný </w:t>
      </w:r>
      <w:r>
        <w:t>– je potřeba aktivně vyjednávat podmínky v Bruselu – ČR přišlo o velkou řadu příležitostí</w:t>
      </w:r>
      <w:r w:rsidR="00920D6C">
        <w:t>;</w:t>
      </w:r>
    </w:p>
    <w:p w:rsidR="00C00DEA" w:rsidRPr="0025322B" w:rsidRDefault="00C00DEA" w:rsidP="00C00DEA">
      <w:pPr>
        <w:pStyle w:val="HVtextbodu"/>
        <w:spacing w:before="120"/>
      </w:pPr>
      <w:r w:rsidRPr="00A20C0F">
        <w:rPr>
          <w:b/>
        </w:rPr>
        <w:t xml:space="preserve">Jiří </w:t>
      </w:r>
      <w:proofErr w:type="spellStart"/>
      <w:r w:rsidRPr="00A20C0F">
        <w:rPr>
          <w:b/>
        </w:rPr>
        <w:t>Haramul</w:t>
      </w:r>
      <w:proofErr w:type="spellEnd"/>
      <w:r w:rsidRPr="00A20C0F">
        <w:rPr>
          <w:b/>
        </w:rPr>
        <w:t>, předseda výboru pro životní prostředí, infrastrukturu a technickou vybavenost ZHMP</w:t>
      </w:r>
      <w:r>
        <w:rPr>
          <w:i/>
        </w:rPr>
        <w:t xml:space="preserve"> </w:t>
      </w:r>
      <w:r>
        <w:t>– ozřejmil problematiku současného stavu stavby 511: právní prostředí nastaveno poslanci (nemožnost úkolovat zastupitele); bylo požádáno, aby premiér stanovil koordinátora pro přípravu stavby 511, ale teď totéž žádají poslanci po pražských zastupitelích; stavba 511 je stavba státu a za realizaci po celou dobu odpovídá ŘSD (velká kritika kvality práce ŘSD)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455436">
        <w:rPr>
          <w:b/>
        </w:rPr>
        <w:t>Petr Sýkora</w:t>
      </w:r>
      <w:r w:rsidRPr="00E70EEB">
        <w:rPr>
          <w:b/>
        </w:rPr>
        <w:t>, zakladatel Iniciativy za dostavbu pražského okruhu</w:t>
      </w:r>
      <w:r>
        <w:t xml:space="preserve"> – představil svou iniciativu (sběr podpisů – výzva pro premiéra), ale po vyslechnutí diskuse váhá, zda má iniciativa smysl a má v ní pokračovat?</w:t>
      </w:r>
    </w:p>
    <w:p w:rsidR="00C00DEA" w:rsidRDefault="00C00DEA" w:rsidP="00C00DEA">
      <w:pPr>
        <w:pStyle w:val="HVtextbodu"/>
        <w:spacing w:before="120"/>
      </w:pPr>
      <w:r w:rsidRPr="002D69FE">
        <w:rPr>
          <w:b/>
        </w:rPr>
        <w:t xml:space="preserve">Jan </w:t>
      </w:r>
      <w:proofErr w:type="spellStart"/>
      <w:r w:rsidRPr="002D69FE">
        <w:rPr>
          <w:b/>
        </w:rPr>
        <w:t>Birke</w:t>
      </w:r>
      <w:proofErr w:type="spellEnd"/>
      <w:r>
        <w:t xml:space="preserve"> – zastal se fungování ŘSD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2D69FE">
        <w:rPr>
          <w:b/>
        </w:rPr>
        <w:t xml:space="preserve">František </w:t>
      </w:r>
      <w:proofErr w:type="spellStart"/>
      <w:r w:rsidRPr="002D69FE">
        <w:rPr>
          <w:b/>
        </w:rPr>
        <w:t>Laudát</w:t>
      </w:r>
      <w:proofErr w:type="spellEnd"/>
      <w:r>
        <w:t xml:space="preserve"> – reakce na předřečníky: nechce úkolovat Prahu, jedná se pouze o žádost; zastupitelé by měli být aktivní, naslouchat problémům a chodit mezi lidi / na jednání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2D69FE">
        <w:rPr>
          <w:b/>
        </w:rPr>
        <w:t>Milan Urban</w:t>
      </w:r>
      <w:r>
        <w:t xml:space="preserve"> – reakce na vystoupení Petra Sýkory: za současných podmínek se stavba nepostaví, ale když se povede nasbírat dostatek podpisů, je možné, že poslanci zareagují a vyvinou tlak na změnu podmínek a předpisů, za kterých se má stavět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922560">
        <w:rPr>
          <w:b/>
        </w:rPr>
        <w:t>Ivan Adamec</w:t>
      </w:r>
      <w:r>
        <w:t xml:space="preserve"> – vyjádřil souhlas s </w:t>
      </w:r>
      <w:proofErr w:type="spellStart"/>
      <w:r>
        <w:t>posl</w:t>
      </w:r>
      <w:proofErr w:type="spellEnd"/>
      <w:r>
        <w:t xml:space="preserve">. </w:t>
      </w:r>
      <w:r w:rsidR="00E70EEB">
        <w:t>U</w:t>
      </w:r>
      <w:r>
        <w:t>rbanem; navrhl urychlení přípravy stavebního zákona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E259B8">
        <w:rPr>
          <w:b/>
        </w:rPr>
        <w:t>Ivan Pilný</w:t>
      </w:r>
      <w:r>
        <w:t xml:space="preserve"> – reakce na předřečníka: v této záležitost již HV usnesením MMR urgovalo – příprava novely (aktuálně na vládě), ale se změnou stavebního zákona v tomto volebním období nepočítá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E259B8">
        <w:rPr>
          <w:b/>
        </w:rPr>
        <w:t>Ivan Adamec</w:t>
      </w:r>
      <w:r>
        <w:t xml:space="preserve"> – v tom případě měl HV vyvinout větší tlak </w:t>
      </w:r>
      <w:r w:rsidR="00920D6C">
        <w:t>na</w:t>
      </w:r>
      <w:r>
        <w:t xml:space="preserve"> změnu zákonů o EIA a </w:t>
      </w:r>
      <w:r w:rsidR="00920D6C">
        <w:t>veřejných zakázkách</w:t>
      </w:r>
      <w:r>
        <w:t>, úkol koalice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9A794D">
        <w:rPr>
          <w:b/>
        </w:rPr>
        <w:t>Jaroslav Klaška</w:t>
      </w:r>
      <w:r>
        <w:t xml:space="preserve"> – souhlas s </w:t>
      </w:r>
      <w:proofErr w:type="spellStart"/>
      <w:r>
        <w:t>posl</w:t>
      </w:r>
      <w:proofErr w:type="spellEnd"/>
      <w:r>
        <w:t>. Urbanem, že ve sběru podpisů by měl pan Sýkora pokračovat; stavba 511 by se neměla vytrhovat ze stanovených pravidel, měla by se upravit pravidla</w:t>
      </w:r>
      <w:r w:rsidR="00920D6C">
        <w:t xml:space="preserve"> – p</w:t>
      </w:r>
      <w:r>
        <w:t xml:space="preserve">roblematika </w:t>
      </w:r>
      <w:r w:rsidR="00920D6C">
        <w:t xml:space="preserve">se </w:t>
      </w:r>
      <w:r>
        <w:t>týká více staveb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9A794D">
        <w:rPr>
          <w:b/>
        </w:rPr>
        <w:t>Ivan Pilný</w:t>
      </w:r>
      <w:r>
        <w:t xml:space="preserve"> – navrhl bod na schůzi HV, kde by ministryně Karla Šlechtová představila plány ministerstva a přesný harmonogram příprav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9A794D">
        <w:rPr>
          <w:b/>
        </w:rPr>
        <w:t>Milan Urban</w:t>
      </w:r>
      <w:r>
        <w:t xml:space="preserve"> – názor, že největší problém představuje z</w:t>
      </w:r>
      <w:r w:rsidR="0017559F">
        <w:t>ákon</w:t>
      </w:r>
      <w:r>
        <w:t xml:space="preserve"> o EIA (ne stavební zákon)</w:t>
      </w:r>
      <w:r w:rsidR="00920D6C">
        <w:t>;</w:t>
      </w:r>
    </w:p>
    <w:p w:rsidR="00C00DEA" w:rsidRDefault="00E70EEB" w:rsidP="00C00DEA">
      <w:pPr>
        <w:pStyle w:val="HVtextbodu"/>
        <w:spacing w:before="120"/>
      </w:pPr>
      <w:r>
        <w:rPr>
          <w:b/>
        </w:rPr>
        <w:lastRenderedPageBreak/>
        <w:t xml:space="preserve">1. NM </w:t>
      </w:r>
      <w:r w:rsidR="00C00DEA" w:rsidRPr="00CB1FED">
        <w:rPr>
          <w:b/>
        </w:rPr>
        <w:t>Tomáš Čoček</w:t>
      </w:r>
      <w:r w:rsidR="00C00DEA">
        <w:t xml:space="preserve"> – přislíbil, že MD doručí lépe zpracované materiály, ale termíny zůstanou odhadem (plán bude vycházet z předpokladů, ale proces se může zablokovat ve kterékoliv fázi); souhlasil, že sběr podpisů občanů význam má (EK chybí vhled do konkrétní problematiky daných států, ale reaguje na petice a stížnosti); informace, že novela stavebního zákona byla schválena v legislativní radě vlády (byla schválena verze, ke které má MD zásadní výhrady – nepřinese zásadní posun ve stavebnictví); MD prosazuje, aby v z</w:t>
      </w:r>
      <w:r w:rsidR="0017559F">
        <w:t>ákoně</w:t>
      </w:r>
      <w:r w:rsidR="00C00DEA">
        <w:t xml:space="preserve"> o EIA byla uplatněna výjimka povolená evropskou směrnicí (MD není pro vytržení stavby 511, ale chce prosadit možnost uplatnění výjimky plošně); reakce na vystoupení zástupců </w:t>
      </w:r>
      <w:r w:rsidR="00920D6C">
        <w:t>HMP</w:t>
      </w:r>
      <w:r w:rsidR="00C00DEA">
        <w:t xml:space="preserve"> – při přípravách stavby 511 chybovalo ŘSD, ale i magistrát</w:t>
      </w:r>
      <w:r w:rsidR="00920D6C">
        <w:t>;</w:t>
      </w:r>
    </w:p>
    <w:p w:rsidR="00C00DEA" w:rsidRDefault="00E70EEB" w:rsidP="00C00DEA">
      <w:pPr>
        <w:pStyle w:val="HVtextbodu"/>
        <w:spacing w:before="120"/>
      </w:pPr>
      <w:r>
        <w:rPr>
          <w:b/>
        </w:rPr>
        <w:t xml:space="preserve">NM </w:t>
      </w:r>
      <w:r w:rsidR="00C00DEA" w:rsidRPr="004733B6">
        <w:rPr>
          <w:b/>
        </w:rPr>
        <w:t>Vladislav Smrž</w:t>
      </w:r>
      <w:r w:rsidR="00C00DEA">
        <w:t xml:space="preserve"> – reakce na vystoupení předřečníků: česká vláda musela odsouhlasit nové posouzení stavby 511, protože EK nedala jinou šanci (při jednáních vyjádřila názor, že buď ze seznamu staveb vypadne stavba 511, nebo se nebude realizovat žádná); vyjádřil nesouhlas s vystoupením Václava Matyáše (neúplné a zavádějící informace – MMR je jediný resort, který se do řízení s EIA integroval); poznamenal, že novela EIA je transpoziční a MMR se snažilo zakomponovat usnadnění (zkrácení lhůt, rozšíření podlimitních staveb atd.) – MMR plánuje na toto téma seminář v</w:t>
      </w:r>
      <w:r w:rsidR="00920D6C">
        <w:t> </w:t>
      </w:r>
      <w:r w:rsidR="00C00DEA">
        <w:t>PS</w:t>
      </w:r>
      <w:r w:rsidR="00920D6C">
        <w:t>;</w:t>
      </w:r>
    </w:p>
    <w:p w:rsidR="00C00DEA" w:rsidRDefault="00C00DEA" w:rsidP="00C00DEA">
      <w:pPr>
        <w:pStyle w:val="HVtextbodu"/>
        <w:spacing w:before="120"/>
      </w:pPr>
      <w:r w:rsidRPr="003F0266">
        <w:rPr>
          <w:b/>
        </w:rPr>
        <w:t xml:space="preserve">Jan </w:t>
      </w:r>
      <w:proofErr w:type="spellStart"/>
      <w:r w:rsidRPr="003F0266">
        <w:rPr>
          <w:b/>
        </w:rPr>
        <w:t>Birke</w:t>
      </w:r>
      <w:proofErr w:type="spellEnd"/>
      <w:r>
        <w:t xml:space="preserve"> – uvedl příklad z</w:t>
      </w:r>
      <w:r w:rsidR="00920D6C">
        <w:t> </w:t>
      </w:r>
      <w:r>
        <w:t>praxe</w:t>
      </w:r>
      <w:r w:rsidR="00920D6C">
        <w:t>.</w:t>
      </w:r>
    </w:p>
    <w:p w:rsidR="00C00DEA" w:rsidRDefault="00C00DEA" w:rsidP="00920D6C">
      <w:pPr>
        <w:pStyle w:val="HVtextbodu"/>
      </w:pPr>
      <w:r w:rsidRPr="0019220F">
        <w:t xml:space="preserve">Po </w:t>
      </w:r>
      <w:r w:rsidR="00920D6C">
        <w:t>p</w:t>
      </w:r>
      <w:r w:rsidRPr="0019220F">
        <w:t>roběhlé diskusi</w:t>
      </w:r>
      <w:r>
        <w:rPr>
          <w:b/>
        </w:rPr>
        <w:t xml:space="preserve"> </w:t>
      </w:r>
      <w:r w:rsidRPr="001951EE">
        <w:rPr>
          <w:b/>
        </w:rPr>
        <w:t xml:space="preserve">František </w:t>
      </w:r>
      <w:proofErr w:type="spellStart"/>
      <w:r w:rsidRPr="001951EE">
        <w:rPr>
          <w:b/>
        </w:rPr>
        <w:t>Laudát</w:t>
      </w:r>
      <w:proofErr w:type="spellEnd"/>
      <w:r>
        <w:t xml:space="preserve"> přeformuloval znění navrženého usnesení, o jednotlivých částech usnesení se následně hlasovalo:</w:t>
      </w:r>
    </w:p>
    <w:p w:rsidR="00C00DEA" w:rsidRDefault="00C00DEA" w:rsidP="00C00DEA">
      <w:pPr>
        <w:pStyle w:val="HVtextbodu"/>
        <w:spacing w:before="120"/>
      </w:pPr>
      <w:r w:rsidRPr="00AC2579">
        <w:rPr>
          <w:rFonts w:cs="Tahoma"/>
          <w:i/>
        </w:rPr>
        <w:t>HV PSP ČR</w:t>
      </w:r>
    </w:p>
    <w:p w:rsidR="00C00DEA" w:rsidRDefault="00C00DEA" w:rsidP="0067699A">
      <w:pPr>
        <w:pStyle w:val="HVtextbodu"/>
        <w:tabs>
          <w:tab w:val="left" w:pos="7088"/>
        </w:tabs>
        <w:spacing w:before="120"/>
        <w:ind w:left="1134" w:hanging="425"/>
        <w:rPr>
          <w:i/>
        </w:rPr>
      </w:pPr>
      <w:r w:rsidRPr="003F0266">
        <w:rPr>
          <w:i/>
        </w:rPr>
        <w:t>I.</w:t>
      </w:r>
      <w:r w:rsidRPr="003F0266">
        <w:rPr>
          <w:i/>
        </w:rPr>
        <w:tab/>
      </w:r>
      <w:r w:rsidRPr="00920D6C">
        <w:rPr>
          <w:b/>
          <w:i/>
        </w:rPr>
        <w:t>bere na vědomí</w:t>
      </w:r>
      <w:r w:rsidRPr="003F0266">
        <w:rPr>
          <w:i/>
        </w:rPr>
        <w:t xml:space="preserve"> informaci předloženou Ministerstvem dopravy a žádá o její dopracování </w:t>
      </w:r>
      <w:r w:rsidR="00920D6C">
        <w:rPr>
          <w:i/>
        </w:rPr>
        <w:br/>
      </w:r>
      <w:r w:rsidRPr="003F0266">
        <w:rPr>
          <w:i/>
        </w:rPr>
        <w:t>o technický harmonogram;</w:t>
      </w:r>
      <w:r w:rsidRPr="003F0266">
        <w:rPr>
          <w:i/>
        </w:rPr>
        <w:tab/>
      </w:r>
      <w:r w:rsidRPr="00920D6C">
        <w:rPr>
          <w:i/>
          <w:u w:val="single"/>
        </w:rPr>
        <w:t>termín</w:t>
      </w:r>
      <w:r w:rsidRPr="003F0266">
        <w:rPr>
          <w:i/>
        </w:rPr>
        <w:t>: do 21. září 2016</w:t>
      </w:r>
    </w:p>
    <w:p w:rsidR="00C00DEA" w:rsidRDefault="00BF36C8" w:rsidP="00920D6C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u w:val="single"/>
        </w:rPr>
        <w:t>h</w:t>
      </w:r>
      <w:r w:rsidR="00C00DEA" w:rsidRPr="00BC6E1E">
        <w:rPr>
          <w:rFonts w:ascii="Tahoma" w:hAnsi="Tahoma" w:cs="Tahoma"/>
          <w:sz w:val="19"/>
          <w:szCs w:val="19"/>
          <w:u w:val="single"/>
        </w:rPr>
        <w:t>lasování</w:t>
      </w:r>
      <w:r w:rsidR="00C00DEA">
        <w:rPr>
          <w:rFonts w:ascii="Tahoma" w:hAnsi="Tahoma" w:cs="Tahoma"/>
          <w:sz w:val="19"/>
          <w:szCs w:val="19"/>
        </w:rPr>
        <w:t>: 11 pro, 0 proti, 0 se zdržel</w:t>
      </w:r>
      <w:r w:rsidR="009258FB">
        <w:rPr>
          <w:rFonts w:ascii="Tahoma" w:hAnsi="Tahoma" w:cs="Tahoma"/>
          <w:sz w:val="19"/>
          <w:szCs w:val="19"/>
        </w:rPr>
        <w:t>o</w:t>
      </w:r>
      <w:r w:rsidR="00C00DEA">
        <w:rPr>
          <w:rFonts w:ascii="Tahoma" w:hAnsi="Tahoma" w:cs="Tahoma"/>
          <w:sz w:val="19"/>
          <w:szCs w:val="19"/>
        </w:rPr>
        <w:t xml:space="preserve"> – </w:t>
      </w:r>
      <w:r w:rsidR="00C00DEA" w:rsidRPr="00BF36C8">
        <w:rPr>
          <w:rFonts w:ascii="Tahoma" w:hAnsi="Tahoma" w:cs="Tahoma"/>
          <w:sz w:val="19"/>
          <w:szCs w:val="19"/>
          <w:u w:val="single"/>
        </w:rPr>
        <w:t>přijato</w:t>
      </w:r>
    </w:p>
    <w:p w:rsidR="00C00DEA" w:rsidRDefault="00C00DEA" w:rsidP="00920D6C">
      <w:pPr>
        <w:pStyle w:val="Zkladntextodsazen2"/>
        <w:spacing w:before="120" w:after="0" w:line="240" w:lineRule="auto"/>
        <w:ind w:left="1134" w:hanging="425"/>
        <w:jc w:val="both"/>
        <w:rPr>
          <w:rFonts w:ascii="Tahoma" w:hAnsi="Tahoma" w:cs="Tahoma"/>
          <w:i/>
          <w:sz w:val="19"/>
          <w:szCs w:val="19"/>
        </w:rPr>
      </w:pPr>
      <w:r w:rsidRPr="00955117">
        <w:rPr>
          <w:rFonts w:ascii="Tahoma" w:hAnsi="Tahoma" w:cs="Tahoma"/>
          <w:i/>
          <w:sz w:val="19"/>
          <w:szCs w:val="19"/>
        </w:rPr>
        <w:t>II.</w:t>
      </w:r>
      <w:r w:rsidRPr="00955117">
        <w:rPr>
          <w:rFonts w:ascii="Tahoma" w:hAnsi="Tahoma" w:cs="Tahoma"/>
          <w:i/>
          <w:sz w:val="19"/>
          <w:szCs w:val="19"/>
        </w:rPr>
        <w:tab/>
      </w:r>
      <w:r w:rsidRPr="00920D6C">
        <w:rPr>
          <w:rFonts w:ascii="Tahoma" w:hAnsi="Tahoma" w:cs="Tahoma"/>
          <w:b/>
          <w:i/>
          <w:sz w:val="19"/>
          <w:szCs w:val="19"/>
        </w:rPr>
        <w:t>žádá</w:t>
      </w:r>
      <w:r w:rsidRPr="00955117">
        <w:rPr>
          <w:rFonts w:ascii="Tahoma" w:hAnsi="Tahoma" w:cs="Tahoma"/>
          <w:i/>
          <w:sz w:val="19"/>
          <w:szCs w:val="19"/>
        </w:rPr>
        <w:t xml:space="preserve"> Ministerstvo dopravy, aby společně se stavbou 511 byla intenzivně připravována přeložka silnice I/12 Běchovice – Úvaly</w:t>
      </w:r>
    </w:p>
    <w:p w:rsidR="00C00DEA" w:rsidRDefault="00BF36C8" w:rsidP="00920D6C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u w:val="single"/>
        </w:rPr>
        <w:t>h</w:t>
      </w:r>
      <w:r w:rsidR="00C00DEA" w:rsidRPr="00BC6E1E">
        <w:rPr>
          <w:rFonts w:ascii="Tahoma" w:hAnsi="Tahoma" w:cs="Tahoma"/>
          <w:sz w:val="19"/>
          <w:szCs w:val="19"/>
          <w:u w:val="single"/>
        </w:rPr>
        <w:t>lasování</w:t>
      </w:r>
      <w:r w:rsidR="00C00DEA">
        <w:rPr>
          <w:rFonts w:ascii="Tahoma" w:hAnsi="Tahoma" w:cs="Tahoma"/>
          <w:sz w:val="19"/>
          <w:szCs w:val="19"/>
        </w:rPr>
        <w:t>: 11 pro, 0 proti, 0 se zdržel</w:t>
      </w:r>
      <w:r w:rsidR="009258FB">
        <w:rPr>
          <w:rFonts w:ascii="Tahoma" w:hAnsi="Tahoma" w:cs="Tahoma"/>
          <w:sz w:val="19"/>
          <w:szCs w:val="19"/>
        </w:rPr>
        <w:t>o</w:t>
      </w:r>
      <w:r w:rsidR="00C00DEA">
        <w:rPr>
          <w:rFonts w:ascii="Tahoma" w:hAnsi="Tahoma" w:cs="Tahoma"/>
          <w:sz w:val="19"/>
          <w:szCs w:val="19"/>
        </w:rPr>
        <w:t xml:space="preserve"> – </w:t>
      </w:r>
      <w:r w:rsidR="00C00DEA" w:rsidRPr="00BF36C8">
        <w:rPr>
          <w:rFonts w:ascii="Tahoma" w:hAnsi="Tahoma" w:cs="Tahoma"/>
          <w:sz w:val="19"/>
          <w:szCs w:val="19"/>
          <w:u w:val="single"/>
        </w:rPr>
        <w:t>přijato</w:t>
      </w:r>
    </w:p>
    <w:p w:rsidR="00C00DEA" w:rsidRDefault="00C00DEA" w:rsidP="00BF36C8">
      <w:pPr>
        <w:pStyle w:val="Zkladntextodsazen2"/>
        <w:tabs>
          <w:tab w:val="left" w:pos="1418"/>
          <w:tab w:val="left" w:pos="7088"/>
        </w:tabs>
        <w:spacing w:before="120" w:after="0" w:line="240" w:lineRule="auto"/>
        <w:ind w:left="1134" w:hanging="425"/>
        <w:jc w:val="both"/>
        <w:rPr>
          <w:rFonts w:ascii="Tahoma" w:hAnsi="Tahoma" w:cs="Tahoma"/>
          <w:i/>
          <w:sz w:val="19"/>
          <w:szCs w:val="19"/>
        </w:rPr>
      </w:pPr>
      <w:r w:rsidRPr="00955117">
        <w:rPr>
          <w:rFonts w:ascii="Tahoma" w:hAnsi="Tahoma" w:cs="Tahoma"/>
          <w:i/>
          <w:sz w:val="19"/>
          <w:szCs w:val="19"/>
        </w:rPr>
        <w:t>III.</w:t>
      </w:r>
      <w:r w:rsidRPr="00955117">
        <w:rPr>
          <w:rFonts w:ascii="Tahoma" w:hAnsi="Tahoma" w:cs="Tahoma"/>
          <w:i/>
          <w:sz w:val="19"/>
          <w:szCs w:val="19"/>
        </w:rPr>
        <w:tab/>
      </w:r>
      <w:r w:rsidRPr="00BF36C8">
        <w:rPr>
          <w:rFonts w:ascii="Tahoma" w:hAnsi="Tahoma" w:cs="Tahoma"/>
          <w:b/>
          <w:i/>
          <w:sz w:val="19"/>
          <w:szCs w:val="19"/>
        </w:rPr>
        <w:t>žádá,</w:t>
      </w:r>
      <w:r w:rsidRPr="00955117">
        <w:rPr>
          <w:rFonts w:ascii="Tahoma" w:hAnsi="Tahoma" w:cs="Tahoma"/>
          <w:i/>
          <w:sz w:val="19"/>
          <w:szCs w:val="19"/>
        </w:rPr>
        <w:t xml:space="preserve"> aby HMP poskytlo veškerou možnou součinnost při projednávání nové dokumentace EIA, územního rozhodnu</w:t>
      </w:r>
      <w:r>
        <w:rPr>
          <w:rFonts w:ascii="Tahoma" w:hAnsi="Tahoma" w:cs="Tahoma"/>
          <w:i/>
          <w:sz w:val="19"/>
          <w:szCs w:val="19"/>
        </w:rPr>
        <w:t>tí a stavebního povolení;</w:t>
      </w:r>
      <w:r>
        <w:rPr>
          <w:rFonts w:ascii="Tahoma" w:hAnsi="Tahoma" w:cs="Tahoma"/>
          <w:i/>
          <w:sz w:val="19"/>
          <w:szCs w:val="19"/>
        </w:rPr>
        <w:tab/>
      </w:r>
      <w:r w:rsidR="00BF36C8">
        <w:rPr>
          <w:rFonts w:ascii="Tahoma" w:hAnsi="Tahoma" w:cs="Tahoma"/>
          <w:i/>
          <w:sz w:val="19"/>
          <w:szCs w:val="19"/>
        </w:rPr>
        <w:t xml:space="preserve">        </w:t>
      </w:r>
      <w:r w:rsidRPr="00BF36C8">
        <w:rPr>
          <w:rFonts w:ascii="Tahoma" w:hAnsi="Tahoma" w:cs="Tahoma"/>
          <w:i/>
          <w:sz w:val="19"/>
          <w:szCs w:val="19"/>
          <w:u w:val="single"/>
        </w:rPr>
        <w:t>termín</w:t>
      </w:r>
      <w:r w:rsidRPr="00955117">
        <w:rPr>
          <w:rFonts w:ascii="Tahoma" w:hAnsi="Tahoma" w:cs="Tahoma"/>
          <w:i/>
          <w:sz w:val="19"/>
          <w:szCs w:val="19"/>
        </w:rPr>
        <w:t>: průběžně</w:t>
      </w:r>
    </w:p>
    <w:p w:rsidR="00C00DEA" w:rsidRDefault="00BF36C8" w:rsidP="00BF36C8">
      <w:pPr>
        <w:pStyle w:val="Zkladntextodsazen2"/>
        <w:tabs>
          <w:tab w:val="left" w:pos="1418"/>
          <w:tab w:val="left" w:pos="7088"/>
        </w:tabs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u w:val="single"/>
        </w:rPr>
        <w:t>h</w:t>
      </w:r>
      <w:r w:rsidR="00C00DEA" w:rsidRPr="00BC6E1E">
        <w:rPr>
          <w:rFonts w:ascii="Tahoma" w:hAnsi="Tahoma" w:cs="Tahoma"/>
          <w:sz w:val="19"/>
          <w:szCs w:val="19"/>
          <w:u w:val="single"/>
        </w:rPr>
        <w:t>lasování</w:t>
      </w:r>
      <w:r w:rsidR="00C00DEA">
        <w:rPr>
          <w:rFonts w:ascii="Tahoma" w:hAnsi="Tahoma" w:cs="Tahoma"/>
          <w:sz w:val="19"/>
          <w:szCs w:val="19"/>
        </w:rPr>
        <w:t>: 10 pro, 0 proti, 0 se zdržel</w:t>
      </w:r>
      <w:r w:rsidR="009258FB">
        <w:rPr>
          <w:rFonts w:ascii="Tahoma" w:hAnsi="Tahoma" w:cs="Tahoma"/>
          <w:sz w:val="19"/>
          <w:szCs w:val="19"/>
        </w:rPr>
        <w:t>o</w:t>
      </w:r>
      <w:r w:rsidR="00C00DEA">
        <w:rPr>
          <w:rFonts w:ascii="Tahoma" w:hAnsi="Tahoma" w:cs="Tahoma"/>
          <w:sz w:val="19"/>
          <w:szCs w:val="19"/>
        </w:rPr>
        <w:t xml:space="preserve"> – </w:t>
      </w:r>
      <w:r w:rsidR="00C00DEA" w:rsidRPr="00BF36C8">
        <w:rPr>
          <w:rFonts w:ascii="Tahoma" w:hAnsi="Tahoma" w:cs="Tahoma"/>
          <w:sz w:val="19"/>
          <w:szCs w:val="19"/>
          <w:u w:val="single"/>
        </w:rPr>
        <w:t>přijato</w:t>
      </w:r>
    </w:p>
    <w:p w:rsidR="00C00DEA" w:rsidRDefault="00C00DEA" w:rsidP="00BF36C8">
      <w:pPr>
        <w:pStyle w:val="Zkladntextodsazen2"/>
        <w:tabs>
          <w:tab w:val="left" w:pos="1418"/>
          <w:tab w:val="left" w:pos="7088"/>
        </w:tabs>
        <w:spacing w:before="120" w:after="0" w:line="240" w:lineRule="auto"/>
        <w:ind w:left="1134" w:hanging="425"/>
        <w:jc w:val="both"/>
        <w:rPr>
          <w:rFonts w:ascii="Tahoma" w:hAnsi="Tahoma" w:cs="Tahoma"/>
          <w:i/>
          <w:sz w:val="19"/>
          <w:szCs w:val="19"/>
        </w:rPr>
      </w:pPr>
      <w:r w:rsidRPr="00FA49D8">
        <w:rPr>
          <w:rFonts w:ascii="Tahoma" w:hAnsi="Tahoma" w:cs="Tahoma"/>
          <w:i/>
          <w:sz w:val="19"/>
          <w:szCs w:val="19"/>
        </w:rPr>
        <w:t>IV.</w:t>
      </w:r>
      <w:r w:rsidRPr="00FA49D8">
        <w:rPr>
          <w:rFonts w:ascii="Tahoma" w:hAnsi="Tahoma" w:cs="Tahoma"/>
          <w:i/>
          <w:sz w:val="19"/>
          <w:szCs w:val="19"/>
        </w:rPr>
        <w:tab/>
      </w:r>
      <w:r w:rsidRPr="00BF36C8">
        <w:rPr>
          <w:rFonts w:ascii="Tahoma" w:hAnsi="Tahoma" w:cs="Tahoma"/>
          <w:b/>
          <w:i/>
          <w:sz w:val="19"/>
          <w:szCs w:val="19"/>
        </w:rPr>
        <w:t>doporučuje</w:t>
      </w:r>
      <w:r w:rsidRPr="00FA49D8">
        <w:rPr>
          <w:rFonts w:ascii="Tahoma" w:hAnsi="Tahoma" w:cs="Tahoma"/>
          <w:i/>
          <w:sz w:val="19"/>
          <w:szCs w:val="19"/>
        </w:rPr>
        <w:t>, aby rada HMP jmenovala odpovědného koordinátora za HMP z členů rady HMP, který bude spolupracovat při přípravě staveb 511 a I/12 s MD a ŘSD</w:t>
      </w:r>
      <w:r w:rsidR="00BF36C8">
        <w:rPr>
          <w:rFonts w:ascii="Tahoma" w:hAnsi="Tahoma" w:cs="Tahoma"/>
          <w:i/>
          <w:sz w:val="19"/>
          <w:szCs w:val="19"/>
        </w:rPr>
        <w:t>;</w:t>
      </w:r>
    </w:p>
    <w:p w:rsidR="00C00DEA" w:rsidRPr="00BF36C8" w:rsidRDefault="00BF36C8" w:rsidP="00BF36C8">
      <w:pPr>
        <w:pStyle w:val="Zkladntextodsazen2"/>
        <w:tabs>
          <w:tab w:val="left" w:pos="1418"/>
          <w:tab w:val="left" w:pos="7088"/>
        </w:tabs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  <w:u w:val="single"/>
        </w:rPr>
        <w:t>h</w:t>
      </w:r>
      <w:r w:rsidR="00C00DEA" w:rsidRPr="00BC6E1E">
        <w:rPr>
          <w:rFonts w:ascii="Tahoma" w:hAnsi="Tahoma" w:cs="Tahoma"/>
          <w:sz w:val="19"/>
          <w:szCs w:val="19"/>
          <w:u w:val="single"/>
        </w:rPr>
        <w:t>lasování</w:t>
      </w:r>
      <w:r w:rsidR="00C00DEA">
        <w:rPr>
          <w:rFonts w:ascii="Tahoma" w:hAnsi="Tahoma" w:cs="Tahoma"/>
          <w:sz w:val="19"/>
          <w:szCs w:val="19"/>
        </w:rPr>
        <w:t xml:space="preserve">: 8 pro, 0 proti, 2 se zdrželi – </w:t>
      </w:r>
      <w:r w:rsidR="00C00DEA" w:rsidRPr="00BF36C8">
        <w:rPr>
          <w:rFonts w:ascii="Tahoma" w:hAnsi="Tahoma" w:cs="Tahoma"/>
          <w:sz w:val="19"/>
          <w:szCs w:val="19"/>
          <w:u w:val="single"/>
        </w:rPr>
        <w:t>přijato</w:t>
      </w:r>
    </w:p>
    <w:p w:rsidR="00C00DEA" w:rsidRDefault="00C00DEA" w:rsidP="00BF36C8">
      <w:pPr>
        <w:pStyle w:val="Zkladntextodsazen2"/>
        <w:tabs>
          <w:tab w:val="left" w:pos="1418"/>
          <w:tab w:val="left" w:pos="7088"/>
        </w:tabs>
        <w:spacing w:before="120" w:after="0" w:line="240" w:lineRule="auto"/>
        <w:ind w:left="1134" w:hanging="425"/>
        <w:jc w:val="both"/>
        <w:rPr>
          <w:rFonts w:ascii="Tahoma" w:hAnsi="Tahoma" w:cs="Tahoma"/>
          <w:i/>
          <w:sz w:val="19"/>
          <w:szCs w:val="19"/>
        </w:rPr>
      </w:pPr>
      <w:r w:rsidRPr="00FA49D8">
        <w:rPr>
          <w:rFonts w:ascii="Tahoma" w:hAnsi="Tahoma" w:cs="Tahoma"/>
          <w:i/>
          <w:sz w:val="19"/>
          <w:szCs w:val="19"/>
        </w:rPr>
        <w:t>V.</w:t>
      </w:r>
      <w:r w:rsidRPr="00FA49D8">
        <w:rPr>
          <w:rFonts w:ascii="Tahoma" w:hAnsi="Tahoma" w:cs="Tahoma"/>
          <w:i/>
          <w:sz w:val="19"/>
          <w:szCs w:val="19"/>
        </w:rPr>
        <w:tab/>
      </w:r>
      <w:r w:rsidRPr="00BF36C8">
        <w:rPr>
          <w:rFonts w:ascii="Tahoma" w:hAnsi="Tahoma" w:cs="Tahoma"/>
          <w:b/>
          <w:i/>
          <w:sz w:val="19"/>
          <w:szCs w:val="19"/>
        </w:rPr>
        <w:t>žádá,</w:t>
      </w:r>
      <w:r>
        <w:rPr>
          <w:rFonts w:ascii="Tahoma" w:hAnsi="Tahoma" w:cs="Tahoma"/>
          <w:i/>
          <w:sz w:val="19"/>
          <w:szCs w:val="19"/>
        </w:rPr>
        <w:t xml:space="preserve"> aby Praha zpracovala plán případných kompenzačních opatření pro dotčené obce, která usnadní veřejné právní projednání umístění staveb 511 a I/12.</w:t>
      </w:r>
    </w:p>
    <w:p w:rsidR="00C00DEA" w:rsidRPr="00A75D3E" w:rsidRDefault="00BF36C8" w:rsidP="009A7A65">
      <w:pPr>
        <w:pStyle w:val="Zkladntextodsazen2"/>
        <w:tabs>
          <w:tab w:val="left" w:pos="1418"/>
        </w:tabs>
        <w:spacing w:before="120" w:line="240" w:lineRule="auto"/>
        <w:ind w:left="709"/>
        <w:jc w:val="both"/>
        <w:rPr>
          <w:rFonts w:ascii="Tahoma" w:hAnsi="Tahoma" w:cs="Tahoma"/>
          <w:i/>
          <w:sz w:val="19"/>
          <w:szCs w:val="19"/>
        </w:rPr>
      </w:pPr>
      <w:r>
        <w:rPr>
          <w:rFonts w:ascii="Tahoma" w:hAnsi="Tahoma" w:cs="Tahoma"/>
          <w:sz w:val="19"/>
          <w:szCs w:val="19"/>
          <w:u w:val="single"/>
        </w:rPr>
        <w:t>h</w:t>
      </w:r>
      <w:r w:rsidR="00C00DEA" w:rsidRPr="00BC6E1E">
        <w:rPr>
          <w:rFonts w:ascii="Tahoma" w:hAnsi="Tahoma" w:cs="Tahoma"/>
          <w:sz w:val="19"/>
          <w:szCs w:val="19"/>
          <w:u w:val="single"/>
        </w:rPr>
        <w:t>lasování</w:t>
      </w:r>
      <w:r w:rsidR="00C00DEA">
        <w:rPr>
          <w:rFonts w:ascii="Tahoma" w:hAnsi="Tahoma" w:cs="Tahoma"/>
          <w:sz w:val="19"/>
          <w:szCs w:val="19"/>
        </w:rPr>
        <w:t xml:space="preserve">: 1 pro, 1 proti, 9 se zdrželo – </w:t>
      </w:r>
      <w:r w:rsidR="00C00DEA" w:rsidRPr="009A7A65">
        <w:rPr>
          <w:rFonts w:ascii="Tahoma" w:hAnsi="Tahoma" w:cs="Tahoma"/>
          <w:sz w:val="19"/>
          <w:szCs w:val="19"/>
        </w:rPr>
        <w:t>nepřijato</w:t>
      </w:r>
      <w:r w:rsidR="009A7A65">
        <w:rPr>
          <w:rFonts w:ascii="Tahoma" w:hAnsi="Tahoma" w:cs="Tahoma"/>
          <w:sz w:val="19"/>
          <w:szCs w:val="19"/>
        </w:rPr>
        <w:tab/>
      </w:r>
      <w:r w:rsidR="009A7A65">
        <w:rPr>
          <w:rFonts w:cs="Tahoma"/>
          <w:sz w:val="19"/>
          <w:szCs w:val="19"/>
        </w:rPr>
        <w:t xml:space="preserve">→   </w:t>
      </w:r>
      <w:r w:rsidR="009A7A65" w:rsidRPr="009A7A65">
        <w:rPr>
          <w:rFonts w:ascii="Tahoma" w:hAnsi="Tahoma" w:cs="Tahoma"/>
          <w:sz w:val="19"/>
          <w:szCs w:val="19"/>
        </w:rPr>
        <w:t>u</w:t>
      </w:r>
      <w:r w:rsidR="00C00DEA" w:rsidRPr="009A7A65">
        <w:rPr>
          <w:rFonts w:ascii="Tahoma" w:hAnsi="Tahoma" w:cs="Tahoma"/>
          <w:sz w:val="19"/>
          <w:szCs w:val="19"/>
        </w:rPr>
        <w:t>snesení</w:t>
      </w:r>
      <w:r w:rsidR="00C00DEA" w:rsidRPr="00A75D3E">
        <w:rPr>
          <w:rFonts w:ascii="Tahoma" w:hAnsi="Tahoma" w:cs="Tahoma"/>
          <w:sz w:val="19"/>
          <w:szCs w:val="19"/>
        </w:rPr>
        <w:t xml:space="preserve"> č.</w:t>
      </w:r>
      <w:r w:rsidR="00C00DEA" w:rsidRPr="00A75D3E">
        <w:rPr>
          <w:rFonts w:ascii="Tahoma" w:hAnsi="Tahoma" w:cs="Tahoma"/>
          <w:b/>
          <w:sz w:val="19"/>
          <w:szCs w:val="19"/>
        </w:rPr>
        <w:t xml:space="preserve"> 299</w:t>
      </w:r>
      <w:r w:rsidR="00C00DEA" w:rsidRPr="00A75D3E">
        <w:rPr>
          <w:rFonts w:ascii="Tahoma" w:hAnsi="Tahoma" w:cs="Tahoma"/>
          <w:sz w:val="19"/>
          <w:szCs w:val="19"/>
        </w:rPr>
        <w:t>.</w:t>
      </w:r>
    </w:p>
    <w:p w:rsidR="001A3ACD" w:rsidRPr="001A3ACD" w:rsidRDefault="001A3ACD" w:rsidP="009A7A65">
      <w:pPr>
        <w:pStyle w:val="HVslobodu"/>
        <w:spacing w:before="360"/>
      </w:pPr>
      <w:r>
        <w:t>8)</w:t>
      </w:r>
    </w:p>
    <w:p w:rsidR="001A3ACD" w:rsidRPr="001A3ACD" w:rsidRDefault="001A3ACD" w:rsidP="001A3ACD">
      <w:pPr>
        <w:pStyle w:val="HVnzevbodu"/>
        <w:rPr>
          <w:u w:val="single"/>
        </w:rPr>
      </w:pPr>
      <w:r w:rsidRPr="001A3ACD">
        <w:rPr>
          <w:u w:val="single"/>
        </w:rPr>
        <w:t>Různé</w:t>
      </w:r>
    </w:p>
    <w:p w:rsidR="001A3ACD" w:rsidRDefault="00C5046C" w:rsidP="00D904E8">
      <w:pPr>
        <w:pStyle w:val="HVtextbodu"/>
        <w:numPr>
          <w:ilvl w:val="0"/>
          <w:numId w:val="34"/>
        </w:numPr>
        <w:ind w:left="709" w:hanging="283"/>
      </w:pPr>
      <w:r w:rsidRPr="00C5046C">
        <w:t>Z</w:t>
      </w:r>
      <w:r w:rsidR="009A7A65">
        <w:t>ahraniční cesty:</w:t>
      </w:r>
      <w:r w:rsidR="005D15C6">
        <w:t xml:space="preserve"> </w:t>
      </w:r>
      <w:r w:rsidR="005D15C6" w:rsidRPr="009A7A65">
        <w:rPr>
          <w:u w:val="single"/>
        </w:rPr>
        <w:t>SRN</w:t>
      </w:r>
      <w:r w:rsidR="005D15C6">
        <w:t xml:space="preserve"> ve dnech 10. – 13. října 2016 – nominace: </w:t>
      </w:r>
      <w:r w:rsidR="00195872">
        <w:t xml:space="preserve">poslanci </w:t>
      </w:r>
      <w:r w:rsidR="005D15C6">
        <w:t xml:space="preserve">Pilný, Šidlo, </w:t>
      </w:r>
      <w:proofErr w:type="spellStart"/>
      <w:r w:rsidR="005D15C6">
        <w:t>Laudát</w:t>
      </w:r>
      <w:proofErr w:type="spellEnd"/>
      <w:r w:rsidR="005D15C6">
        <w:t xml:space="preserve">, Klaška </w:t>
      </w:r>
      <w:r>
        <w:t xml:space="preserve">(náhradníci: </w:t>
      </w:r>
      <w:r w:rsidR="005D15C6">
        <w:t>Kudela</w:t>
      </w:r>
      <w:r>
        <w:t xml:space="preserve">, </w:t>
      </w:r>
      <w:proofErr w:type="spellStart"/>
      <w:r>
        <w:t>Pfléger</w:t>
      </w:r>
      <w:proofErr w:type="spellEnd"/>
      <w:r>
        <w:t xml:space="preserve">) – </w:t>
      </w:r>
      <w:r w:rsidRPr="00C5046C">
        <w:rPr>
          <w:u w:val="single"/>
        </w:rPr>
        <w:t>hlasování</w:t>
      </w:r>
      <w:r>
        <w:t xml:space="preserve">: 11 pro, 0 proti, 0 se zdrželo – usnesení č. </w:t>
      </w:r>
      <w:r w:rsidRPr="00C5046C">
        <w:rPr>
          <w:b/>
        </w:rPr>
        <w:t>300</w:t>
      </w:r>
      <w:r>
        <w:t>;</w:t>
      </w:r>
    </w:p>
    <w:p w:rsidR="009A7A65" w:rsidRDefault="009A7A65" w:rsidP="009A7A65">
      <w:pPr>
        <w:pStyle w:val="HVrozprava"/>
        <w:spacing w:before="0"/>
        <w:ind w:left="425" w:firstLine="283"/>
      </w:pPr>
      <w:r w:rsidRPr="009A7A65">
        <w:rPr>
          <w:u w:val="single"/>
        </w:rPr>
        <w:t>Francie – Paříž</w:t>
      </w:r>
      <w:r>
        <w:t xml:space="preserve"> (OECD) dne 12. října 2016 – žádná nominace;</w:t>
      </w:r>
    </w:p>
    <w:p w:rsidR="00C5046C" w:rsidRDefault="00D904E8" w:rsidP="00D904E8">
      <w:pPr>
        <w:pStyle w:val="HVrozprava"/>
        <w:numPr>
          <w:ilvl w:val="0"/>
          <w:numId w:val="34"/>
        </w:numPr>
        <w:ind w:left="709" w:hanging="283"/>
      </w:pPr>
      <w:r>
        <w:t>p</w:t>
      </w:r>
      <w:r w:rsidR="00C5046C">
        <w:t xml:space="preserve">racovní cesta předsedy Pilného na MSV v Brně ve dnech 3. a 4. října 2016 – </w:t>
      </w:r>
      <w:r w:rsidR="00C5046C" w:rsidRPr="00D904E8">
        <w:rPr>
          <w:u w:val="single"/>
        </w:rPr>
        <w:t>hlasování</w:t>
      </w:r>
      <w:r w:rsidR="00C5046C">
        <w:t xml:space="preserve">: 10 pro, </w:t>
      </w:r>
      <w:r>
        <w:br/>
      </w:r>
      <w:r w:rsidR="00C5046C">
        <w:t xml:space="preserve">0 proti, 0 se zdrželo – usnesení č. </w:t>
      </w:r>
      <w:r w:rsidRPr="00D904E8">
        <w:rPr>
          <w:b/>
        </w:rPr>
        <w:t>301</w:t>
      </w:r>
      <w:r>
        <w:t>;</w:t>
      </w:r>
    </w:p>
    <w:p w:rsidR="00D904E8" w:rsidRDefault="00D904E8" w:rsidP="00D904E8">
      <w:pPr>
        <w:pStyle w:val="HVrozprava"/>
        <w:numPr>
          <w:ilvl w:val="0"/>
          <w:numId w:val="34"/>
        </w:numPr>
        <w:ind w:left="709" w:hanging="283"/>
      </w:pPr>
      <w:r>
        <w:t xml:space="preserve">seminář MD „Změna bodového systému“ </w:t>
      </w:r>
      <w:r w:rsidR="009A7A65">
        <w:t xml:space="preserve">– </w:t>
      </w:r>
      <w:r w:rsidR="0067699A">
        <w:t xml:space="preserve">záštita – </w:t>
      </w:r>
      <w:r w:rsidRPr="006E4A67">
        <w:rPr>
          <w:u w:val="single"/>
        </w:rPr>
        <w:t>hlasování</w:t>
      </w:r>
      <w:r>
        <w:t xml:space="preserve">: 9 pro, 0 proti, 0 se zdrželo – usnesení č. </w:t>
      </w:r>
      <w:r w:rsidRPr="00D904E8">
        <w:rPr>
          <w:b/>
        </w:rPr>
        <w:t>302</w:t>
      </w:r>
      <w:r w:rsidR="001D7D86">
        <w:t>;</w:t>
      </w:r>
    </w:p>
    <w:p w:rsidR="001D7D86" w:rsidRDefault="001D7D86" w:rsidP="00D904E8">
      <w:pPr>
        <w:pStyle w:val="HVrozprava"/>
        <w:numPr>
          <w:ilvl w:val="0"/>
          <w:numId w:val="34"/>
        </w:numPr>
        <w:ind w:left="709" w:hanging="283"/>
      </w:pPr>
      <w:r w:rsidRPr="001D7D86">
        <w:rPr>
          <w:u w:val="single"/>
        </w:rPr>
        <w:t>semináře/konference</w:t>
      </w:r>
      <w:r>
        <w:t xml:space="preserve">: </w:t>
      </w:r>
    </w:p>
    <w:p w:rsidR="001D7D86" w:rsidRPr="001D7D86" w:rsidRDefault="001D7D86" w:rsidP="001D7D86">
      <w:pPr>
        <w:pStyle w:val="PSRuzne"/>
        <w:numPr>
          <w:ilvl w:val="0"/>
          <w:numId w:val="0"/>
        </w:numPr>
        <w:spacing w:before="0" w:after="0"/>
        <w:ind w:left="720" w:hanging="12"/>
        <w:contextualSpacing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1D7D86">
        <w:rPr>
          <w:rFonts w:ascii="Tahoma" w:eastAsia="Times New Roman" w:hAnsi="Tahoma" w:cs="Tahoma"/>
          <w:sz w:val="20"/>
          <w:szCs w:val="20"/>
        </w:rPr>
        <w:t>čtvrtek 22/9 – pracovní skupina k šedé ekonomice (na HV)</w:t>
      </w:r>
    </w:p>
    <w:p w:rsidR="001D7D86" w:rsidRPr="001D7D86" w:rsidRDefault="001D7D86" w:rsidP="001D7D86">
      <w:pPr>
        <w:pStyle w:val="PSRuzne"/>
        <w:numPr>
          <w:ilvl w:val="0"/>
          <w:numId w:val="0"/>
        </w:numPr>
        <w:spacing w:before="0" w:after="0"/>
        <w:ind w:left="720" w:hanging="12"/>
        <w:contextualSpacing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1D7D86">
        <w:rPr>
          <w:rFonts w:ascii="Tahoma" w:eastAsia="Times New Roman" w:hAnsi="Tahoma" w:cs="Tahoma"/>
          <w:sz w:val="20"/>
          <w:szCs w:val="20"/>
        </w:rPr>
        <w:t>úterý 1</w:t>
      </w:r>
      <w:r w:rsidR="00531ADF">
        <w:rPr>
          <w:rFonts w:ascii="Tahoma" w:eastAsia="Times New Roman" w:hAnsi="Tahoma" w:cs="Tahoma"/>
          <w:sz w:val="20"/>
          <w:szCs w:val="20"/>
        </w:rPr>
        <w:t>3</w:t>
      </w:r>
      <w:r w:rsidRPr="001D7D86">
        <w:rPr>
          <w:rFonts w:ascii="Tahoma" w:eastAsia="Times New Roman" w:hAnsi="Tahoma" w:cs="Tahoma"/>
          <w:sz w:val="20"/>
          <w:szCs w:val="20"/>
        </w:rPr>
        <w:t>/10 – změna bodového systému (MD) – záštita (Státní akta)</w:t>
      </w:r>
    </w:p>
    <w:p w:rsidR="001D7D86" w:rsidRPr="001D7D86" w:rsidRDefault="001D7D86" w:rsidP="001D7D86">
      <w:pPr>
        <w:pStyle w:val="PSRuzne"/>
        <w:numPr>
          <w:ilvl w:val="0"/>
          <w:numId w:val="0"/>
        </w:numPr>
        <w:spacing w:before="0" w:after="0"/>
        <w:ind w:left="720" w:hanging="12"/>
        <w:contextualSpacing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1D7D86">
        <w:rPr>
          <w:rFonts w:ascii="Tahoma" w:eastAsia="Times New Roman" w:hAnsi="Tahoma" w:cs="Tahoma"/>
          <w:sz w:val="20"/>
          <w:szCs w:val="20"/>
        </w:rPr>
        <w:t>čtvrtek 3/11 – jaderná energetika (místnost 205)</w:t>
      </w:r>
    </w:p>
    <w:p w:rsidR="001D7D86" w:rsidRPr="001D7D86" w:rsidRDefault="001D7D86" w:rsidP="001D7D86">
      <w:pPr>
        <w:pStyle w:val="PSRuzne"/>
        <w:numPr>
          <w:ilvl w:val="0"/>
          <w:numId w:val="0"/>
        </w:numPr>
        <w:spacing w:before="0" w:after="0"/>
        <w:ind w:left="720" w:hanging="12"/>
        <w:contextualSpacing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1D7D86">
        <w:rPr>
          <w:rFonts w:ascii="Tahoma" w:eastAsia="Times New Roman" w:hAnsi="Tahoma" w:cs="Tahoma"/>
          <w:sz w:val="20"/>
          <w:szCs w:val="20"/>
        </w:rPr>
        <w:t xml:space="preserve">čtvrtek 3/11 – věda, výzkum, inovace (Státní akta) </w:t>
      </w:r>
    </w:p>
    <w:p w:rsidR="001D7D86" w:rsidRDefault="001D7D86" w:rsidP="001D7D86">
      <w:pPr>
        <w:pStyle w:val="PSRuzne"/>
        <w:numPr>
          <w:ilvl w:val="0"/>
          <w:numId w:val="0"/>
        </w:numPr>
        <w:spacing w:before="0" w:after="0"/>
        <w:ind w:left="720" w:hanging="12"/>
        <w:contextualSpacing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1D7D86">
        <w:rPr>
          <w:rFonts w:ascii="Tahoma" w:eastAsia="Times New Roman" w:hAnsi="Tahoma" w:cs="Tahoma"/>
          <w:sz w:val="20"/>
          <w:szCs w:val="20"/>
        </w:rPr>
        <w:t>pondělí 12/12 – česko-korejské fórum</w:t>
      </w:r>
    </w:p>
    <w:p w:rsidR="001E6069" w:rsidRPr="001E6069" w:rsidRDefault="001E6069" w:rsidP="001E6069">
      <w:pPr>
        <w:pStyle w:val="HVrozprava"/>
        <w:numPr>
          <w:ilvl w:val="0"/>
          <w:numId w:val="34"/>
        </w:numPr>
        <w:ind w:left="709" w:hanging="283"/>
      </w:pPr>
      <w:r w:rsidRPr="001E6069">
        <w:t>21-23/11 (poslanecký týden) – případné výjezdní zasedání do JMK</w:t>
      </w:r>
      <w:r w:rsidR="00EB2075">
        <w:t>.</w:t>
      </w:r>
    </w:p>
    <w:p w:rsidR="006E4A67" w:rsidRDefault="006E4A67" w:rsidP="006E4A67">
      <w:pPr>
        <w:pStyle w:val="HVslobodu"/>
      </w:pPr>
      <w:r>
        <w:lastRenderedPageBreak/>
        <w:t>9)</w:t>
      </w:r>
    </w:p>
    <w:p w:rsidR="006E4A67" w:rsidRPr="006E4A67" w:rsidRDefault="006E4A67" w:rsidP="006E4A67">
      <w:pPr>
        <w:pStyle w:val="HVnzevbodu"/>
        <w:rPr>
          <w:u w:val="single"/>
        </w:rPr>
      </w:pPr>
      <w:r w:rsidRPr="006E4A67">
        <w:rPr>
          <w:u w:val="single"/>
        </w:rPr>
        <w:t>Návrh termínu a pořadu příští schůze výboru</w:t>
      </w:r>
    </w:p>
    <w:p w:rsidR="00785594" w:rsidRPr="002B71BF" w:rsidRDefault="006E4A67" w:rsidP="00AD6A5D">
      <w:pPr>
        <w:pStyle w:val="HVtextbodu"/>
      </w:pPr>
      <w:r>
        <w:t xml:space="preserve">Příští schůze HV proběhne </w:t>
      </w:r>
      <w:r w:rsidRPr="001C621E">
        <w:rPr>
          <w:u w:val="single"/>
        </w:rPr>
        <w:t>ve středu 21. září 2016</w:t>
      </w:r>
      <w:r w:rsidR="00EB2075">
        <w:t>.</w:t>
      </w:r>
    </w:p>
    <w:p w:rsidR="00CD7007" w:rsidRDefault="00CD7007" w:rsidP="0067699A">
      <w:pPr>
        <w:pStyle w:val="Standard"/>
        <w:spacing w:before="156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 xml:space="preserve">Hlasování o závěrečných usneseních (hlasovací listiny) </w:t>
      </w:r>
      <w:r w:rsidR="004A13C1">
        <w:rPr>
          <w:rFonts w:ascii="Tahoma" w:hAnsi="Tahoma"/>
          <w:i/>
          <w:iCs/>
          <w:sz w:val="19"/>
          <w:szCs w:val="19"/>
        </w:rPr>
        <w:t xml:space="preserve">a pozměňovací návrhy se stanovisky předkladatelů návrhů zákonů </w:t>
      </w:r>
      <w:r>
        <w:rPr>
          <w:rFonts w:ascii="Tahoma" w:hAnsi="Tahoma"/>
          <w:i/>
          <w:iCs/>
          <w:sz w:val="19"/>
          <w:szCs w:val="19"/>
        </w:rPr>
        <w:t>jsou přílohou tohoto zápisu a naleznete je zde:</w:t>
      </w:r>
    </w:p>
    <w:p w:rsidR="00CD7007" w:rsidRDefault="00F75C59" w:rsidP="00C17702">
      <w:pPr>
        <w:pStyle w:val="Standard"/>
        <w:spacing w:after="1800"/>
        <w:jc w:val="center"/>
        <w:rPr>
          <w:rFonts w:ascii="Tahoma" w:hAnsi="Tahoma"/>
          <w:i/>
          <w:iCs/>
          <w:sz w:val="19"/>
          <w:szCs w:val="19"/>
        </w:rPr>
      </w:pPr>
      <w:hyperlink r:id="rId10" w:history="1">
        <w:r w:rsidR="0018322F" w:rsidRPr="00194228">
          <w:rPr>
            <w:rStyle w:val="Hypertextovodkaz"/>
            <w:rFonts w:ascii="Tahoma" w:hAnsi="Tahoma"/>
            <w:i/>
            <w:iCs/>
            <w:sz w:val="19"/>
            <w:szCs w:val="19"/>
          </w:rPr>
          <w:t>http://www.psp.cz/sqw/hp.sqw?k=3506&amp;ido=1123&amp;td=22&amp;cu=41</w:t>
        </w:r>
      </w:hyperlink>
      <w:r w:rsidR="0018322F">
        <w:rPr>
          <w:rFonts w:ascii="Tahoma" w:hAnsi="Tahoma"/>
          <w:i/>
          <w:iCs/>
          <w:sz w:val="19"/>
          <w:szCs w:val="19"/>
        </w:rPr>
        <w:t xml:space="preserve">. 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B60A6C">
        <w:t>Karel ŠIDLO</w:t>
      </w:r>
      <w:r w:rsidR="00540A97">
        <w:t xml:space="preserve"> v. r.</w:t>
      </w:r>
      <w:r w:rsidR="00C34B84">
        <w:tab/>
        <w:t>Ivan PILNÝ</w:t>
      </w:r>
      <w:r w:rsidR="00540A97">
        <w:t xml:space="preserve"> v. r.</w:t>
      </w:r>
    </w:p>
    <w:p w:rsidR="00CD7007" w:rsidRPr="00F9610F" w:rsidRDefault="00CD7007" w:rsidP="00842CD8">
      <w:pPr>
        <w:pStyle w:val="HVpodpis"/>
        <w:spacing w:after="1080"/>
      </w:pPr>
      <w:r>
        <w:tab/>
        <w:t>ověřovatel výboru</w:t>
      </w:r>
      <w:r>
        <w:tab/>
        <w:t>předseda výboru</w:t>
      </w:r>
    </w:p>
    <w:p w:rsidR="00CD7007" w:rsidRPr="00C82100" w:rsidRDefault="00C85DB3" w:rsidP="00842CD8">
      <w:pPr>
        <w:pStyle w:val="HVzapsala"/>
        <w:tabs>
          <w:tab w:val="left" w:pos="1560"/>
        </w:tabs>
        <w:spacing w:before="1560"/>
      </w:pPr>
      <w:r w:rsidRPr="00C82100">
        <w:t>Zapsal</w:t>
      </w:r>
      <w:r w:rsidR="00FD3EA5" w:rsidRPr="00C82100">
        <w:t>a</w:t>
      </w:r>
      <w:r w:rsidR="00CD7007" w:rsidRPr="00C82100">
        <w:t xml:space="preserve">: </w:t>
      </w:r>
      <w:r w:rsidR="00C82100" w:rsidRPr="00C82100">
        <w:t>Dana Vosátková</w:t>
      </w:r>
      <w:r w:rsidR="0082020D">
        <w:t>, Petra Novotná</w:t>
      </w:r>
    </w:p>
    <w:p w:rsidR="00CD7007" w:rsidRPr="00C82100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9"/>
          <w:szCs w:val="19"/>
        </w:rPr>
      </w:pPr>
      <w:r w:rsidRPr="00C82100">
        <w:rPr>
          <w:rFonts w:ascii="Tahoma" w:hAnsi="Tahoma" w:cs="Tahoma"/>
          <w:sz w:val="19"/>
          <w:szCs w:val="19"/>
        </w:rPr>
        <w:t xml:space="preserve">Dne: </w:t>
      </w:r>
      <w:r w:rsidR="0082020D">
        <w:rPr>
          <w:rFonts w:ascii="Tahoma" w:hAnsi="Tahoma" w:cs="Tahoma"/>
          <w:sz w:val="19"/>
          <w:szCs w:val="19"/>
        </w:rPr>
        <w:t>8</w:t>
      </w:r>
      <w:r w:rsidRPr="00C82100">
        <w:rPr>
          <w:rFonts w:ascii="Tahoma" w:hAnsi="Tahoma" w:cs="Tahoma"/>
          <w:sz w:val="19"/>
          <w:szCs w:val="19"/>
        </w:rPr>
        <w:t xml:space="preserve">. </w:t>
      </w:r>
      <w:r w:rsidR="0082020D">
        <w:rPr>
          <w:rFonts w:ascii="Tahoma" w:hAnsi="Tahoma" w:cs="Tahoma"/>
          <w:sz w:val="19"/>
          <w:szCs w:val="19"/>
        </w:rPr>
        <w:t>září</w:t>
      </w:r>
      <w:r w:rsidRPr="00C82100">
        <w:rPr>
          <w:rFonts w:ascii="Tahoma" w:hAnsi="Tahoma" w:cs="Tahoma"/>
          <w:sz w:val="19"/>
          <w:szCs w:val="19"/>
        </w:rPr>
        <w:t xml:space="preserve"> 2016</w:t>
      </w:r>
    </w:p>
    <w:p w:rsidR="00CD7007" w:rsidRPr="00C82100" w:rsidRDefault="00CD7007" w:rsidP="00842CD8">
      <w:pPr>
        <w:pStyle w:val="Zhlav"/>
        <w:tabs>
          <w:tab w:val="clear" w:pos="4536"/>
          <w:tab w:val="clear" w:pos="9072"/>
        </w:tabs>
        <w:spacing w:before="1200"/>
        <w:rPr>
          <w:rFonts w:ascii="Tahoma" w:hAnsi="Tahoma" w:cs="Tahoma"/>
          <w:sz w:val="19"/>
          <w:szCs w:val="19"/>
        </w:rPr>
      </w:pPr>
      <w:r w:rsidRPr="00C82100">
        <w:rPr>
          <w:rFonts w:ascii="Tahoma" w:hAnsi="Tahoma" w:cs="Tahoma"/>
          <w:sz w:val="19"/>
          <w:szCs w:val="19"/>
        </w:rPr>
        <w:t xml:space="preserve">Za správnost: Kateřina </w:t>
      </w:r>
      <w:proofErr w:type="spellStart"/>
      <w:r w:rsidRPr="00C82100">
        <w:rPr>
          <w:rFonts w:ascii="Tahoma" w:hAnsi="Tahoma" w:cs="Tahoma"/>
          <w:sz w:val="19"/>
          <w:szCs w:val="19"/>
        </w:rPr>
        <w:t>Tarant</w:t>
      </w:r>
      <w:proofErr w:type="spellEnd"/>
      <w:r w:rsidRPr="00C82100">
        <w:rPr>
          <w:rFonts w:ascii="Tahoma" w:hAnsi="Tahoma" w:cs="Tahoma"/>
          <w:sz w:val="19"/>
          <w:szCs w:val="19"/>
        </w:rPr>
        <w:t>, tajemnice výboru</w:t>
      </w:r>
    </w:p>
    <w:sectPr w:rsidR="00CD7007" w:rsidRPr="00C82100" w:rsidSect="008A59A6">
      <w:footerReference w:type="default" r:id="rId11"/>
      <w:pgSz w:w="11906" w:h="16838"/>
      <w:pgMar w:top="1276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0DC" w:rsidRDefault="001400DC" w:rsidP="000742CF">
      <w:pPr>
        <w:spacing w:after="0" w:line="240" w:lineRule="auto"/>
      </w:pPr>
      <w:r>
        <w:separator/>
      </w:r>
    </w:p>
  </w:endnote>
  <w:endnote w:type="continuationSeparator" w:id="0">
    <w:p w:rsidR="001400DC" w:rsidRDefault="001400DC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B81B00" w:rsidRDefault="00B81B00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C59">
          <w:rPr>
            <w:noProof/>
          </w:rPr>
          <w:t>5</w:t>
        </w:r>
        <w:r>
          <w:fldChar w:fldCharType="end"/>
        </w:r>
      </w:p>
    </w:sdtContent>
  </w:sdt>
  <w:p w:rsidR="00B81B00" w:rsidRDefault="00B81B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0DC" w:rsidRDefault="001400DC" w:rsidP="000742CF">
      <w:pPr>
        <w:spacing w:after="0" w:line="240" w:lineRule="auto"/>
      </w:pPr>
      <w:r>
        <w:separator/>
      </w:r>
    </w:p>
  </w:footnote>
  <w:footnote w:type="continuationSeparator" w:id="0">
    <w:p w:rsidR="001400DC" w:rsidRDefault="001400DC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8390134"/>
    <w:multiLevelType w:val="hybridMultilevel"/>
    <w:tmpl w:val="B32C2E44"/>
    <w:lvl w:ilvl="0" w:tplc="0405000F">
      <w:start w:val="1"/>
      <w:numFmt w:val="decimal"/>
      <w:pStyle w:val="PSRuzne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27CD2135"/>
    <w:multiLevelType w:val="hybridMultilevel"/>
    <w:tmpl w:val="59043F4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F26ACE"/>
    <w:multiLevelType w:val="hybridMultilevel"/>
    <w:tmpl w:val="700AB10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361DA0"/>
    <w:multiLevelType w:val="hybridMultilevel"/>
    <w:tmpl w:val="846A5A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5AD85EE3"/>
    <w:multiLevelType w:val="hybridMultilevel"/>
    <w:tmpl w:val="25D842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A74DA"/>
    <w:multiLevelType w:val="hybridMultilevel"/>
    <w:tmpl w:val="2F0C6F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6892D04"/>
    <w:multiLevelType w:val="hybridMultilevel"/>
    <w:tmpl w:val="BB72B2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33"/>
  </w:num>
  <w:num w:numId="6">
    <w:abstractNumId w:val="17"/>
  </w:num>
  <w:num w:numId="7">
    <w:abstractNumId w:val="29"/>
  </w:num>
  <w:num w:numId="8">
    <w:abstractNumId w:val="8"/>
  </w:num>
  <w:num w:numId="9">
    <w:abstractNumId w:val="21"/>
  </w:num>
  <w:num w:numId="10">
    <w:abstractNumId w:val="5"/>
  </w:num>
  <w:num w:numId="11">
    <w:abstractNumId w:val="25"/>
  </w:num>
  <w:num w:numId="12">
    <w:abstractNumId w:val="10"/>
  </w:num>
  <w:num w:numId="13">
    <w:abstractNumId w:val="23"/>
  </w:num>
  <w:num w:numId="14">
    <w:abstractNumId w:val="20"/>
  </w:num>
  <w:num w:numId="15">
    <w:abstractNumId w:val="11"/>
  </w:num>
  <w:num w:numId="16">
    <w:abstractNumId w:val="24"/>
  </w:num>
  <w:num w:numId="17">
    <w:abstractNumId w:val="2"/>
  </w:num>
  <w:num w:numId="18">
    <w:abstractNumId w:val="22"/>
  </w:num>
  <w:num w:numId="19">
    <w:abstractNumId w:val="13"/>
  </w:num>
  <w:num w:numId="20">
    <w:abstractNumId w:val="30"/>
  </w:num>
  <w:num w:numId="21">
    <w:abstractNumId w:val="19"/>
  </w:num>
  <w:num w:numId="22">
    <w:abstractNumId w:val="16"/>
  </w:num>
  <w:num w:numId="23">
    <w:abstractNumId w:val="35"/>
  </w:num>
  <w:num w:numId="24">
    <w:abstractNumId w:val="12"/>
  </w:num>
  <w:num w:numId="25">
    <w:abstractNumId w:val="15"/>
  </w:num>
  <w:num w:numId="26">
    <w:abstractNumId w:val="31"/>
  </w:num>
  <w:num w:numId="27">
    <w:abstractNumId w:val="4"/>
  </w:num>
  <w:num w:numId="28">
    <w:abstractNumId w:val="18"/>
  </w:num>
  <w:num w:numId="29">
    <w:abstractNumId w:val="32"/>
  </w:num>
  <w:num w:numId="30">
    <w:abstractNumId w:val="34"/>
  </w:num>
  <w:num w:numId="31">
    <w:abstractNumId w:val="28"/>
  </w:num>
  <w:num w:numId="32">
    <w:abstractNumId w:val="14"/>
  </w:num>
  <w:num w:numId="33">
    <w:abstractNumId w:val="1"/>
  </w:num>
  <w:num w:numId="34">
    <w:abstractNumId w:val="27"/>
  </w:num>
  <w:num w:numId="35">
    <w:abstractNumId w:val="9"/>
  </w:num>
  <w:num w:numId="36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32A55"/>
    <w:rsid w:val="00035F45"/>
    <w:rsid w:val="00041648"/>
    <w:rsid w:val="00043F0F"/>
    <w:rsid w:val="000447E2"/>
    <w:rsid w:val="00044810"/>
    <w:rsid w:val="00045751"/>
    <w:rsid w:val="00046137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701"/>
    <w:rsid w:val="00065BF9"/>
    <w:rsid w:val="00067037"/>
    <w:rsid w:val="00067219"/>
    <w:rsid w:val="00067231"/>
    <w:rsid w:val="000711C2"/>
    <w:rsid w:val="00071264"/>
    <w:rsid w:val="00071FBB"/>
    <w:rsid w:val="00073F08"/>
    <w:rsid w:val="000742CF"/>
    <w:rsid w:val="0007440D"/>
    <w:rsid w:val="00075408"/>
    <w:rsid w:val="000758E5"/>
    <w:rsid w:val="00075BBD"/>
    <w:rsid w:val="00077BB1"/>
    <w:rsid w:val="00077F3E"/>
    <w:rsid w:val="000813A0"/>
    <w:rsid w:val="00081933"/>
    <w:rsid w:val="00082615"/>
    <w:rsid w:val="00083D01"/>
    <w:rsid w:val="00084082"/>
    <w:rsid w:val="00086320"/>
    <w:rsid w:val="000920D1"/>
    <w:rsid w:val="000932C4"/>
    <w:rsid w:val="00094A05"/>
    <w:rsid w:val="00094A92"/>
    <w:rsid w:val="00095F02"/>
    <w:rsid w:val="00096E5D"/>
    <w:rsid w:val="000973A2"/>
    <w:rsid w:val="000A004F"/>
    <w:rsid w:val="000A776C"/>
    <w:rsid w:val="000B0130"/>
    <w:rsid w:val="000B047C"/>
    <w:rsid w:val="000B093B"/>
    <w:rsid w:val="000B0B5E"/>
    <w:rsid w:val="000B1641"/>
    <w:rsid w:val="000B4612"/>
    <w:rsid w:val="000B5433"/>
    <w:rsid w:val="000B6330"/>
    <w:rsid w:val="000B7D19"/>
    <w:rsid w:val="000C0CDE"/>
    <w:rsid w:val="000C1D39"/>
    <w:rsid w:val="000C28DD"/>
    <w:rsid w:val="000C48E1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5DF2"/>
    <w:rsid w:val="000D70A9"/>
    <w:rsid w:val="000D7514"/>
    <w:rsid w:val="000E2E90"/>
    <w:rsid w:val="000E384D"/>
    <w:rsid w:val="000E456E"/>
    <w:rsid w:val="000E4625"/>
    <w:rsid w:val="000E4AF8"/>
    <w:rsid w:val="000E4CA2"/>
    <w:rsid w:val="000E58BE"/>
    <w:rsid w:val="000E58E5"/>
    <w:rsid w:val="000E5E17"/>
    <w:rsid w:val="000E67E3"/>
    <w:rsid w:val="000E6C7F"/>
    <w:rsid w:val="000E7061"/>
    <w:rsid w:val="000E7532"/>
    <w:rsid w:val="000F1AD4"/>
    <w:rsid w:val="000F26EF"/>
    <w:rsid w:val="000F28A3"/>
    <w:rsid w:val="000F4255"/>
    <w:rsid w:val="000F5B50"/>
    <w:rsid w:val="000F62D5"/>
    <w:rsid w:val="000F667D"/>
    <w:rsid w:val="000F721F"/>
    <w:rsid w:val="00100142"/>
    <w:rsid w:val="00101A59"/>
    <w:rsid w:val="0010226B"/>
    <w:rsid w:val="001030BB"/>
    <w:rsid w:val="0010316C"/>
    <w:rsid w:val="00103748"/>
    <w:rsid w:val="00104255"/>
    <w:rsid w:val="0010586E"/>
    <w:rsid w:val="00107836"/>
    <w:rsid w:val="0010797E"/>
    <w:rsid w:val="00107CB3"/>
    <w:rsid w:val="00110452"/>
    <w:rsid w:val="0011122A"/>
    <w:rsid w:val="00113296"/>
    <w:rsid w:val="00114173"/>
    <w:rsid w:val="00115B46"/>
    <w:rsid w:val="00115BEC"/>
    <w:rsid w:val="001176A3"/>
    <w:rsid w:val="00120671"/>
    <w:rsid w:val="0012178D"/>
    <w:rsid w:val="00122526"/>
    <w:rsid w:val="00122C3F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874"/>
    <w:rsid w:val="00137DF2"/>
    <w:rsid w:val="00137E77"/>
    <w:rsid w:val="001400DC"/>
    <w:rsid w:val="00140945"/>
    <w:rsid w:val="00141389"/>
    <w:rsid w:val="00141639"/>
    <w:rsid w:val="0014198B"/>
    <w:rsid w:val="00142E8C"/>
    <w:rsid w:val="001441A7"/>
    <w:rsid w:val="001449EE"/>
    <w:rsid w:val="0014605E"/>
    <w:rsid w:val="001468A0"/>
    <w:rsid w:val="00146D98"/>
    <w:rsid w:val="00150241"/>
    <w:rsid w:val="00150DAC"/>
    <w:rsid w:val="0015137C"/>
    <w:rsid w:val="00151DD7"/>
    <w:rsid w:val="001526E3"/>
    <w:rsid w:val="00152F61"/>
    <w:rsid w:val="0015367B"/>
    <w:rsid w:val="00154543"/>
    <w:rsid w:val="001547AA"/>
    <w:rsid w:val="00154AD1"/>
    <w:rsid w:val="00160971"/>
    <w:rsid w:val="001616C4"/>
    <w:rsid w:val="00161732"/>
    <w:rsid w:val="00161D86"/>
    <w:rsid w:val="001623B5"/>
    <w:rsid w:val="00162DE5"/>
    <w:rsid w:val="001632F9"/>
    <w:rsid w:val="00165E47"/>
    <w:rsid w:val="00166AE0"/>
    <w:rsid w:val="00167599"/>
    <w:rsid w:val="001731A7"/>
    <w:rsid w:val="0017362B"/>
    <w:rsid w:val="0017559F"/>
    <w:rsid w:val="00175C49"/>
    <w:rsid w:val="0017708F"/>
    <w:rsid w:val="00177724"/>
    <w:rsid w:val="00181EE6"/>
    <w:rsid w:val="001827C6"/>
    <w:rsid w:val="00182D25"/>
    <w:rsid w:val="0018322F"/>
    <w:rsid w:val="00186250"/>
    <w:rsid w:val="00186A6A"/>
    <w:rsid w:val="0018747B"/>
    <w:rsid w:val="001878A5"/>
    <w:rsid w:val="00190588"/>
    <w:rsid w:val="00192766"/>
    <w:rsid w:val="00193202"/>
    <w:rsid w:val="00193386"/>
    <w:rsid w:val="00195872"/>
    <w:rsid w:val="00196D69"/>
    <w:rsid w:val="001A3ACD"/>
    <w:rsid w:val="001B0CC7"/>
    <w:rsid w:val="001B114B"/>
    <w:rsid w:val="001B1209"/>
    <w:rsid w:val="001B1227"/>
    <w:rsid w:val="001B23AE"/>
    <w:rsid w:val="001B2A6C"/>
    <w:rsid w:val="001B2F0B"/>
    <w:rsid w:val="001B3040"/>
    <w:rsid w:val="001B310A"/>
    <w:rsid w:val="001B3DB6"/>
    <w:rsid w:val="001B5EEF"/>
    <w:rsid w:val="001B6C86"/>
    <w:rsid w:val="001B7D2E"/>
    <w:rsid w:val="001C2129"/>
    <w:rsid w:val="001C24AF"/>
    <w:rsid w:val="001C3A74"/>
    <w:rsid w:val="001C3CFB"/>
    <w:rsid w:val="001C3FDC"/>
    <w:rsid w:val="001C42FA"/>
    <w:rsid w:val="001C621E"/>
    <w:rsid w:val="001D07C1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D7D86"/>
    <w:rsid w:val="001E022C"/>
    <w:rsid w:val="001E1E72"/>
    <w:rsid w:val="001E32DA"/>
    <w:rsid w:val="001E374A"/>
    <w:rsid w:val="001E3B74"/>
    <w:rsid w:val="001E4E00"/>
    <w:rsid w:val="001E5B67"/>
    <w:rsid w:val="001E6069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3097"/>
    <w:rsid w:val="00203EFA"/>
    <w:rsid w:val="00204351"/>
    <w:rsid w:val="002075A4"/>
    <w:rsid w:val="00207BF5"/>
    <w:rsid w:val="00210E6A"/>
    <w:rsid w:val="00211EB3"/>
    <w:rsid w:val="002138E0"/>
    <w:rsid w:val="002162EB"/>
    <w:rsid w:val="00216723"/>
    <w:rsid w:val="00216792"/>
    <w:rsid w:val="00217B27"/>
    <w:rsid w:val="002201A7"/>
    <w:rsid w:val="002218D1"/>
    <w:rsid w:val="00221927"/>
    <w:rsid w:val="002229DF"/>
    <w:rsid w:val="00222F9D"/>
    <w:rsid w:val="002244A9"/>
    <w:rsid w:val="00224631"/>
    <w:rsid w:val="002247FE"/>
    <w:rsid w:val="00225281"/>
    <w:rsid w:val="0022586C"/>
    <w:rsid w:val="00225A67"/>
    <w:rsid w:val="00225E00"/>
    <w:rsid w:val="0022674D"/>
    <w:rsid w:val="00226D0E"/>
    <w:rsid w:val="00230024"/>
    <w:rsid w:val="0023056B"/>
    <w:rsid w:val="00231A2A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2080"/>
    <w:rsid w:val="00252DAC"/>
    <w:rsid w:val="002535FA"/>
    <w:rsid w:val="00254E43"/>
    <w:rsid w:val="00255A15"/>
    <w:rsid w:val="00256181"/>
    <w:rsid w:val="00256AB4"/>
    <w:rsid w:val="002638D7"/>
    <w:rsid w:val="00263FF5"/>
    <w:rsid w:val="00266CC6"/>
    <w:rsid w:val="00266CD6"/>
    <w:rsid w:val="00266E17"/>
    <w:rsid w:val="002672D5"/>
    <w:rsid w:val="00267732"/>
    <w:rsid w:val="00270B58"/>
    <w:rsid w:val="0027119A"/>
    <w:rsid w:val="00271442"/>
    <w:rsid w:val="00271E32"/>
    <w:rsid w:val="00272074"/>
    <w:rsid w:val="002726F6"/>
    <w:rsid w:val="00272C72"/>
    <w:rsid w:val="002730BE"/>
    <w:rsid w:val="00273A86"/>
    <w:rsid w:val="00273D0C"/>
    <w:rsid w:val="002749C8"/>
    <w:rsid w:val="00275414"/>
    <w:rsid w:val="00275E50"/>
    <w:rsid w:val="0027624C"/>
    <w:rsid w:val="00276B03"/>
    <w:rsid w:val="002804BD"/>
    <w:rsid w:val="002824F2"/>
    <w:rsid w:val="00283639"/>
    <w:rsid w:val="002872FA"/>
    <w:rsid w:val="00287AD8"/>
    <w:rsid w:val="00293520"/>
    <w:rsid w:val="00293F90"/>
    <w:rsid w:val="00294B0F"/>
    <w:rsid w:val="00295806"/>
    <w:rsid w:val="00297121"/>
    <w:rsid w:val="0029720E"/>
    <w:rsid w:val="002A03DE"/>
    <w:rsid w:val="002A09D6"/>
    <w:rsid w:val="002A0ECA"/>
    <w:rsid w:val="002A14AB"/>
    <w:rsid w:val="002A2CDF"/>
    <w:rsid w:val="002A3162"/>
    <w:rsid w:val="002A419E"/>
    <w:rsid w:val="002A41A3"/>
    <w:rsid w:val="002A586E"/>
    <w:rsid w:val="002A5DEF"/>
    <w:rsid w:val="002A6C89"/>
    <w:rsid w:val="002A7BC3"/>
    <w:rsid w:val="002B08DE"/>
    <w:rsid w:val="002B143F"/>
    <w:rsid w:val="002B1952"/>
    <w:rsid w:val="002B1B23"/>
    <w:rsid w:val="002B2AC3"/>
    <w:rsid w:val="002B48AB"/>
    <w:rsid w:val="002B5F12"/>
    <w:rsid w:val="002B71BF"/>
    <w:rsid w:val="002B7481"/>
    <w:rsid w:val="002B7901"/>
    <w:rsid w:val="002C227F"/>
    <w:rsid w:val="002C2923"/>
    <w:rsid w:val="002C2A13"/>
    <w:rsid w:val="002C41A2"/>
    <w:rsid w:val="002C5590"/>
    <w:rsid w:val="002C6BED"/>
    <w:rsid w:val="002D0D8A"/>
    <w:rsid w:val="002D1361"/>
    <w:rsid w:val="002D1CEA"/>
    <w:rsid w:val="002D22E5"/>
    <w:rsid w:val="002D4612"/>
    <w:rsid w:val="002D473D"/>
    <w:rsid w:val="002D5100"/>
    <w:rsid w:val="002D5D39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2C8F"/>
    <w:rsid w:val="002F3F53"/>
    <w:rsid w:val="002F4533"/>
    <w:rsid w:val="002F5255"/>
    <w:rsid w:val="002F5A69"/>
    <w:rsid w:val="002F7791"/>
    <w:rsid w:val="00302889"/>
    <w:rsid w:val="003034A1"/>
    <w:rsid w:val="00304876"/>
    <w:rsid w:val="00304E1A"/>
    <w:rsid w:val="00306A1A"/>
    <w:rsid w:val="00306CC3"/>
    <w:rsid w:val="0030742B"/>
    <w:rsid w:val="00310EFE"/>
    <w:rsid w:val="00314AFC"/>
    <w:rsid w:val="00322236"/>
    <w:rsid w:val="00324BFD"/>
    <w:rsid w:val="00327AC2"/>
    <w:rsid w:val="003303E2"/>
    <w:rsid w:val="0033229E"/>
    <w:rsid w:val="00332FA8"/>
    <w:rsid w:val="00334772"/>
    <w:rsid w:val="00334878"/>
    <w:rsid w:val="00334CCD"/>
    <w:rsid w:val="0033555D"/>
    <w:rsid w:val="00335F2A"/>
    <w:rsid w:val="00336799"/>
    <w:rsid w:val="00337C53"/>
    <w:rsid w:val="00341A3E"/>
    <w:rsid w:val="00341B13"/>
    <w:rsid w:val="0034361C"/>
    <w:rsid w:val="00343847"/>
    <w:rsid w:val="00346505"/>
    <w:rsid w:val="00347DA7"/>
    <w:rsid w:val="00347F05"/>
    <w:rsid w:val="003510F3"/>
    <w:rsid w:val="003528FB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79C4"/>
    <w:rsid w:val="00370B19"/>
    <w:rsid w:val="00371128"/>
    <w:rsid w:val="00371273"/>
    <w:rsid w:val="00371E1E"/>
    <w:rsid w:val="00374744"/>
    <w:rsid w:val="00375263"/>
    <w:rsid w:val="003766F3"/>
    <w:rsid w:val="00377863"/>
    <w:rsid w:val="00377CD3"/>
    <w:rsid w:val="00377D7F"/>
    <w:rsid w:val="0038232B"/>
    <w:rsid w:val="003827E9"/>
    <w:rsid w:val="003843C3"/>
    <w:rsid w:val="0038764C"/>
    <w:rsid w:val="00387D17"/>
    <w:rsid w:val="0039028F"/>
    <w:rsid w:val="00390FDB"/>
    <w:rsid w:val="003911D3"/>
    <w:rsid w:val="00391489"/>
    <w:rsid w:val="0039289B"/>
    <w:rsid w:val="00395DD7"/>
    <w:rsid w:val="00397472"/>
    <w:rsid w:val="003A332F"/>
    <w:rsid w:val="003A3C68"/>
    <w:rsid w:val="003A5F1F"/>
    <w:rsid w:val="003B1302"/>
    <w:rsid w:val="003B36D0"/>
    <w:rsid w:val="003B375E"/>
    <w:rsid w:val="003B5377"/>
    <w:rsid w:val="003B7143"/>
    <w:rsid w:val="003B7932"/>
    <w:rsid w:val="003B7D40"/>
    <w:rsid w:val="003C03B5"/>
    <w:rsid w:val="003C391E"/>
    <w:rsid w:val="003C4F09"/>
    <w:rsid w:val="003C5947"/>
    <w:rsid w:val="003C6BD8"/>
    <w:rsid w:val="003D0700"/>
    <w:rsid w:val="003D0AC3"/>
    <w:rsid w:val="003D14CE"/>
    <w:rsid w:val="003D1FED"/>
    <w:rsid w:val="003D2B8B"/>
    <w:rsid w:val="003D31D7"/>
    <w:rsid w:val="003D4682"/>
    <w:rsid w:val="003D46D7"/>
    <w:rsid w:val="003D76A3"/>
    <w:rsid w:val="003E0FC1"/>
    <w:rsid w:val="003E1450"/>
    <w:rsid w:val="003E1468"/>
    <w:rsid w:val="003E279D"/>
    <w:rsid w:val="003E2ACA"/>
    <w:rsid w:val="003E33F2"/>
    <w:rsid w:val="003E363C"/>
    <w:rsid w:val="003E4E5F"/>
    <w:rsid w:val="003E51F9"/>
    <w:rsid w:val="003E6ED3"/>
    <w:rsid w:val="003E7568"/>
    <w:rsid w:val="003E7C41"/>
    <w:rsid w:val="003F03DA"/>
    <w:rsid w:val="003F1F1F"/>
    <w:rsid w:val="003F3397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3C21"/>
    <w:rsid w:val="004243C6"/>
    <w:rsid w:val="004279ED"/>
    <w:rsid w:val="00427F4B"/>
    <w:rsid w:val="004301F7"/>
    <w:rsid w:val="0043035C"/>
    <w:rsid w:val="00431E45"/>
    <w:rsid w:val="004347A9"/>
    <w:rsid w:val="004373F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5782E"/>
    <w:rsid w:val="00462143"/>
    <w:rsid w:val="00463E47"/>
    <w:rsid w:val="004642B7"/>
    <w:rsid w:val="00464626"/>
    <w:rsid w:val="00472A7B"/>
    <w:rsid w:val="00473AB1"/>
    <w:rsid w:val="00473BA4"/>
    <w:rsid w:val="00473F97"/>
    <w:rsid w:val="0047498B"/>
    <w:rsid w:val="00476023"/>
    <w:rsid w:val="00480E69"/>
    <w:rsid w:val="004824BC"/>
    <w:rsid w:val="004835FB"/>
    <w:rsid w:val="004842EF"/>
    <w:rsid w:val="00485400"/>
    <w:rsid w:val="0048793B"/>
    <w:rsid w:val="004904FE"/>
    <w:rsid w:val="004911FB"/>
    <w:rsid w:val="004914B0"/>
    <w:rsid w:val="00491BE4"/>
    <w:rsid w:val="00492290"/>
    <w:rsid w:val="00492812"/>
    <w:rsid w:val="0049435B"/>
    <w:rsid w:val="00496178"/>
    <w:rsid w:val="00496A27"/>
    <w:rsid w:val="0049734F"/>
    <w:rsid w:val="004A13C1"/>
    <w:rsid w:val="004A1D34"/>
    <w:rsid w:val="004A221B"/>
    <w:rsid w:val="004A37FF"/>
    <w:rsid w:val="004A3E17"/>
    <w:rsid w:val="004A512C"/>
    <w:rsid w:val="004A527E"/>
    <w:rsid w:val="004A54F4"/>
    <w:rsid w:val="004A68B5"/>
    <w:rsid w:val="004A7335"/>
    <w:rsid w:val="004A75F3"/>
    <w:rsid w:val="004B0338"/>
    <w:rsid w:val="004B2228"/>
    <w:rsid w:val="004B2C78"/>
    <w:rsid w:val="004B3055"/>
    <w:rsid w:val="004B352A"/>
    <w:rsid w:val="004B3B40"/>
    <w:rsid w:val="004B3B5F"/>
    <w:rsid w:val="004B4BDA"/>
    <w:rsid w:val="004B5860"/>
    <w:rsid w:val="004B6CF5"/>
    <w:rsid w:val="004B7756"/>
    <w:rsid w:val="004C0F52"/>
    <w:rsid w:val="004C252D"/>
    <w:rsid w:val="004C2EEE"/>
    <w:rsid w:val="004C3EC2"/>
    <w:rsid w:val="004C45F2"/>
    <w:rsid w:val="004C5E2B"/>
    <w:rsid w:val="004C75E8"/>
    <w:rsid w:val="004C7B19"/>
    <w:rsid w:val="004D0166"/>
    <w:rsid w:val="004D095F"/>
    <w:rsid w:val="004D3B79"/>
    <w:rsid w:val="004D6342"/>
    <w:rsid w:val="004D7192"/>
    <w:rsid w:val="004E235B"/>
    <w:rsid w:val="004E25A5"/>
    <w:rsid w:val="004E3F42"/>
    <w:rsid w:val="004E480E"/>
    <w:rsid w:val="004F07D9"/>
    <w:rsid w:val="004F2652"/>
    <w:rsid w:val="004F33DF"/>
    <w:rsid w:val="004F3C70"/>
    <w:rsid w:val="004F4CD2"/>
    <w:rsid w:val="004F6213"/>
    <w:rsid w:val="004F6654"/>
    <w:rsid w:val="00502369"/>
    <w:rsid w:val="005023F0"/>
    <w:rsid w:val="005025D3"/>
    <w:rsid w:val="00502CF7"/>
    <w:rsid w:val="00503736"/>
    <w:rsid w:val="005101F9"/>
    <w:rsid w:val="00512122"/>
    <w:rsid w:val="00512703"/>
    <w:rsid w:val="00512722"/>
    <w:rsid w:val="00512CA4"/>
    <w:rsid w:val="00513166"/>
    <w:rsid w:val="00513BB1"/>
    <w:rsid w:val="00516E64"/>
    <w:rsid w:val="005211C5"/>
    <w:rsid w:val="00521D72"/>
    <w:rsid w:val="005227BF"/>
    <w:rsid w:val="005236E3"/>
    <w:rsid w:val="005244BC"/>
    <w:rsid w:val="005248E1"/>
    <w:rsid w:val="0052655B"/>
    <w:rsid w:val="005268D6"/>
    <w:rsid w:val="0053190F"/>
    <w:rsid w:val="00531ADF"/>
    <w:rsid w:val="00531CB5"/>
    <w:rsid w:val="00535002"/>
    <w:rsid w:val="00536396"/>
    <w:rsid w:val="005376BB"/>
    <w:rsid w:val="00540A97"/>
    <w:rsid w:val="00541944"/>
    <w:rsid w:val="00543509"/>
    <w:rsid w:val="00544AD1"/>
    <w:rsid w:val="00546205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1EEC"/>
    <w:rsid w:val="0056230A"/>
    <w:rsid w:val="00563020"/>
    <w:rsid w:val="00563864"/>
    <w:rsid w:val="00563914"/>
    <w:rsid w:val="00563A54"/>
    <w:rsid w:val="00563EC5"/>
    <w:rsid w:val="00563F8A"/>
    <w:rsid w:val="00564571"/>
    <w:rsid w:val="00567441"/>
    <w:rsid w:val="00567864"/>
    <w:rsid w:val="00567D20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3E2B"/>
    <w:rsid w:val="00583EF1"/>
    <w:rsid w:val="00584611"/>
    <w:rsid w:val="00585FAC"/>
    <w:rsid w:val="00586A41"/>
    <w:rsid w:val="00586DC6"/>
    <w:rsid w:val="00590F76"/>
    <w:rsid w:val="005915D2"/>
    <w:rsid w:val="00592310"/>
    <w:rsid w:val="0059285C"/>
    <w:rsid w:val="00592D84"/>
    <w:rsid w:val="005949E9"/>
    <w:rsid w:val="00596861"/>
    <w:rsid w:val="005970B0"/>
    <w:rsid w:val="00597879"/>
    <w:rsid w:val="005A007F"/>
    <w:rsid w:val="005A1064"/>
    <w:rsid w:val="005A12BC"/>
    <w:rsid w:val="005A142B"/>
    <w:rsid w:val="005A1A8E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C6E5A"/>
    <w:rsid w:val="005D0673"/>
    <w:rsid w:val="005D0F6B"/>
    <w:rsid w:val="005D15C6"/>
    <w:rsid w:val="005D21B8"/>
    <w:rsid w:val="005D3CAD"/>
    <w:rsid w:val="005D4145"/>
    <w:rsid w:val="005D4F6C"/>
    <w:rsid w:val="005D5500"/>
    <w:rsid w:val="005D565C"/>
    <w:rsid w:val="005D5986"/>
    <w:rsid w:val="005D62F3"/>
    <w:rsid w:val="005D75A6"/>
    <w:rsid w:val="005E0C3E"/>
    <w:rsid w:val="005E0CB1"/>
    <w:rsid w:val="005E0EA3"/>
    <w:rsid w:val="005E373E"/>
    <w:rsid w:val="005E4F89"/>
    <w:rsid w:val="005E677C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6011E8"/>
    <w:rsid w:val="00601C98"/>
    <w:rsid w:val="00602079"/>
    <w:rsid w:val="00605145"/>
    <w:rsid w:val="00606C2D"/>
    <w:rsid w:val="00607937"/>
    <w:rsid w:val="00610C92"/>
    <w:rsid w:val="00612297"/>
    <w:rsid w:val="00612E46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677"/>
    <w:rsid w:val="00620764"/>
    <w:rsid w:val="00620C35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352"/>
    <w:rsid w:val="00633786"/>
    <w:rsid w:val="00633BD4"/>
    <w:rsid w:val="006343C1"/>
    <w:rsid w:val="00634D5E"/>
    <w:rsid w:val="00635DDF"/>
    <w:rsid w:val="00640444"/>
    <w:rsid w:val="00640ACD"/>
    <w:rsid w:val="00640C2A"/>
    <w:rsid w:val="00641313"/>
    <w:rsid w:val="0064297A"/>
    <w:rsid w:val="00642D01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57617"/>
    <w:rsid w:val="0066025B"/>
    <w:rsid w:val="00661339"/>
    <w:rsid w:val="00661868"/>
    <w:rsid w:val="0066356D"/>
    <w:rsid w:val="00664722"/>
    <w:rsid w:val="00665930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4C98"/>
    <w:rsid w:val="00676006"/>
    <w:rsid w:val="0067699A"/>
    <w:rsid w:val="00676FAD"/>
    <w:rsid w:val="00680174"/>
    <w:rsid w:val="006802FD"/>
    <w:rsid w:val="00681453"/>
    <w:rsid w:val="00681AC1"/>
    <w:rsid w:val="00682590"/>
    <w:rsid w:val="00682AFA"/>
    <w:rsid w:val="0068439A"/>
    <w:rsid w:val="006879C6"/>
    <w:rsid w:val="006907BD"/>
    <w:rsid w:val="006909C0"/>
    <w:rsid w:val="00690A38"/>
    <w:rsid w:val="006923B1"/>
    <w:rsid w:val="00694132"/>
    <w:rsid w:val="0069439E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2F0E"/>
    <w:rsid w:val="006B5A01"/>
    <w:rsid w:val="006B6204"/>
    <w:rsid w:val="006B66F6"/>
    <w:rsid w:val="006B689A"/>
    <w:rsid w:val="006B7437"/>
    <w:rsid w:val="006B7595"/>
    <w:rsid w:val="006B76AA"/>
    <w:rsid w:val="006C1912"/>
    <w:rsid w:val="006C278D"/>
    <w:rsid w:val="006C3731"/>
    <w:rsid w:val="006C425F"/>
    <w:rsid w:val="006C579F"/>
    <w:rsid w:val="006C59DA"/>
    <w:rsid w:val="006C626F"/>
    <w:rsid w:val="006C63F8"/>
    <w:rsid w:val="006C71E4"/>
    <w:rsid w:val="006D083D"/>
    <w:rsid w:val="006D1397"/>
    <w:rsid w:val="006D22CD"/>
    <w:rsid w:val="006E02AE"/>
    <w:rsid w:val="006E1574"/>
    <w:rsid w:val="006E3096"/>
    <w:rsid w:val="006E3795"/>
    <w:rsid w:val="006E4674"/>
    <w:rsid w:val="006E4A67"/>
    <w:rsid w:val="006E4C49"/>
    <w:rsid w:val="006E5C46"/>
    <w:rsid w:val="006E7011"/>
    <w:rsid w:val="006E7645"/>
    <w:rsid w:val="006F067B"/>
    <w:rsid w:val="006F0AB1"/>
    <w:rsid w:val="006F0E4F"/>
    <w:rsid w:val="006F12A8"/>
    <w:rsid w:val="006F3943"/>
    <w:rsid w:val="006F3B74"/>
    <w:rsid w:val="006F4B4E"/>
    <w:rsid w:val="006F515A"/>
    <w:rsid w:val="006F6793"/>
    <w:rsid w:val="006F7CDC"/>
    <w:rsid w:val="00701EC7"/>
    <w:rsid w:val="0070366A"/>
    <w:rsid w:val="007049F5"/>
    <w:rsid w:val="0070655D"/>
    <w:rsid w:val="00710538"/>
    <w:rsid w:val="007118CB"/>
    <w:rsid w:val="007128ED"/>
    <w:rsid w:val="007173B5"/>
    <w:rsid w:val="00720CCC"/>
    <w:rsid w:val="007219A5"/>
    <w:rsid w:val="00724FAA"/>
    <w:rsid w:val="0072574D"/>
    <w:rsid w:val="007302D2"/>
    <w:rsid w:val="00733C1F"/>
    <w:rsid w:val="00734187"/>
    <w:rsid w:val="00735312"/>
    <w:rsid w:val="00735F87"/>
    <w:rsid w:val="007362CD"/>
    <w:rsid w:val="00736629"/>
    <w:rsid w:val="00736661"/>
    <w:rsid w:val="00736A12"/>
    <w:rsid w:val="00741A96"/>
    <w:rsid w:val="00741CBB"/>
    <w:rsid w:val="007443CD"/>
    <w:rsid w:val="00744629"/>
    <w:rsid w:val="00744BE3"/>
    <w:rsid w:val="00745765"/>
    <w:rsid w:val="00745B2C"/>
    <w:rsid w:val="00745E6D"/>
    <w:rsid w:val="00746270"/>
    <w:rsid w:val="007462F4"/>
    <w:rsid w:val="00746B0F"/>
    <w:rsid w:val="0074761C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78F"/>
    <w:rsid w:val="007559DA"/>
    <w:rsid w:val="00755E6C"/>
    <w:rsid w:val="00757433"/>
    <w:rsid w:val="00760804"/>
    <w:rsid w:val="00760A34"/>
    <w:rsid w:val="0076110A"/>
    <w:rsid w:val="0076187D"/>
    <w:rsid w:val="00765935"/>
    <w:rsid w:val="00766773"/>
    <w:rsid w:val="007701DC"/>
    <w:rsid w:val="00771F54"/>
    <w:rsid w:val="0077298D"/>
    <w:rsid w:val="00772E69"/>
    <w:rsid w:val="007732F5"/>
    <w:rsid w:val="0077451F"/>
    <w:rsid w:val="00777D91"/>
    <w:rsid w:val="0078071A"/>
    <w:rsid w:val="007807C4"/>
    <w:rsid w:val="00782F85"/>
    <w:rsid w:val="00785594"/>
    <w:rsid w:val="007858D9"/>
    <w:rsid w:val="00785C06"/>
    <w:rsid w:val="00786B1C"/>
    <w:rsid w:val="00787389"/>
    <w:rsid w:val="007877F5"/>
    <w:rsid w:val="00790C16"/>
    <w:rsid w:val="0079126E"/>
    <w:rsid w:val="00791324"/>
    <w:rsid w:val="00791ADF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4BDC"/>
    <w:rsid w:val="007B5413"/>
    <w:rsid w:val="007B6F2B"/>
    <w:rsid w:val="007B7833"/>
    <w:rsid w:val="007B7E23"/>
    <w:rsid w:val="007C0A62"/>
    <w:rsid w:val="007C193B"/>
    <w:rsid w:val="007C28FD"/>
    <w:rsid w:val="007C2ED7"/>
    <w:rsid w:val="007C5A94"/>
    <w:rsid w:val="007D1459"/>
    <w:rsid w:val="007D17B7"/>
    <w:rsid w:val="007D2492"/>
    <w:rsid w:val="007D4895"/>
    <w:rsid w:val="007D56DD"/>
    <w:rsid w:val="007D6498"/>
    <w:rsid w:val="007D7499"/>
    <w:rsid w:val="007E3E1D"/>
    <w:rsid w:val="007E4CB0"/>
    <w:rsid w:val="007E5745"/>
    <w:rsid w:val="007E6D4F"/>
    <w:rsid w:val="007E6F22"/>
    <w:rsid w:val="007E72AD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44FB"/>
    <w:rsid w:val="00804DFE"/>
    <w:rsid w:val="00806EE9"/>
    <w:rsid w:val="00810685"/>
    <w:rsid w:val="00810B11"/>
    <w:rsid w:val="00810F25"/>
    <w:rsid w:val="00811410"/>
    <w:rsid w:val="00811835"/>
    <w:rsid w:val="00811BD1"/>
    <w:rsid w:val="008126EA"/>
    <w:rsid w:val="00813019"/>
    <w:rsid w:val="00813FC0"/>
    <w:rsid w:val="00816382"/>
    <w:rsid w:val="00816811"/>
    <w:rsid w:val="008170A7"/>
    <w:rsid w:val="0082020D"/>
    <w:rsid w:val="00822D4D"/>
    <w:rsid w:val="00824316"/>
    <w:rsid w:val="0082602A"/>
    <w:rsid w:val="008260B7"/>
    <w:rsid w:val="00826887"/>
    <w:rsid w:val="008306D6"/>
    <w:rsid w:val="00830773"/>
    <w:rsid w:val="008316FD"/>
    <w:rsid w:val="00833BF0"/>
    <w:rsid w:val="0083422F"/>
    <w:rsid w:val="00835824"/>
    <w:rsid w:val="00840E33"/>
    <w:rsid w:val="008416E1"/>
    <w:rsid w:val="00842CD8"/>
    <w:rsid w:val="008435AE"/>
    <w:rsid w:val="00844335"/>
    <w:rsid w:val="00844565"/>
    <w:rsid w:val="0084462F"/>
    <w:rsid w:val="00845A74"/>
    <w:rsid w:val="00853F2B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611"/>
    <w:rsid w:val="00875B97"/>
    <w:rsid w:val="00876F15"/>
    <w:rsid w:val="008773B7"/>
    <w:rsid w:val="008774C0"/>
    <w:rsid w:val="00877B8C"/>
    <w:rsid w:val="0088051C"/>
    <w:rsid w:val="00882C11"/>
    <w:rsid w:val="00882DFC"/>
    <w:rsid w:val="00882E64"/>
    <w:rsid w:val="0088410D"/>
    <w:rsid w:val="008861D3"/>
    <w:rsid w:val="008866F3"/>
    <w:rsid w:val="008900DC"/>
    <w:rsid w:val="00890ADB"/>
    <w:rsid w:val="00892EF4"/>
    <w:rsid w:val="008940A6"/>
    <w:rsid w:val="00894117"/>
    <w:rsid w:val="00894BCE"/>
    <w:rsid w:val="00894CDE"/>
    <w:rsid w:val="00895062"/>
    <w:rsid w:val="008955C0"/>
    <w:rsid w:val="008979EA"/>
    <w:rsid w:val="008A090B"/>
    <w:rsid w:val="008A09EC"/>
    <w:rsid w:val="008A200F"/>
    <w:rsid w:val="008A34B2"/>
    <w:rsid w:val="008A3D32"/>
    <w:rsid w:val="008A4140"/>
    <w:rsid w:val="008A48D6"/>
    <w:rsid w:val="008A59A6"/>
    <w:rsid w:val="008A5C30"/>
    <w:rsid w:val="008A6483"/>
    <w:rsid w:val="008B0442"/>
    <w:rsid w:val="008B0DF1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0E84"/>
    <w:rsid w:val="008D2374"/>
    <w:rsid w:val="008D38B6"/>
    <w:rsid w:val="008D4D1F"/>
    <w:rsid w:val="008D73C0"/>
    <w:rsid w:val="008E0E50"/>
    <w:rsid w:val="008E1DC9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8F6C4D"/>
    <w:rsid w:val="008F7E3B"/>
    <w:rsid w:val="00900AC9"/>
    <w:rsid w:val="00901292"/>
    <w:rsid w:val="009014EF"/>
    <w:rsid w:val="009027B2"/>
    <w:rsid w:val="0090415D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0D6C"/>
    <w:rsid w:val="00921E48"/>
    <w:rsid w:val="00924184"/>
    <w:rsid w:val="00924644"/>
    <w:rsid w:val="00925736"/>
    <w:rsid w:val="009258FB"/>
    <w:rsid w:val="00926FC8"/>
    <w:rsid w:val="00927F58"/>
    <w:rsid w:val="00930321"/>
    <w:rsid w:val="00930EE2"/>
    <w:rsid w:val="009324EC"/>
    <w:rsid w:val="009326F8"/>
    <w:rsid w:val="00933A1B"/>
    <w:rsid w:val="00933ECB"/>
    <w:rsid w:val="0093469C"/>
    <w:rsid w:val="0093586E"/>
    <w:rsid w:val="00935A32"/>
    <w:rsid w:val="00936ABF"/>
    <w:rsid w:val="009373D9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57E8"/>
    <w:rsid w:val="00955AFF"/>
    <w:rsid w:val="00956847"/>
    <w:rsid w:val="00956D3E"/>
    <w:rsid w:val="00957270"/>
    <w:rsid w:val="00957468"/>
    <w:rsid w:val="0095765A"/>
    <w:rsid w:val="00957BF3"/>
    <w:rsid w:val="00957FB7"/>
    <w:rsid w:val="009605D7"/>
    <w:rsid w:val="009615ED"/>
    <w:rsid w:val="009619DB"/>
    <w:rsid w:val="00961D77"/>
    <w:rsid w:val="00965C07"/>
    <w:rsid w:val="00965EDD"/>
    <w:rsid w:val="009660DC"/>
    <w:rsid w:val="00967E18"/>
    <w:rsid w:val="00970DEC"/>
    <w:rsid w:val="0097125A"/>
    <w:rsid w:val="0097229A"/>
    <w:rsid w:val="009722C6"/>
    <w:rsid w:val="00972C45"/>
    <w:rsid w:val="0097347A"/>
    <w:rsid w:val="009739D0"/>
    <w:rsid w:val="00974341"/>
    <w:rsid w:val="0097481C"/>
    <w:rsid w:val="009749D6"/>
    <w:rsid w:val="009768F5"/>
    <w:rsid w:val="00976C5D"/>
    <w:rsid w:val="00977032"/>
    <w:rsid w:val="0097757A"/>
    <w:rsid w:val="009809BB"/>
    <w:rsid w:val="009813E1"/>
    <w:rsid w:val="00981A71"/>
    <w:rsid w:val="009822A6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0DAC"/>
    <w:rsid w:val="009A2FCD"/>
    <w:rsid w:val="009A3AEE"/>
    <w:rsid w:val="009A3F4B"/>
    <w:rsid w:val="009A43F3"/>
    <w:rsid w:val="009A51DE"/>
    <w:rsid w:val="009A7796"/>
    <w:rsid w:val="009A7A65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3018"/>
    <w:rsid w:val="009C3CDA"/>
    <w:rsid w:val="009C422C"/>
    <w:rsid w:val="009C5FB4"/>
    <w:rsid w:val="009C628C"/>
    <w:rsid w:val="009C704C"/>
    <w:rsid w:val="009C799E"/>
    <w:rsid w:val="009D2A16"/>
    <w:rsid w:val="009D2F83"/>
    <w:rsid w:val="009D468F"/>
    <w:rsid w:val="009D5266"/>
    <w:rsid w:val="009E1565"/>
    <w:rsid w:val="009E3C7E"/>
    <w:rsid w:val="009E6865"/>
    <w:rsid w:val="009F1EE2"/>
    <w:rsid w:val="009F1FA7"/>
    <w:rsid w:val="009F22FA"/>
    <w:rsid w:val="009F2C60"/>
    <w:rsid w:val="00A03470"/>
    <w:rsid w:val="00A03D2C"/>
    <w:rsid w:val="00A05290"/>
    <w:rsid w:val="00A06398"/>
    <w:rsid w:val="00A0660B"/>
    <w:rsid w:val="00A103A6"/>
    <w:rsid w:val="00A113E6"/>
    <w:rsid w:val="00A11B32"/>
    <w:rsid w:val="00A1253A"/>
    <w:rsid w:val="00A127B8"/>
    <w:rsid w:val="00A14A8A"/>
    <w:rsid w:val="00A14FF7"/>
    <w:rsid w:val="00A154B0"/>
    <w:rsid w:val="00A169E0"/>
    <w:rsid w:val="00A17C21"/>
    <w:rsid w:val="00A20C0F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300B5"/>
    <w:rsid w:val="00A307E7"/>
    <w:rsid w:val="00A316A3"/>
    <w:rsid w:val="00A319E4"/>
    <w:rsid w:val="00A326BC"/>
    <w:rsid w:val="00A337E8"/>
    <w:rsid w:val="00A33E44"/>
    <w:rsid w:val="00A33EA0"/>
    <w:rsid w:val="00A35877"/>
    <w:rsid w:val="00A40A83"/>
    <w:rsid w:val="00A40BC2"/>
    <w:rsid w:val="00A414A1"/>
    <w:rsid w:val="00A421BC"/>
    <w:rsid w:val="00A437D5"/>
    <w:rsid w:val="00A44366"/>
    <w:rsid w:val="00A443E7"/>
    <w:rsid w:val="00A44D6D"/>
    <w:rsid w:val="00A457F3"/>
    <w:rsid w:val="00A477DF"/>
    <w:rsid w:val="00A54229"/>
    <w:rsid w:val="00A555BA"/>
    <w:rsid w:val="00A55673"/>
    <w:rsid w:val="00A5586A"/>
    <w:rsid w:val="00A55BA9"/>
    <w:rsid w:val="00A560BE"/>
    <w:rsid w:val="00A56FAE"/>
    <w:rsid w:val="00A577F8"/>
    <w:rsid w:val="00A57FA7"/>
    <w:rsid w:val="00A610B5"/>
    <w:rsid w:val="00A613CC"/>
    <w:rsid w:val="00A61CF6"/>
    <w:rsid w:val="00A62135"/>
    <w:rsid w:val="00A627CB"/>
    <w:rsid w:val="00A630F3"/>
    <w:rsid w:val="00A634DF"/>
    <w:rsid w:val="00A63CFC"/>
    <w:rsid w:val="00A6455D"/>
    <w:rsid w:val="00A66BD1"/>
    <w:rsid w:val="00A70379"/>
    <w:rsid w:val="00A71BDB"/>
    <w:rsid w:val="00A73CEC"/>
    <w:rsid w:val="00A73DFD"/>
    <w:rsid w:val="00A7477B"/>
    <w:rsid w:val="00A75D3E"/>
    <w:rsid w:val="00A766BE"/>
    <w:rsid w:val="00A775BF"/>
    <w:rsid w:val="00A77E29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3DC"/>
    <w:rsid w:val="00A8798F"/>
    <w:rsid w:val="00A87AC3"/>
    <w:rsid w:val="00A902DE"/>
    <w:rsid w:val="00A90BDF"/>
    <w:rsid w:val="00A92B86"/>
    <w:rsid w:val="00A93915"/>
    <w:rsid w:val="00A93CEE"/>
    <w:rsid w:val="00A93D72"/>
    <w:rsid w:val="00A95554"/>
    <w:rsid w:val="00A96715"/>
    <w:rsid w:val="00A96B2F"/>
    <w:rsid w:val="00A970DE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F7E"/>
    <w:rsid w:val="00AB27BF"/>
    <w:rsid w:val="00AB406E"/>
    <w:rsid w:val="00AB5BDF"/>
    <w:rsid w:val="00AB6024"/>
    <w:rsid w:val="00AB6C0C"/>
    <w:rsid w:val="00AC06BA"/>
    <w:rsid w:val="00AC1D4F"/>
    <w:rsid w:val="00AC2579"/>
    <w:rsid w:val="00AC280C"/>
    <w:rsid w:val="00AC5076"/>
    <w:rsid w:val="00AC570F"/>
    <w:rsid w:val="00AC6AE8"/>
    <w:rsid w:val="00AD06C1"/>
    <w:rsid w:val="00AD18C9"/>
    <w:rsid w:val="00AD24E7"/>
    <w:rsid w:val="00AD46B5"/>
    <w:rsid w:val="00AD655F"/>
    <w:rsid w:val="00AD6A5D"/>
    <w:rsid w:val="00AD7B03"/>
    <w:rsid w:val="00AE0FA3"/>
    <w:rsid w:val="00AE1895"/>
    <w:rsid w:val="00AE1D84"/>
    <w:rsid w:val="00AE26BC"/>
    <w:rsid w:val="00AE47CB"/>
    <w:rsid w:val="00AE5857"/>
    <w:rsid w:val="00AE7B80"/>
    <w:rsid w:val="00AE7CF9"/>
    <w:rsid w:val="00AF32A2"/>
    <w:rsid w:val="00AF3D89"/>
    <w:rsid w:val="00AF43A4"/>
    <w:rsid w:val="00AF4F5D"/>
    <w:rsid w:val="00AF617A"/>
    <w:rsid w:val="00AF69E3"/>
    <w:rsid w:val="00B01301"/>
    <w:rsid w:val="00B023C2"/>
    <w:rsid w:val="00B025A1"/>
    <w:rsid w:val="00B05467"/>
    <w:rsid w:val="00B057AB"/>
    <w:rsid w:val="00B069E3"/>
    <w:rsid w:val="00B075BE"/>
    <w:rsid w:val="00B07CF3"/>
    <w:rsid w:val="00B113D4"/>
    <w:rsid w:val="00B114A1"/>
    <w:rsid w:val="00B11D9B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25565"/>
    <w:rsid w:val="00B3170A"/>
    <w:rsid w:val="00B34F99"/>
    <w:rsid w:val="00B35170"/>
    <w:rsid w:val="00B36280"/>
    <w:rsid w:val="00B37419"/>
    <w:rsid w:val="00B40293"/>
    <w:rsid w:val="00B40941"/>
    <w:rsid w:val="00B412BD"/>
    <w:rsid w:val="00B42888"/>
    <w:rsid w:val="00B45C43"/>
    <w:rsid w:val="00B46BCD"/>
    <w:rsid w:val="00B47B4D"/>
    <w:rsid w:val="00B5098F"/>
    <w:rsid w:val="00B50A48"/>
    <w:rsid w:val="00B5111A"/>
    <w:rsid w:val="00B51BDA"/>
    <w:rsid w:val="00B52211"/>
    <w:rsid w:val="00B52BCA"/>
    <w:rsid w:val="00B53659"/>
    <w:rsid w:val="00B60495"/>
    <w:rsid w:val="00B60A6C"/>
    <w:rsid w:val="00B60D03"/>
    <w:rsid w:val="00B61745"/>
    <w:rsid w:val="00B61B17"/>
    <w:rsid w:val="00B61BF8"/>
    <w:rsid w:val="00B6330E"/>
    <w:rsid w:val="00B63EF8"/>
    <w:rsid w:val="00B660C1"/>
    <w:rsid w:val="00B67F2E"/>
    <w:rsid w:val="00B70BB9"/>
    <w:rsid w:val="00B712C1"/>
    <w:rsid w:val="00B71CE4"/>
    <w:rsid w:val="00B732B6"/>
    <w:rsid w:val="00B75079"/>
    <w:rsid w:val="00B7749B"/>
    <w:rsid w:val="00B77F24"/>
    <w:rsid w:val="00B80346"/>
    <w:rsid w:val="00B81B00"/>
    <w:rsid w:val="00B82FBB"/>
    <w:rsid w:val="00B8303C"/>
    <w:rsid w:val="00B832D3"/>
    <w:rsid w:val="00B833C5"/>
    <w:rsid w:val="00B852B4"/>
    <w:rsid w:val="00B854B1"/>
    <w:rsid w:val="00B863B0"/>
    <w:rsid w:val="00B86708"/>
    <w:rsid w:val="00B86AC0"/>
    <w:rsid w:val="00B87048"/>
    <w:rsid w:val="00B9015E"/>
    <w:rsid w:val="00B92E03"/>
    <w:rsid w:val="00B9451B"/>
    <w:rsid w:val="00B94A5D"/>
    <w:rsid w:val="00B957D9"/>
    <w:rsid w:val="00B9687B"/>
    <w:rsid w:val="00BA0246"/>
    <w:rsid w:val="00BA2895"/>
    <w:rsid w:val="00BA2D3D"/>
    <w:rsid w:val="00BA339F"/>
    <w:rsid w:val="00BA377C"/>
    <w:rsid w:val="00BA5FB6"/>
    <w:rsid w:val="00BA6B05"/>
    <w:rsid w:val="00BA6B7A"/>
    <w:rsid w:val="00BA76BA"/>
    <w:rsid w:val="00BB00A1"/>
    <w:rsid w:val="00BB1052"/>
    <w:rsid w:val="00BB1373"/>
    <w:rsid w:val="00BB281F"/>
    <w:rsid w:val="00BB3B42"/>
    <w:rsid w:val="00BB6CE3"/>
    <w:rsid w:val="00BB7910"/>
    <w:rsid w:val="00BC1C60"/>
    <w:rsid w:val="00BC247D"/>
    <w:rsid w:val="00BC2978"/>
    <w:rsid w:val="00BC315A"/>
    <w:rsid w:val="00BC4341"/>
    <w:rsid w:val="00BC4392"/>
    <w:rsid w:val="00BC463C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ECF"/>
    <w:rsid w:val="00BD2FC8"/>
    <w:rsid w:val="00BD32A6"/>
    <w:rsid w:val="00BD53F4"/>
    <w:rsid w:val="00BD6287"/>
    <w:rsid w:val="00BD6641"/>
    <w:rsid w:val="00BE171A"/>
    <w:rsid w:val="00BE20E3"/>
    <w:rsid w:val="00BE2161"/>
    <w:rsid w:val="00BE266F"/>
    <w:rsid w:val="00BE400C"/>
    <w:rsid w:val="00BE55E6"/>
    <w:rsid w:val="00BE5809"/>
    <w:rsid w:val="00BE6435"/>
    <w:rsid w:val="00BE6957"/>
    <w:rsid w:val="00BF19C3"/>
    <w:rsid w:val="00BF2634"/>
    <w:rsid w:val="00BF27C3"/>
    <w:rsid w:val="00BF36C8"/>
    <w:rsid w:val="00BF3E53"/>
    <w:rsid w:val="00BF4448"/>
    <w:rsid w:val="00BF5588"/>
    <w:rsid w:val="00BF76EA"/>
    <w:rsid w:val="00C00DEA"/>
    <w:rsid w:val="00C010CC"/>
    <w:rsid w:val="00C02E9A"/>
    <w:rsid w:val="00C03464"/>
    <w:rsid w:val="00C04A11"/>
    <w:rsid w:val="00C0533E"/>
    <w:rsid w:val="00C068BB"/>
    <w:rsid w:val="00C1042F"/>
    <w:rsid w:val="00C10DE3"/>
    <w:rsid w:val="00C11056"/>
    <w:rsid w:val="00C11132"/>
    <w:rsid w:val="00C111A3"/>
    <w:rsid w:val="00C12345"/>
    <w:rsid w:val="00C14A41"/>
    <w:rsid w:val="00C14F3D"/>
    <w:rsid w:val="00C15054"/>
    <w:rsid w:val="00C15A17"/>
    <w:rsid w:val="00C16EA3"/>
    <w:rsid w:val="00C17702"/>
    <w:rsid w:val="00C17AE3"/>
    <w:rsid w:val="00C21127"/>
    <w:rsid w:val="00C21674"/>
    <w:rsid w:val="00C22018"/>
    <w:rsid w:val="00C241FB"/>
    <w:rsid w:val="00C24293"/>
    <w:rsid w:val="00C245A4"/>
    <w:rsid w:val="00C25930"/>
    <w:rsid w:val="00C30103"/>
    <w:rsid w:val="00C329C9"/>
    <w:rsid w:val="00C32EAF"/>
    <w:rsid w:val="00C340ED"/>
    <w:rsid w:val="00C34B84"/>
    <w:rsid w:val="00C34D99"/>
    <w:rsid w:val="00C3561F"/>
    <w:rsid w:val="00C36375"/>
    <w:rsid w:val="00C363E0"/>
    <w:rsid w:val="00C376D3"/>
    <w:rsid w:val="00C4020F"/>
    <w:rsid w:val="00C40D18"/>
    <w:rsid w:val="00C41435"/>
    <w:rsid w:val="00C420EC"/>
    <w:rsid w:val="00C423FF"/>
    <w:rsid w:val="00C42E73"/>
    <w:rsid w:val="00C43203"/>
    <w:rsid w:val="00C43A3C"/>
    <w:rsid w:val="00C44020"/>
    <w:rsid w:val="00C44759"/>
    <w:rsid w:val="00C44C7B"/>
    <w:rsid w:val="00C456EE"/>
    <w:rsid w:val="00C47315"/>
    <w:rsid w:val="00C47797"/>
    <w:rsid w:val="00C47F82"/>
    <w:rsid w:val="00C5046C"/>
    <w:rsid w:val="00C51135"/>
    <w:rsid w:val="00C52302"/>
    <w:rsid w:val="00C5246D"/>
    <w:rsid w:val="00C53AC4"/>
    <w:rsid w:val="00C53CF8"/>
    <w:rsid w:val="00C54363"/>
    <w:rsid w:val="00C55D65"/>
    <w:rsid w:val="00C55FEC"/>
    <w:rsid w:val="00C560F7"/>
    <w:rsid w:val="00C56FA2"/>
    <w:rsid w:val="00C63860"/>
    <w:rsid w:val="00C647E5"/>
    <w:rsid w:val="00C666C1"/>
    <w:rsid w:val="00C66F5A"/>
    <w:rsid w:val="00C67583"/>
    <w:rsid w:val="00C67A0B"/>
    <w:rsid w:val="00C7044A"/>
    <w:rsid w:val="00C70792"/>
    <w:rsid w:val="00C7112E"/>
    <w:rsid w:val="00C715FD"/>
    <w:rsid w:val="00C71668"/>
    <w:rsid w:val="00C7182C"/>
    <w:rsid w:val="00C72C74"/>
    <w:rsid w:val="00C7513D"/>
    <w:rsid w:val="00C760B1"/>
    <w:rsid w:val="00C76510"/>
    <w:rsid w:val="00C766ED"/>
    <w:rsid w:val="00C7682F"/>
    <w:rsid w:val="00C77675"/>
    <w:rsid w:val="00C778A6"/>
    <w:rsid w:val="00C77E9B"/>
    <w:rsid w:val="00C8000C"/>
    <w:rsid w:val="00C8045C"/>
    <w:rsid w:val="00C82100"/>
    <w:rsid w:val="00C82C42"/>
    <w:rsid w:val="00C85DB3"/>
    <w:rsid w:val="00C867B7"/>
    <w:rsid w:val="00C8770D"/>
    <w:rsid w:val="00C87AD6"/>
    <w:rsid w:val="00C91446"/>
    <w:rsid w:val="00C9149C"/>
    <w:rsid w:val="00C9296C"/>
    <w:rsid w:val="00C94890"/>
    <w:rsid w:val="00C95114"/>
    <w:rsid w:val="00C9516C"/>
    <w:rsid w:val="00CA0117"/>
    <w:rsid w:val="00CA110E"/>
    <w:rsid w:val="00CA387D"/>
    <w:rsid w:val="00CA5FC3"/>
    <w:rsid w:val="00CA6097"/>
    <w:rsid w:val="00CB1A06"/>
    <w:rsid w:val="00CB1F57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4B1E"/>
    <w:rsid w:val="00CC70E2"/>
    <w:rsid w:val="00CC748A"/>
    <w:rsid w:val="00CD0AB9"/>
    <w:rsid w:val="00CD25C6"/>
    <w:rsid w:val="00CD26AE"/>
    <w:rsid w:val="00CD2E45"/>
    <w:rsid w:val="00CD362A"/>
    <w:rsid w:val="00CD4031"/>
    <w:rsid w:val="00CD40C5"/>
    <w:rsid w:val="00CD426A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200A"/>
    <w:rsid w:val="00CE2A8F"/>
    <w:rsid w:val="00CE5E5B"/>
    <w:rsid w:val="00CE757E"/>
    <w:rsid w:val="00CE759D"/>
    <w:rsid w:val="00CF0254"/>
    <w:rsid w:val="00CF0DA4"/>
    <w:rsid w:val="00CF1621"/>
    <w:rsid w:val="00CF31A6"/>
    <w:rsid w:val="00CF5690"/>
    <w:rsid w:val="00CF7C16"/>
    <w:rsid w:val="00D018DC"/>
    <w:rsid w:val="00D03541"/>
    <w:rsid w:val="00D0432B"/>
    <w:rsid w:val="00D04989"/>
    <w:rsid w:val="00D049E6"/>
    <w:rsid w:val="00D055E5"/>
    <w:rsid w:val="00D07952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6EF5"/>
    <w:rsid w:val="00D17440"/>
    <w:rsid w:val="00D17A85"/>
    <w:rsid w:val="00D222E3"/>
    <w:rsid w:val="00D240F9"/>
    <w:rsid w:val="00D244B8"/>
    <w:rsid w:val="00D24601"/>
    <w:rsid w:val="00D26870"/>
    <w:rsid w:val="00D275AF"/>
    <w:rsid w:val="00D3245C"/>
    <w:rsid w:val="00D324D1"/>
    <w:rsid w:val="00D32B2C"/>
    <w:rsid w:val="00D32C50"/>
    <w:rsid w:val="00D3346D"/>
    <w:rsid w:val="00D3411B"/>
    <w:rsid w:val="00D343D7"/>
    <w:rsid w:val="00D3568E"/>
    <w:rsid w:val="00D36223"/>
    <w:rsid w:val="00D36570"/>
    <w:rsid w:val="00D3723C"/>
    <w:rsid w:val="00D3778D"/>
    <w:rsid w:val="00D37B6F"/>
    <w:rsid w:val="00D4049A"/>
    <w:rsid w:val="00D404EE"/>
    <w:rsid w:val="00D40B0D"/>
    <w:rsid w:val="00D4103C"/>
    <w:rsid w:val="00D41116"/>
    <w:rsid w:val="00D41761"/>
    <w:rsid w:val="00D42A26"/>
    <w:rsid w:val="00D42E3A"/>
    <w:rsid w:val="00D43C9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20C8"/>
    <w:rsid w:val="00D62FC2"/>
    <w:rsid w:val="00D63148"/>
    <w:rsid w:val="00D63D88"/>
    <w:rsid w:val="00D648F6"/>
    <w:rsid w:val="00D7038C"/>
    <w:rsid w:val="00D70C79"/>
    <w:rsid w:val="00D714A3"/>
    <w:rsid w:val="00D723A0"/>
    <w:rsid w:val="00D72F5D"/>
    <w:rsid w:val="00D74467"/>
    <w:rsid w:val="00D7604F"/>
    <w:rsid w:val="00D774A4"/>
    <w:rsid w:val="00D805A1"/>
    <w:rsid w:val="00D80703"/>
    <w:rsid w:val="00D8247D"/>
    <w:rsid w:val="00D84B21"/>
    <w:rsid w:val="00D84EDD"/>
    <w:rsid w:val="00D851E5"/>
    <w:rsid w:val="00D86441"/>
    <w:rsid w:val="00D867B8"/>
    <w:rsid w:val="00D87B16"/>
    <w:rsid w:val="00D904E8"/>
    <w:rsid w:val="00D9065F"/>
    <w:rsid w:val="00D90805"/>
    <w:rsid w:val="00D90F4E"/>
    <w:rsid w:val="00D913E0"/>
    <w:rsid w:val="00D92976"/>
    <w:rsid w:val="00D92FC1"/>
    <w:rsid w:val="00D93C8F"/>
    <w:rsid w:val="00D9527D"/>
    <w:rsid w:val="00D957C4"/>
    <w:rsid w:val="00D95DB4"/>
    <w:rsid w:val="00D96D55"/>
    <w:rsid w:val="00D97F63"/>
    <w:rsid w:val="00DA0328"/>
    <w:rsid w:val="00DA0698"/>
    <w:rsid w:val="00DA1E26"/>
    <w:rsid w:val="00DA2210"/>
    <w:rsid w:val="00DA3BEB"/>
    <w:rsid w:val="00DA3DE5"/>
    <w:rsid w:val="00DA51D2"/>
    <w:rsid w:val="00DB046D"/>
    <w:rsid w:val="00DB07D5"/>
    <w:rsid w:val="00DB3490"/>
    <w:rsid w:val="00DB3AF9"/>
    <w:rsid w:val="00DB4C85"/>
    <w:rsid w:val="00DB5CCC"/>
    <w:rsid w:val="00DB6B71"/>
    <w:rsid w:val="00DB6D9E"/>
    <w:rsid w:val="00DB70B7"/>
    <w:rsid w:val="00DC0D10"/>
    <w:rsid w:val="00DC1B33"/>
    <w:rsid w:val="00DC5683"/>
    <w:rsid w:val="00DC6C04"/>
    <w:rsid w:val="00DD044D"/>
    <w:rsid w:val="00DD07B9"/>
    <w:rsid w:val="00DD0861"/>
    <w:rsid w:val="00DD0D86"/>
    <w:rsid w:val="00DD22AD"/>
    <w:rsid w:val="00DD4860"/>
    <w:rsid w:val="00DD5160"/>
    <w:rsid w:val="00DD553D"/>
    <w:rsid w:val="00DD653F"/>
    <w:rsid w:val="00DD664B"/>
    <w:rsid w:val="00DD6906"/>
    <w:rsid w:val="00DD6AF6"/>
    <w:rsid w:val="00DD7928"/>
    <w:rsid w:val="00DD7C7F"/>
    <w:rsid w:val="00DD7CC5"/>
    <w:rsid w:val="00DE0C3F"/>
    <w:rsid w:val="00DE2FC8"/>
    <w:rsid w:val="00DE6019"/>
    <w:rsid w:val="00DF023A"/>
    <w:rsid w:val="00DF0896"/>
    <w:rsid w:val="00DF177B"/>
    <w:rsid w:val="00DF1B64"/>
    <w:rsid w:val="00DF2C77"/>
    <w:rsid w:val="00DF385C"/>
    <w:rsid w:val="00DF3AD3"/>
    <w:rsid w:val="00DF590E"/>
    <w:rsid w:val="00DF71E0"/>
    <w:rsid w:val="00E00106"/>
    <w:rsid w:val="00E00227"/>
    <w:rsid w:val="00E00F85"/>
    <w:rsid w:val="00E01557"/>
    <w:rsid w:val="00E02251"/>
    <w:rsid w:val="00E02929"/>
    <w:rsid w:val="00E04CE3"/>
    <w:rsid w:val="00E06D86"/>
    <w:rsid w:val="00E10242"/>
    <w:rsid w:val="00E11B6A"/>
    <w:rsid w:val="00E11D47"/>
    <w:rsid w:val="00E1434E"/>
    <w:rsid w:val="00E14482"/>
    <w:rsid w:val="00E156AC"/>
    <w:rsid w:val="00E2148C"/>
    <w:rsid w:val="00E21CFE"/>
    <w:rsid w:val="00E22F73"/>
    <w:rsid w:val="00E245FE"/>
    <w:rsid w:val="00E252BC"/>
    <w:rsid w:val="00E26F28"/>
    <w:rsid w:val="00E303A7"/>
    <w:rsid w:val="00E30531"/>
    <w:rsid w:val="00E30C0C"/>
    <w:rsid w:val="00E32E1A"/>
    <w:rsid w:val="00E33F23"/>
    <w:rsid w:val="00E34E09"/>
    <w:rsid w:val="00E367EF"/>
    <w:rsid w:val="00E37D45"/>
    <w:rsid w:val="00E410DA"/>
    <w:rsid w:val="00E41911"/>
    <w:rsid w:val="00E42DC7"/>
    <w:rsid w:val="00E43ADA"/>
    <w:rsid w:val="00E43BE6"/>
    <w:rsid w:val="00E460CD"/>
    <w:rsid w:val="00E50583"/>
    <w:rsid w:val="00E511E1"/>
    <w:rsid w:val="00E52BAE"/>
    <w:rsid w:val="00E52CEE"/>
    <w:rsid w:val="00E53A4A"/>
    <w:rsid w:val="00E53AFE"/>
    <w:rsid w:val="00E56ECB"/>
    <w:rsid w:val="00E57CD5"/>
    <w:rsid w:val="00E618C6"/>
    <w:rsid w:val="00E61D0F"/>
    <w:rsid w:val="00E628B7"/>
    <w:rsid w:val="00E64684"/>
    <w:rsid w:val="00E6543B"/>
    <w:rsid w:val="00E66F12"/>
    <w:rsid w:val="00E6762B"/>
    <w:rsid w:val="00E67BB8"/>
    <w:rsid w:val="00E70EEB"/>
    <w:rsid w:val="00E71151"/>
    <w:rsid w:val="00E71937"/>
    <w:rsid w:val="00E74193"/>
    <w:rsid w:val="00E742F2"/>
    <w:rsid w:val="00E74CB4"/>
    <w:rsid w:val="00E76F87"/>
    <w:rsid w:val="00E802E0"/>
    <w:rsid w:val="00E80A79"/>
    <w:rsid w:val="00E819E2"/>
    <w:rsid w:val="00E84FEA"/>
    <w:rsid w:val="00E8685F"/>
    <w:rsid w:val="00E91610"/>
    <w:rsid w:val="00E9221F"/>
    <w:rsid w:val="00E9338C"/>
    <w:rsid w:val="00E941F1"/>
    <w:rsid w:val="00E949F7"/>
    <w:rsid w:val="00E94ED9"/>
    <w:rsid w:val="00E9604A"/>
    <w:rsid w:val="00E96EC0"/>
    <w:rsid w:val="00E97063"/>
    <w:rsid w:val="00E975CB"/>
    <w:rsid w:val="00E97739"/>
    <w:rsid w:val="00EA1F90"/>
    <w:rsid w:val="00EA4C5E"/>
    <w:rsid w:val="00EA58B4"/>
    <w:rsid w:val="00EA6575"/>
    <w:rsid w:val="00EA65F4"/>
    <w:rsid w:val="00EA6B61"/>
    <w:rsid w:val="00EB051A"/>
    <w:rsid w:val="00EB1F76"/>
    <w:rsid w:val="00EB1F7E"/>
    <w:rsid w:val="00EB2075"/>
    <w:rsid w:val="00EB2087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27A7"/>
    <w:rsid w:val="00EC2EC1"/>
    <w:rsid w:val="00EC3F08"/>
    <w:rsid w:val="00EC5105"/>
    <w:rsid w:val="00EC5E9D"/>
    <w:rsid w:val="00EC66C6"/>
    <w:rsid w:val="00ED16E9"/>
    <w:rsid w:val="00ED2070"/>
    <w:rsid w:val="00ED5935"/>
    <w:rsid w:val="00ED59A3"/>
    <w:rsid w:val="00EE129B"/>
    <w:rsid w:val="00EE1A15"/>
    <w:rsid w:val="00EE4C3B"/>
    <w:rsid w:val="00EE5427"/>
    <w:rsid w:val="00EF0450"/>
    <w:rsid w:val="00EF0D7F"/>
    <w:rsid w:val="00EF1A79"/>
    <w:rsid w:val="00EF22FC"/>
    <w:rsid w:val="00EF25AF"/>
    <w:rsid w:val="00EF3026"/>
    <w:rsid w:val="00EF38A5"/>
    <w:rsid w:val="00EF3B0F"/>
    <w:rsid w:val="00EF5F08"/>
    <w:rsid w:val="00EF6443"/>
    <w:rsid w:val="00EF73FD"/>
    <w:rsid w:val="00F007FA"/>
    <w:rsid w:val="00F00A37"/>
    <w:rsid w:val="00F0195C"/>
    <w:rsid w:val="00F01B0F"/>
    <w:rsid w:val="00F022AD"/>
    <w:rsid w:val="00F023A4"/>
    <w:rsid w:val="00F04796"/>
    <w:rsid w:val="00F049C7"/>
    <w:rsid w:val="00F0654D"/>
    <w:rsid w:val="00F06870"/>
    <w:rsid w:val="00F1026E"/>
    <w:rsid w:val="00F11139"/>
    <w:rsid w:val="00F11783"/>
    <w:rsid w:val="00F11B1C"/>
    <w:rsid w:val="00F123FA"/>
    <w:rsid w:val="00F1406E"/>
    <w:rsid w:val="00F14B41"/>
    <w:rsid w:val="00F17488"/>
    <w:rsid w:val="00F205D0"/>
    <w:rsid w:val="00F217A5"/>
    <w:rsid w:val="00F248DA"/>
    <w:rsid w:val="00F24A5C"/>
    <w:rsid w:val="00F262BE"/>
    <w:rsid w:val="00F310D3"/>
    <w:rsid w:val="00F32D4C"/>
    <w:rsid w:val="00F33F51"/>
    <w:rsid w:val="00F33F5D"/>
    <w:rsid w:val="00F34E06"/>
    <w:rsid w:val="00F35C1D"/>
    <w:rsid w:val="00F37490"/>
    <w:rsid w:val="00F427F3"/>
    <w:rsid w:val="00F42F74"/>
    <w:rsid w:val="00F4407F"/>
    <w:rsid w:val="00F452C9"/>
    <w:rsid w:val="00F46493"/>
    <w:rsid w:val="00F47AA6"/>
    <w:rsid w:val="00F504D1"/>
    <w:rsid w:val="00F51FAA"/>
    <w:rsid w:val="00F52D50"/>
    <w:rsid w:val="00F534CB"/>
    <w:rsid w:val="00F5376D"/>
    <w:rsid w:val="00F53903"/>
    <w:rsid w:val="00F54846"/>
    <w:rsid w:val="00F54C1D"/>
    <w:rsid w:val="00F54E7A"/>
    <w:rsid w:val="00F577D0"/>
    <w:rsid w:val="00F63A49"/>
    <w:rsid w:val="00F643BD"/>
    <w:rsid w:val="00F644DE"/>
    <w:rsid w:val="00F6472B"/>
    <w:rsid w:val="00F64BA8"/>
    <w:rsid w:val="00F659F3"/>
    <w:rsid w:val="00F65F43"/>
    <w:rsid w:val="00F66C65"/>
    <w:rsid w:val="00F678D7"/>
    <w:rsid w:val="00F70114"/>
    <w:rsid w:val="00F71E23"/>
    <w:rsid w:val="00F73050"/>
    <w:rsid w:val="00F75C59"/>
    <w:rsid w:val="00F75FB7"/>
    <w:rsid w:val="00F77E3D"/>
    <w:rsid w:val="00F800D1"/>
    <w:rsid w:val="00F80984"/>
    <w:rsid w:val="00F81933"/>
    <w:rsid w:val="00F82486"/>
    <w:rsid w:val="00F8307D"/>
    <w:rsid w:val="00F84C60"/>
    <w:rsid w:val="00F84DA6"/>
    <w:rsid w:val="00F84E91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229"/>
    <w:rsid w:val="00FB2825"/>
    <w:rsid w:val="00FB4461"/>
    <w:rsid w:val="00FB4D49"/>
    <w:rsid w:val="00FB5A24"/>
    <w:rsid w:val="00FB5AFF"/>
    <w:rsid w:val="00FB62A0"/>
    <w:rsid w:val="00FB70A7"/>
    <w:rsid w:val="00FB73B1"/>
    <w:rsid w:val="00FC243E"/>
    <w:rsid w:val="00FC251D"/>
    <w:rsid w:val="00FC33D9"/>
    <w:rsid w:val="00FC421F"/>
    <w:rsid w:val="00FC45E9"/>
    <w:rsid w:val="00FC5E41"/>
    <w:rsid w:val="00FC6429"/>
    <w:rsid w:val="00FC67E5"/>
    <w:rsid w:val="00FD0DA9"/>
    <w:rsid w:val="00FD17A2"/>
    <w:rsid w:val="00FD3EA5"/>
    <w:rsid w:val="00FD4278"/>
    <w:rsid w:val="00FD509B"/>
    <w:rsid w:val="00FD583B"/>
    <w:rsid w:val="00FD65A3"/>
    <w:rsid w:val="00FD6AFF"/>
    <w:rsid w:val="00FD6E5E"/>
    <w:rsid w:val="00FD6FC8"/>
    <w:rsid w:val="00FE188F"/>
    <w:rsid w:val="00FE2F64"/>
    <w:rsid w:val="00FE4867"/>
    <w:rsid w:val="00FE4B20"/>
    <w:rsid w:val="00FE57B3"/>
    <w:rsid w:val="00FE73E3"/>
    <w:rsid w:val="00FF0DF7"/>
    <w:rsid w:val="00FF2A71"/>
    <w:rsid w:val="00FF5AA7"/>
    <w:rsid w:val="00FF5E20"/>
    <w:rsid w:val="00F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57468"/>
    <w:rPr>
      <w:sz w:val="22"/>
      <w:szCs w:val="22"/>
      <w:lang w:eastAsia="en-US"/>
    </w:rPr>
  </w:style>
  <w:style w:type="paragraph" w:customStyle="1" w:styleId="PSRuzne">
    <w:name w:val="PS Ruzne"/>
    <w:basedOn w:val="Normln"/>
    <w:rsid w:val="001D7D86"/>
    <w:pPr>
      <w:widowControl w:val="0"/>
      <w:numPr>
        <w:numId w:val="3"/>
      </w:numPr>
      <w:suppressAutoHyphens/>
      <w:autoSpaceDN w:val="0"/>
      <w:spacing w:before="280" w:after="280" w:line="240" w:lineRule="auto"/>
      <w:contextualSpacing/>
      <w:jc w:val="both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938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sp.cz/sqw/hp.sqw?k=3506&amp;ido=1123&amp;td=22&amp;cu=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hp.sqw?k=3506&amp;ido=1123&amp;td=22&amp;cu=4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EA36-43D3-4A05-9E72-953A5F5E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10</Pages>
  <Words>5506</Words>
  <Characters>32490</Characters>
  <Application>Microsoft Office Word</Application>
  <DocSecurity>0</DocSecurity>
  <Lines>270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33</cp:revision>
  <cp:lastPrinted>2016-09-12T13:17:00Z</cp:lastPrinted>
  <dcterms:created xsi:type="dcterms:W3CDTF">2016-09-07T12:45:00Z</dcterms:created>
  <dcterms:modified xsi:type="dcterms:W3CDTF">2016-09-12T13:35:00Z</dcterms:modified>
</cp:coreProperties>
</file>