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9C098E" w:rsidP="00D3723C">
      <w:pPr>
        <w:pStyle w:val="PS-rovkd"/>
      </w:pPr>
      <w:r>
        <w:t>PS160048784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536969">
        <w:t>73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536969">
        <w:t>14</w:t>
      </w:r>
      <w:r w:rsidR="004829A2">
        <w:t xml:space="preserve">. </w:t>
      </w:r>
      <w:r w:rsidR="00536969">
        <w:t>září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B36160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B36160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Martin </w:t>
      </w:r>
      <w:r w:rsidR="00D90D2E" w:rsidRPr="004829A2">
        <w:rPr>
          <w:rFonts w:ascii="Times New Roman" w:hAnsi="Times New Roman"/>
          <w:b/>
          <w:sz w:val="24"/>
          <w:szCs w:val="24"/>
        </w:rPr>
        <w:t>Plíšek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36160" w:rsidRPr="009E3712" w:rsidRDefault="00B36160" w:rsidP="00B36160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B36160" w:rsidRDefault="00B36160" w:rsidP="00B3616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B36160" w:rsidRDefault="00B36160" w:rsidP="00B36160">
      <w:pPr>
        <w:pStyle w:val="western"/>
        <w:spacing w:before="0" w:beforeAutospacing="0"/>
        <w:ind w:left="714"/>
      </w:pPr>
    </w:p>
    <w:p w:rsidR="00B36160" w:rsidRDefault="00B36160" w:rsidP="00B3616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B36160" w:rsidRDefault="00B36160" w:rsidP="00B36160">
      <w:pPr>
        <w:pStyle w:val="Odstavecseseznamem"/>
      </w:pPr>
    </w:p>
    <w:p w:rsidR="00B36160" w:rsidRDefault="00B36160" w:rsidP="00B3616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B36160" w:rsidRDefault="00B36160" w:rsidP="00B36160">
      <w:pPr>
        <w:rPr>
          <w:rFonts w:ascii="Times New Roman" w:hAnsi="Times New Roman"/>
          <w:sz w:val="24"/>
          <w:szCs w:val="24"/>
        </w:rPr>
      </w:pPr>
    </w:p>
    <w:p w:rsidR="00B36160" w:rsidRDefault="00B36160" w:rsidP="00B36160">
      <w:pPr>
        <w:rPr>
          <w:rFonts w:ascii="Times New Roman" w:hAnsi="Times New Roman"/>
          <w:sz w:val="24"/>
          <w:szCs w:val="24"/>
        </w:rPr>
      </w:pPr>
    </w:p>
    <w:p w:rsidR="00B36160" w:rsidRPr="00B21CA0" w:rsidRDefault="00B36160" w:rsidP="00B3616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 14:15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B36160" w:rsidRDefault="00B36160" w:rsidP="00B36160">
      <w:pPr>
        <w:rPr>
          <w:rFonts w:ascii="Times New Roman" w:hAnsi="Times New Roman"/>
          <w:sz w:val="24"/>
          <w:szCs w:val="24"/>
        </w:rPr>
      </w:pPr>
    </w:p>
    <w:p w:rsidR="00541299" w:rsidRDefault="00541299" w:rsidP="00B36160">
      <w:pPr>
        <w:rPr>
          <w:rFonts w:ascii="Times New Roman" w:hAnsi="Times New Roman"/>
          <w:sz w:val="24"/>
          <w:szCs w:val="24"/>
        </w:rPr>
      </w:pPr>
    </w:p>
    <w:p w:rsidR="00541299" w:rsidRPr="00B21CA0" w:rsidRDefault="00541299" w:rsidP="00B36160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B36160" w:rsidRPr="006339E5" w:rsidTr="00AD534A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FA43E3" w:rsidRDefault="00B36160" w:rsidP="00AD534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6339E5" w:rsidRDefault="00B36160" w:rsidP="00AD534A">
            <w:pPr>
              <w:ind w:firstLine="19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B36160" w:rsidRPr="00B21CA0" w:rsidTr="00AD534A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6160" w:rsidRPr="00B21CA0" w:rsidRDefault="00B36160" w:rsidP="00AD53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6160" w:rsidRPr="00B21CA0" w:rsidRDefault="00B36160" w:rsidP="00AD53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6160" w:rsidRPr="00B21CA0" w:rsidRDefault="00B36160" w:rsidP="00B3616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B36160" w:rsidRDefault="00B36160" w:rsidP="00B36160">
      <w:pPr>
        <w:rPr>
          <w:rFonts w:ascii="Times New Roman" w:hAnsi="Times New Roman"/>
          <w:sz w:val="24"/>
          <w:szCs w:val="24"/>
        </w:rPr>
      </w:pPr>
    </w:p>
    <w:p w:rsidR="00541299" w:rsidRDefault="00541299" w:rsidP="00B36160">
      <w:pPr>
        <w:rPr>
          <w:rFonts w:ascii="Times New Roman" w:hAnsi="Times New Roman"/>
          <w:sz w:val="24"/>
          <w:szCs w:val="24"/>
        </w:rPr>
      </w:pPr>
    </w:p>
    <w:p w:rsidR="00541299" w:rsidRPr="00B21CA0" w:rsidRDefault="00541299" w:rsidP="00B36160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36160" w:rsidRPr="006339E5" w:rsidTr="00AD534A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FA43E3" w:rsidRDefault="00B36160" w:rsidP="00AD534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6339E5" w:rsidRDefault="00B36160" w:rsidP="00AD534A">
            <w:pPr>
              <w:ind w:firstLine="871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B36160" w:rsidRDefault="00B36160" w:rsidP="00B36160">
      <w:pPr>
        <w:rPr>
          <w:rFonts w:ascii="Times New Roman" w:hAnsi="Times New Roman"/>
          <w:sz w:val="24"/>
          <w:szCs w:val="24"/>
        </w:rPr>
      </w:pPr>
    </w:p>
    <w:p w:rsidR="003E0196" w:rsidRPr="00B21CA0" w:rsidRDefault="00B36160" w:rsidP="003E019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navrhl na příští schůzi výboru, která se bude konat dne 22.</w:t>
      </w:r>
      <w:r w:rsidR="00F554E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zá</w:t>
      </w:r>
      <w:r w:rsidR="003E0196">
        <w:rPr>
          <w:rFonts w:ascii="Times New Roman" w:hAnsi="Times New Roman"/>
          <w:sz w:val="24"/>
          <w:szCs w:val="24"/>
        </w:rPr>
        <w:t>ří 2016</w:t>
      </w:r>
      <w:r w:rsidR="00CB206C">
        <w:rPr>
          <w:rFonts w:ascii="Times New Roman" w:hAnsi="Times New Roman"/>
          <w:sz w:val="24"/>
          <w:szCs w:val="24"/>
        </w:rPr>
        <w:t xml:space="preserve">, </w:t>
      </w:r>
      <w:r w:rsidR="003E0196">
        <w:rPr>
          <w:rFonts w:ascii="Times New Roman" w:hAnsi="Times New Roman"/>
          <w:sz w:val="24"/>
          <w:szCs w:val="24"/>
        </w:rPr>
        <w:t xml:space="preserve"> zařadit na program tisk</w:t>
      </w:r>
      <w:r>
        <w:rPr>
          <w:rFonts w:ascii="Times New Roman" w:hAnsi="Times New Roman"/>
          <w:sz w:val="24"/>
          <w:szCs w:val="24"/>
        </w:rPr>
        <w:t xml:space="preserve"> č. 785 – insolvenční zákon a </w:t>
      </w:r>
      <w:r w:rsidR="00F554E1">
        <w:rPr>
          <w:rFonts w:ascii="Times New Roman" w:hAnsi="Times New Roman"/>
          <w:sz w:val="24"/>
          <w:szCs w:val="24"/>
        </w:rPr>
        <w:t>tisky č. 658 (zákon o obětech trestných činů), 650 (zákon o použití peněžních prostředků z majetkových trestních sankcí uložených v trestním řízení)</w:t>
      </w:r>
      <w:r w:rsidR="003E0196">
        <w:rPr>
          <w:rFonts w:ascii="Times New Roman" w:hAnsi="Times New Roman"/>
          <w:sz w:val="24"/>
          <w:szCs w:val="24"/>
        </w:rPr>
        <w:t xml:space="preserve">, 588 (trestní zákoník), 753 (trestní řád), 801 (o mezinárodní justiční spolupráci ve věcech trestních), 592 (zákon o obchodních korporacích), které byly projednány po 2. čtení v Poslanecké sněmovně podle § 94a zákona o jednacím řádu Poslanecké sněmovny </w:t>
      </w:r>
      <w:r w:rsidR="003E0196"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tudíž je potřeba určit stanoviska k jednotlivým předloženým návrhům</w:t>
      </w:r>
      <w:r w:rsidR="003E019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proceduru.</w:t>
      </w:r>
      <w:r w:rsidR="00F554E1">
        <w:rPr>
          <w:rFonts w:ascii="Times New Roman" w:hAnsi="Times New Roman"/>
          <w:sz w:val="24"/>
          <w:szCs w:val="24"/>
        </w:rPr>
        <w:t xml:space="preserve"> </w:t>
      </w:r>
      <w:r w:rsidR="003E0196" w:rsidRPr="00B21CA0">
        <w:rPr>
          <w:rFonts w:ascii="Times New Roman" w:hAnsi="Times New Roman"/>
          <w:sz w:val="24"/>
          <w:szCs w:val="24"/>
        </w:rPr>
        <w:t xml:space="preserve">Všichni přítomní poslanci s tímto návrhem vyslovili souhlas. </w:t>
      </w:r>
    </w:p>
    <w:p w:rsidR="00B36160" w:rsidRDefault="00B36160" w:rsidP="00B361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6160" w:rsidRDefault="00B36160" w:rsidP="00B36160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B36160" w:rsidRDefault="00B36160" w:rsidP="00B36160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541299" w:rsidRDefault="00541299" w:rsidP="00B36160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3E0196" w:rsidRDefault="003E0196" w:rsidP="00B36160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36160" w:rsidRPr="006339E5" w:rsidTr="00AD534A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FA43E3" w:rsidRDefault="00B36160" w:rsidP="00AD534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6160" w:rsidRPr="006339E5" w:rsidRDefault="00B36160" w:rsidP="00AD534A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</w:tc>
      </w:tr>
    </w:tbl>
    <w:p w:rsidR="00B36160" w:rsidRDefault="00B36160" w:rsidP="00B36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160" w:rsidRDefault="00B36160" w:rsidP="00B36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</w:t>
      </w:r>
      <w:r w:rsidR="003E0196">
        <w:rPr>
          <w:rFonts w:ascii="Times New Roman" w:hAnsi="Times New Roman"/>
          <w:sz w:val="24"/>
          <w:szCs w:val="24"/>
        </w:rPr>
        <w:t>již neměl další sdělení.</w:t>
      </w:r>
    </w:p>
    <w:p w:rsidR="00B36160" w:rsidRDefault="00B36160" w:rsidP="00B36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160" w:rsidRDefault="00B36160" w:rsidP="00B36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E0196" w:rsidRDefault="003E0196" w:rsidP="00B36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299" w:rsidRDefault="00541299" w:rsidP="00B36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299" w:rsidRDefault="00541299" w:rsidP="00B36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160" w:rsidRPr="00B21CA0" w:rsidRDefault="00B36160" w:rsidP="00B36160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ve 14:30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36160" w:rsidRDefault="00B36160" w:rsidP="00B36160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6160" w:rsidRDefault="00B36160" w:rsidP="00B36160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541299" w:rsidRDefault="00541299" w:rsidP="00B36160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541299" w:rsidRPr="00963010" w:rsidRDefault="00541299" w:rsidP="00B36160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B36160" w:rsidRPr="00064806" w:rsidTr="00AD534A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160" w:rsidRDefault="003E0196" w:rsidP="00AD534A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Cs w:val="24"/>
              </w:rPr>
              <w:t>Marek  Benda</w:t>
            </w:r>
            <w:proofErr w:type="gramEnd"/>
            <w:r w:rsidR="009C098E">
              <w:rPr>
                <w:b/>
                <w:bCs/>
                <w:color w:val="000000"/>
                <w:szCs w:val="24"/>
              </w:rPr>
              <w:t xml:space="preserve"> v. r.</w:t>
            </w:r>
          </w:p>
          <w:p w:rsidR="00B36160" w:rsidRPr="002A27EE" w:rsidRDefault="00575F77" w:rsidP="00AD534A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ověřovatel </w:t>
            </w:r>
            <w:r w:rsidR="00B36160" w:rsidRPr="002A27EE">
              <w:rPr>
                <w:color w:val="000000"/>
                <w:szCs w:val="24"/>
              </w:rPr>
              <w:t>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160" w:rsidRPr="002A27EE" w:rsidRDefault="00B36160" w:rsidP="00AD534A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 xml:space="preserve">JUDr. Jeroným 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9C098E">
              <w:rPr>
                <w:b/>
                <w:bCs/>
                <w:color w:val="000000"/>
                <w:szCs w:val="24"/>
              </w:rPr>
              <w:t xml:space="preserve"> v. r.</w:t>
            </w:r>
            <w:bookmarkStart w:id="0" w:name="_GoBack"/>
            <w:bookmarkEnd w:id="0"/>
          </w:p>
          <w:p w:rsidR="00B36160" w:rsidRPr="002A27EE" w:rsidRDefault="00B36160" w:rsidP="00AD534A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9E3712" w:rsidRPr="00BF2CA8" w:rsidRDefault="009E3712" w:rsidP="00B36160">
      <w:pPr>
        <w:rPr>
          <w:rFonts w:ascii="Times New Roman" w:hAnsi="Times New Roman"/>
          <w:sz w:val="24"/>
          <w:szCs w:val="24"/>
        </w:rPr>
      </w:pPr>
    </w:p>
    <w:sectPr w:rsidR="009E3712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69"/>
    <w:rsid w:val="00000226"/>
    <w:rsid w:val="0018747B"/>
    <w:rsid w:val="00230024"/>
    <w:rsid w:val="002C6BED"/>
    <w:rsid w:val="003E0196"/>
    <w:rsid w:val="00415577"/>
    <w:rsid w:val="00453F92"/>
    <w:rsid w:val="004829A2"/>
    <w:rsid w:val="004C6465"/>
    <w:rsid w:val="005227BF"/>
    <w:rsid w:val="00536969"/>
    <w:rsid w:val="00541299"/>
    <w:rsid w:val="00575F77"/>
    <w:rsid w:val="00620764"/>
    <w:rsid w:val="0075783E"/>
    <w:rsid w:val="00890ADB"/>
    <w:rsid w:val="008A500C"/>
    <w:rsid w:val="009B566E"/>
    <w:rsid w:val="009C098E"/>
    <w:rsid w:val="009E3712"/>
    <w:rsid w:val="00B36160"/>
    <w:rsid w:val="00BF2CA8"/>
    <w:rsid w:val="00CB206C"/>
    <w:rsid w:val="00D3723C"/>
    <w:rsid w:val="00D90D2E"/>
    <w:rsid w:val="00F06870"/>
    <w:rsid w:val="00F5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8465B-25E2-470A-A374-8A260309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B3616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B36160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48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</cp:revision>
  <dcterms:created xsi:type="dcterms:W3CDTF">2016-09-22T06:36:00Z</dcterms:created>
  <dcterms:modified xsi:type="dcterms:W3CDTF">2016-09-29T11:56:00Z</dcterms:modified>
</cp:coreProperties>
</file>